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C8" w:rsidRDefault="005719C8" w:rsidP="005719C8">
      <w:bookmarkStart w:id="0" w:name="_GoBack"/>
      <w:bookmarkEnd w:id="0"/>
    </w:p>
    <w:p w:rsidR="005719C8" w:rsidRDefault="005719C8" w:rsidP="005719C8"/>
    <w:p w:rsidR="00906F73" w:rsidRDefault="00906F73" w:rsidP="00CF4D1A">
      <w:pPr>
        <w:pStyle w:val="Heading1"/>
        <w:jc w:val="both"/>
      </w:pPr>
      <w:r>
        <w:t xml:space="preserve">SECOND PROTOCOL TO </w:t>
      </w:r>
      <w:r w:rsidR="00B24C2E">
        <w:rPr>
          <w:rFonts w:hint="eastAsia"/>
          <w:lang w:eastAsia="zh-HK"/>
        </w:rPr>
        <w:t xml:space="preserve">AMEND </w:t>
      </w:r>
      <w:r>
        <w:t>THE AGREEMENT BETWEEN THE GOVERNMENT OF THE HONG KONG SPECIAL ADMINISTRATIVE REGION OF THE PEOPLE’S REPUBLIC OF CHINA AND THE GOVERNMENT OF NEW ZEALAND FOR THE AVOIDANCE OF DOUBLE TAXATION AND THE PREVENTION OF FISCAL EVASION WITH RESPECT TO TAXES ON INCOME, SIGNED AT AUCKLAND ON 1 DECEMBER 2010 AND THE PROTOCOL THERETO</w:t>
      </w:r>
    </w:p>
    <w:p w:rsidR="00906F73" w:rsidRDefault="00906F73" w:rsidP="00906F73"/>
    <w:p w:rsidR="006F1F55" w:rsidRDefault="006F1F55" w:rsidP="00906F73"/>
    <w:p w:rsidR="006F1F55" w:rsidRDefault="006F1F55" w:rsidP="00906F73"/>
    <w:p w:rsidR="006F1F55" w:rsidRDefault="006F1F55" w:rsidP="00906F73"/>
    <w:p w:rsidR="00906F73" w:rsidRDefault="00906F73" w:rsidP="00906F73">
      <w:r>
        <w:t>The Government of the Hong Kong Special Administrative Region of the People’s Republic of China and the Government of New Zealand,</w:t>
      </w:r>
    </w:p>
    <w:p w:rsidR="00906F73" w:rsidRDefault="00906F73" w:rsidP="00906F73"/>
    <w:p w:rsidR="00906F73" w:rsidRPr="00E8797C" w:rsidRDefault="00906F73" w:rsidP="00906F73">
      <w:r w:rsidRPr="00E8797C">
        <w:t xml:space="preserve">Desiring to conclude a </w:t>
      </w:r>
      <w:r w:rsidR="00B24C2E" w:rsidRPr="00E8797C">
        <w:rPr>
          <w:rFonts w:hint="eastAsia"/>
          <w:lang w:eastAsia="zh-HK"/>
        </w:rPr>
        <w:t xml:space="preserve">Second </w:t>
      </w:r>
      <w:r w:rsidRPr="00E8797C">
        <w:t xml:space="preserve">Protocol to </w:t>
      </w:r>
      <w:r w:rsidR="00B24C2E" w:rsidRPr="00E8797C">
        <w:rPr>
          <w:rFonts w:hint="eastAsia"/>
          <w:lang w:eastAsia="zh-HK"/>
        </w:rPr>
        <w:t>amend</w:t>
      </w:r>
      <w:r w:rsidRPr="00E8797C">
        <w:t xml:space="preserve"> the Agreement between the Government of the Hong Kong Special Administrative Region of the People’s Republic of China and the Government of New Zealand for the </w:t>
      </w:r>
      <w:r w:rsidR="00365CA4" w:rsidRPr="00E8797C">
        <w:rPr>
          <w:rFonts w:hint="eastAsia"/>
          <w:lang w:eastAsia="zh-HK"/>
        </w:rPr>
        <w:t>A</w:t>
      </w:r>
      <w:r w:rsidRPr="00E8797C">
        <w:t xml:space="preserve">voidance of </w:t>
      </w:r>
      <w:r w:rsidR="00365CA4" w:rsidRPr="00E8797C">
        <w:rPr>
          <w:rFonts w:hint="eastAsia"/>
          <w:lang w:eastAsia="zh-HK"/>
        </w:rPr>
        <w:t>D</w:t>
      </w:r>
      <w:r w:rsidRPr="00E8797C">
        <w:t xml:space="preserve">ouble </w:t>
      </w:r>
      <w:r w:rsidR="00365CA4" w:rsidRPr="00E8797C">
        <w:rPr>
          <w:rFonts w:hint="eastAsia"/>
          <w:lang w:eastAsia="zh-HK"/>
        </w:rPr>
        <w:t>T</w:t>
      </w:r>
      <w:r w:rsidRPr="00E8797C">
        <w:t xml:space="preserve">axation and the </w:t>
      </w:r>
      <w:r w:rsidR="00365CA4" w:rsidRPr="00E8797C">
        <w:rPr>
          <w:rFonts w:hint="eastAsia"/>
          <w:lang w:eastAsia="zh-HK"/>
        </w:rPr>
        <w:t>P</w:t>
      </w:r>
      <w:r w:rsidR="00365CA4" w:rsidRPr="00E8797C">
        <w:t xml:space="preserve">revention of </w:t>
      </w:r>
      <w:r w:rsidR="00365CA4" w:rsidRPr="00E8797C">
        <w:rPr>
          <w:rFonts w:hint="eastAsia"/>
          <w:lang w:eastAsia="zh-HK"/>
        </w:rPr>
        <w:t>F</w:t>
      </w:r>
      <w:r w:rsidRPr="00E8797C">
        <w:t xml:space="preserve">iscal </w:t>
      </w:r>
      <w:r w:rsidR="00365CA4" w:rsidRPr="00E8797C">
        <w:rPr>
          <w:rFonts w:hint="eastAsia"/>
          <w:lang w:eastAsia="zh-HK"/>
        </w:rPr>
        <w:t>E</w:t>
      </w:r>
      <w:r w:rsidRPr="00E8797C">
        <w:t xml:space="preserve">vasion with respect to </w:t>
      </w:r>
      <w:r w:rsidR="00365CA4" w:rsidRPr="00E8797C">
        <w:rPr>
          <w:rFonts w:hint="eastAsia"/>
          <w:lang w:eastAsia="zh-HK"/>
        </w:rPr>
        <w:t>T</w:t>
      </w:r>
      <w:r w:rsidRPr="00E8797C">
        <w:t xml:space="preserve">axes on </w:t>
      </w:r>
      <w:r w:rsidR="00365CA4" w:rsidRPr="00E8797C">
        <w:rPr>
          <w:rFonts w:hint="eastAsia"/>
          <w:lang w:eastAsia="zh-HK"/>
        </w:rPr>
        <w:t>I</w:t>
      </w:r>
      <w:r w:rsidRPr="00E8797C">
        <w:t>ncome, signed at Auckland on 1 December 2010 (hereinafter “the Agreement”) and the Protocol thereto (hereinafter “the Protocol to the Agreement”),</w:t>
      </w:r>
    </w:p>
    <w:p w:rsidR="00906F73" w:rsidRDefault="00906F73" w:rsidP="00906F73"/>
    <w:p w:rsidR="00906F73" w:rsidRDefault="00906F73" w:rsidP="00906F73">
      <w:r>
        <w:t>Have agreed as follows:</w:t>
      </w:r>
    </w:p>
    <w:p w:rsidR="00906F73" w:rsidRPr="006F1F55" w:rsidRDefault="00906F73" w:rsidP="006F1F55">
      <w:pPr>
        <w:pStyle w:val="Heading2"/>
      </w:pPr>
      <w:r>
        <w:br w:type="page"/>
      </w:r>
      <w:r w:rsidRPr="006F1F55">
        <w:lastRenderedPageBreak/>
        <w:t xml:space="preserve"> </w:t>
      </w:r>
    </w:p>
    <w:p w:rsidR="00906F73" w:rsidRDefault="00906F73" w:rsidP="00906F73"/>
    <w:p w:rsidR="00906F73" w:rsidRDefault="00116563" w:rsidP="007B3AC7">
      <w:pPr>
        <w:pStyle w:val="ListParagraph"/>
        <w:numPr>
          <w:ilvl w:val="0"/>
          <w:numId w:val="1"/>
        </w:numPr>
        <w:spacing w:line="360" w:lineRule="exact"/>
        <w:ind w:leftChars="0" w:left="426" w:hanging="426"/>
      </w:pPr>
      <w:r>
        <w:rPr>
          <w:rFonts w:hint="eastAsia"/>
          <w:lang w:eastAsia="zh-HK"/>
        </w:rPr>
        <w:t xml:space="preserve">Paragraph </w:t>
      </w:r>
      <w:r w:rsidR="00906F73">
        <w:t>4 of the Protocol to the Agreement shall be deleted and replaced by the following:</w:t>
      </w:r>
    </w:p>
    <w:p w:rsidR="00906F73" w:rsidRDefault="00906F73" w:rsidP="007B3AC7">
      <w:pPr>
        <w:spacing w:line="360" w:lineRule="exact"/>
      </w:pPr>
    </w:p>
    <w:p w:rsidR="00906F73" w:rsidRDefault="00906F73" w:rsidP="007B3AC7">
      <w:pPr>
        <w:spacing w:line="360" w:lineRule="exact"/>
        <w:ind w:left="284" w:firstLineChars="59" w:firstLine="142"/>
      </w:pPr>
      <w:r>
        <w:t>“</w:t>
      </w:r>
      <w:r w:rsidRPr="007B3AC7">
        <w:rPr>
          <w:u w:val="single"/>
        </w:rPr>
        <w:t>With reference to Article 24:</w:t>
      </w:r>
    </w:p>
    <w:p w:rsidR="00906F73" w:rsidRDefault="00906F73" w:rsidP="007B3AC7">
      <w:pPr>
        <w:spacing w:line="360" w:lineRule="exact"/>
        <w:ind w:left="284"/>
      </w:pPr>
    </w:p>
    <w:p w:rsidR="00906F73" w:rsidRDefault="00906F73" w:rsidP="007B3AC7">
      <w:pPr>
        <w:spacing w:line="360" w:lineRule="exact"/>
        <w:ind w:left="426"/>
      </w:pPr>
      <w:r>
        <w:t xml:space="preserve">The New Zealand competent authority may disclose information to the Office of the </w:t>
      </w:r>
      <w:r w:rsidR="009F3C0A">
        <w:t xml:space="preserve">Ombudsman </w:t>
      </w:r>
      <w:r>
        <w:t>in the investigation of complaints against the administrative actions of the New Zealand Inland Revenue Department.”</w:t>
      </w:r>
    </w:p>
    <w:p w:rsidR="00906F73" w:rsidRDefault="00906F73" w:rsidP="007B3AC7">
      <w:pPr>
        <w:pStyle w:val="Heading2"/>
        <w:spacing w:line="360" w:lineRule="exact"/>
      </w:pPr>
    </w:p>
    <w:p w:rsidR="00906F73" w:rsidRDefault="00906F73" w:rsidP="007B3AC7">
      <w:pPr>
        <w:pStyle w:val="ListParagraph"/>
        <w:numPr>
          <w:ilvl w:val="0"/>
          <w:numId w:val="1"/>
        </w:numPr>
        <w:spacing w:line="360" w:lineRule="exact"/>
        <w:ind w:leftChars="0" w:left="426" w:hanging="426"/>
      </w:pPr>
      <w:r>
        <w:t xml:space="preserve">This </w:t>
      </w:r>
      <w:r w:rsidR="009F3C0A">
        <w:t xml:space="preserve">Second </w:t>
      </w:r>
      <w:r>
        <w:t xml:space="preserve">Protocol, which shall form an integral part of the Agreement, shall, upon written notifications by both </w:t>
      </w:r>
      <w:r w:rsidR="009F3C0A">
        <w:t xml:space="preserve">Contracting </w:t>
      </w:r>
      <w:r>
        <w:t>Parties of the completion of their respective required approval procedures, enter into force on the date of the later of these notifications.</w:t>
      </w:r>
    </w:p>
    <w:p w:rsidR="00906F73" w:rsidRDefault="00906F73" w:rsidP="00906F73"/>
    <w:p w:rsidR="00CF4D1A" w:rsidRDefault="00CF4D1A" w:rsidP="00906F73"/>
    <w:p w:rsidR="00CF4D1A" w:rsidRDefault="00CF4D1A" w:rsidP="00906F73"/>
    <w:p w:rsidR="00906F73" w:rsidRDefault="00906F73" w:rsidP="007B3AC7">
      <w:pPr>
        <w:spacing w:line="360" w:lineRule="exact"/>
      </w:pPr>
      <w:r>
        <w:t xml:space="preserve">IN WITNESS WHEREOF, the undersigned, duly authorised thereto, have signed this </w:t>
      </w:r>
      <w:r w:rsidR="009F3C0A">
        <w:t xml:space="preserve">Second </w:t>
      </w:r>
      <w:r>
        <w:t>Protocol.</w:t>
      </w:r>
    </w:p>
    <w:p w:rsidR="00906F73" w:rsidRDefault="00906F73" w:rsidP="007B3AC7">
      <w:pPr>
        <w:spacing w:line="360" w:lineRule="exact"/>
      </w:pPr>
    </w:p>
    <w:p w:rsidR="00CF4D1A" w:rsidRDefault="00CF4D1A" w:rsidP="007B3AC7">
      <w:pPr>
        <w:spacing w:line="360" w:lineRule="exact"/>
      </w:pPr>
    </w:p>
    <w:p w:rsidR="00CF4D1A" w:rsidRDefault="00CF4D1A" w:rsidP="007B3AC7">
      <w:pPr>
        <w:spacing w:line="360" w:lineRule="exact"/>
      </w:pPr>
    </w:p>
    <w:p w:rsidR="00906F73" w:rsidRDefault="00906F73" w:rsidP="007B3AC7">
      <w:pPr>
        <w:spacing w:line="360" w:lineRule="exact"/>
      </w:pPr>
      <w:r>
        <w:t>DONE in duplicate at [...</w:t>
      </w:r>
      <w:r w:rsidR="00B24C2E">
        <w:rPr>
          <w:rFonts w:hint="eastAsia"/>
          <w:lang w:eastAsia="zh-HK"/>
        </w:rPr>
        <w:t>...</w:t>
      </w:r>
      <w:r>
        <w:t>]</w:t>
      </w:r>
      <w:r w:rsidR="00B24C2E">
        <w:rPr>
          <w:rFonts w:hint="eastAsia"/>
          <w:lang w:eastAsia="zh-HK"/>
        </w:rPr>
        <w:t xml:space="preserve"> on</w:t>
      </w:r>
      <w:r>
        <w:t xml:space="preserve"> this [...</w:t>
      </w:r>
      <w:r w:rsidR="00B24C2E">
        <w:rPr>
          <w:rFonts w:hint="eastAsia"/>
          <w:lang w:eastAsia="zh-HK"/>
        </w:rPr>
        <w:t>...</w:t>
      </w:r>
      <w:r>
        <w:t>] day of [...</w:t>
      </w:r>
      <w:r w:rsidR="00B24C2E">
        <w:rPr>
          <w:rFonts w:hint="eastAsia"/>
          <w:lang w:eastAsia="zh-HK"/>
        </w:rPr>
        <w:t>...</w:t>
      </w:r>
      <w:r>
        <w:t>] [20</w:t>
      </w:r>
      <w:proofErr w:type="gramStart"/>
      <w:r>
        <w:t>..]</w:t>
      </w:r>
      <w:proofErr w:type="gramEnd"/>
      <w:r>
        <w:t xml:space="preserve"> </w:t>
      </w:r>
      <w:r w:rsidR="00B24C2E">
        <w:rPr>
          <w:rFonts w:hint="eastAsia"/>
          <w:lang w:eastAsia="zh-HK"/>
        </w:rPr>
        <w:t>and in the Hong Kong Special Administrative Region of the People</w:t>
      </w:r>
      <w:r w:rsidR="00B24C2E">
        <w:rPr>
          <w:lang w:eastAsia="zh-HK"/>
        </w:rPr>
        <w:t>’</w:t>
      </w:r>
      <w:r w:rsidR="00B24C2E">
        <w:rPr>
          <w:rFonts w:hint="eastAsia"/>
          <w:lang w:eastAsia="zh-HK"/>
        </w:rPr>
        <w:t xml:space="preserve">s Republic of China on this </w:t>
      </w:r>
      <w:r w:rsidR="00B24C2E">
        <w:t>[...</w:t>
      </w:r>
      <w:r w:rsidR="00B24C2E">
        <w:rPr>
          <w:rFonts w:hint="eastAsia"/>
          <w:lang w:eastAsia="zh-HK"/>
        </w:rPr>
        <w:t>...</w:t>
      </w:r>
      <w:r w:rsidR="00B24C2E">
        <w:t>] day of [...</w:t>
      </w:r>
      <w:r w:rsidR="00B24C2E">
        <w:rPr>
          <w:rFonts w:hint="eastAsia"/>
          <w:lang w:eastAsia="zh-HK"/>
        </w:rPr>
        <w:t>...</w:t>
      </w:r>
      <w:r w:rsidR="00B24C2E">
        <w:t>] [20..]</w:t>
      </w:r>
      <w:r w:rsidR="00B24C2E">
        <w:rPr>
          <w:rFonts w:hint="eastAsia"/>
          <w:lang w:eastAsia="zh-HK"/>
        </w:rPr>
        <w:t xml:space="preserve"> </w:t>
      </w:r>
      <w:r>
        <w:t>in the English language.</w:t>
      </w:r>
    </w:p>
    <w:p w:rsidR="00906F73" w:rsidRDefault="00906F73" w:rsidP="007B3AC7">
      <w:pPr>
        <w:spacing w:line="360" w:lineRule="exact"/>
      </w:pPr>
    </w:p>
    <w:p w:rsidR="00CF4D1A" w:rsidRDefault="00CF4D1A" w:rsidP="007B3AC7">
      <w:pPr>
        <w:spacing w:line="360" w:lineRule="exact"/>
      </w:pPr>
    </w:p>
    <w:p w:rsidR="00CF4D1A" w:rsidRDefault="00CF4D1A" w:rsidP="007B3AC7">
      <w:pPr>
        <w:spacing w:line="360" w:lineRule="exact"/>
      </w:pPr>
    </w:p>
    <w:p w:rsidR="00906F73" w:rsidRDefault="00906F73" w:rsidP="007B3AC7">
      <w:pPr>
        <w:tabs>
          <w:tab w:val="left" w:pos="5103"/>
        </w:tabs>
        <w:spacing w:line="360" w:lineRule="exact"/>
      </w:pPr>
      <w:r>
        <w:t>For the Government of</w:t>
      </w:r>
      <w:r>
        <w:tab/>
        <w:t>For the Government of</w:t>
      </w:r>
    </w:p>
    <w:p w:rsidR="00906F73" w:rsidRDefault="00906F73" w:rsidP="007B3AC7">
      <w:pPr>
        <w:tabs>
          <w:tab w:val="left" w:pos="5103"/>
        </w:tabs>
        <w:spacing w:line="360" w:lineRule="exact"/>
      </w:pPr>
      <w:proofErr w:type="gramStart"/>
      <w:r>
        <w:t>the</w:t>
      </w:r>
      <w:proofErr w:type="gramEnd"/>
      <w:r>
        <w:t xml:space="preserve"> Hong Kong Special Administrative</w:t>
      </w:r>
      <w:r>
        <w:tab/>
        <w:t>New Zealand</w:t>
      </w:r>
    </w:p>
    <w:p w:rsidR="00906F73" w:rsidRDefault="00906F73" w:rsidP="007B3AC7">
      <w:pPr>
        <w:tabs>
          <w:tab w:val="left" w:pos="5103"/>
        </w:tabs>
        <w:spacing w:line="360" w:lineRule="exact"/>
      </w:pPr>
      <w:r>
        <w:t>Reg</w:t>
      </w:r>
      <w:r w:rsidR="00CF4D1A">
        <w:t>ion of the People’s Republic of</w:t>
      </w:r>
      <w:r w:rsidR="0025740F">
        <w:rPr>
          <w:rFonts w:hint="eastAsia"/>
          <w:lang w:eastAsia="zh-HK"/>
        </w:rPr>
        <w:t xml:space="preserve"> </w:t>
      </w:r>
      <w:r>
        <w:t>China</w:t>
      </w:r>
    </w:p>
    <w:p w:rsidR="00CF4D1A" w:rsidRDefault="00CF4D1A" w:rsidP="007B3AC7">
      <w:pPr>
        <w:spacing w:line="360" w:lineRule="exact"/>
      </w:pPr>
    </w:p>
    <w:sectPr w:rsidR="00CF4D1A" w:rsidSect="00931820">
      <w:pgSz w:w="11906" w:h="16838" w:code="9"/>
      <w:pgMar w:top="1701" w:right="1588" w:bottom="170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E2" w:rsidRDefault="00F74FE2" w:rsidP="00CF4D1A">
      <w:r>
        <w:separator/>
      </w:r>
    </w:p>
  </w:endnote>
  <w:endnote w:type="continuationSeparator" w:id="0">
    <w:p w:rsidR="00F74FE2" w:rsidRDefault="00F74FE2" w:rsidP="00CF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E2" w:rsidRDefault="00F74FE2" w:rsidP="00CF4D1A">
      <w:r>
        <w:separator/>
      </w:r>
    </w:p>
  </w:footnote>
  <w:footnote w:type="continuationSeparator" w:id="0">
    <w:p w:rsidR="00F74FE2" w:rsidRDefault="00F74FE2" w:rsidP="00CF4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A1E84"/>
    <w:multiLevelType w:val="hybridMultilevel"/>
    <w:tmpl w:val="F5185690"/>
    <w:lvl w:ilvl="0" w:tplc="4CD4E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73"/>
    <w:rsid w:val="0002499D"/>
    <w:rsid w:val="00116563"/>
    <w:rsid w:val="0025740F"/>
    <w:rsid w:val="002C399E"/>
    <w:rsid w:val="00365CA4"/>
    <w:rsid w:val="0053679B"/>
    <w:rsid w:val="005412BD"/>
    <w:rsid w:val="005719C8"/>
    <w:rsid w:val="006153A1"/>
    <w:rsid w:val="006C5AB0"/>
    <w:rsid w:val="006F1F55"/>
    <w:rsid w:val="006F3BAC"/>
    <w:rsid w:val="00712E80"/>
    <w:rsid w:val="007B3AC7"/>
    <w:rsid w:val="008772D6"/>
    <w:rsid w:val="008F7F3F"/>
    <w:rsid w:val="00906F73"/>
    <w:rsid w:val="009144F2"/>
    <w:rsid w:val="00923895"/>
    <w:rsid w:val="00931820"/>
    <w:rsid w:val="009F3C0A"/>
    <w:rsid w:val="00A302D7"/>
    <w:rsid w:val="00B24C2E"/>
    <w:rsid w:val="00BD2ABC"/>
    <w:rsid w:val="00C454E7"/>
    <w:rsid w:val="00C849CF"/>
    <w:rsid w:val="00C937E9"/>
    <w:rsid w:val="00CF4D1A"/>
    <w:rsid w:val="00D04385"/>
    <w:rsid w:val="00D8013D"/>
    <w:rsid w:val="00DB2DB1"/>
    <w:rsid w:val="00DF3942"/>
    <w:rsid w:val="00E24090"/>
    <w:rsid w:val="00E8797C"/>
    <w:rsid w:val="00EB017C"/>
    <w:rsid w:val="00EB4E63"/>
    <w:rsid w:val="00F54A6D"/>
    <w:rsid w:val="00F74FE2"/>
    <w:rsid w:val="00F848DE"/>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CF"/>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F1F55"/>
    <w:pPr>
      <w:jc w:val="center"/>
      <w:outlineLvl w:val="0"/>
    </w:pPr>
    <w:rPr>
      <w:b/>
    </w:rPr>
  </w:style>
  <w:style w:type="paragraph" w:styleId="Heading2">
    <w:name w:val="heading 2"/>
    <w:basedOn w:val="Heading1"/>
    <w:next w:val="Normal"/>
    <w:link w:val="Heading2Char"/>
    <w:uiPriority w:val="9"/>
    <w:unhideWhenUsed/>
    <w:qFormat/>
    <w:rsid w:val="006F1F5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55"/>
    <w:rPr>
      <w:rFonts w:ascii="Times New Roman" w:hAnsi="Times New Roman"/>
      <w:b/>
      <w:sz w:val="24"/>
    </w:rPr>
  </w:style>
  <w:style w:type="paragraph" w:styleId="NoSpacing">
    <w:name w:val="No Spacing"/>
    <w:uiPriority w:val="1"/>
    <w:rsid w:val="00D04385"/>
    <w:pPr>
      <w:spacing w:after="0" w:line="240" w:lineRule="auto"/>
    </w:pPr>
    <w:rPr>
      <w:rFonts w:ascii="Verdana" w:hAnsi="Verdana"/>
      <w:sz w:val="20"/>
    </w:rPr>
  </w:style>
  <w:style w:type="table" w:styleId="TableGrid">
    <w:name w:val="Table Grid"/>
    <w:basedOn w:val="TableNormal"/>
    <w:uiPriority w:val="59"/>
    <w:rsid w:val="0090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1F55"/>
    <w:rPr>
      <w:rFonts w:ascii="Times New Roman" w:hAnsi="Times New Roman"/>
      <w:b/>
      <w:sz w:val="24"/>
    </w:rPr>
  </w:style>
  <w:style w:type="paragraph" w:customStyle="1" w:styleId="List-1stLevel-Numbered1">
    <w:name w:val="List - 1st Level - Numbered 1."/>
    <w:basedOn w:val="Normal"/>
    <w:qFormat/>
    <w:rsid w:val="00C937E9"/>
    <w:pPr>
      <w:tabs>
        <w:tab w:val="left" w:pos="680"/>
      </w:tabs>
      <w:ind w:left="680" w:hanging="680"/>
    </w:pPr>
  </w:style>
  <w:style w:type="paragraph" w:customStyle="1" w:styleId="List-2ndLevel-Alphaa">
    <w:name w:val="List - 2nd Level - Alpha (a)"/>
    <w:basedOn w:val="Normal"/>
    <w:qFormat/>
    <w:rsid w:val="00C937E9"/>
    <w:pPr>
      <w:tabs>
        <w:tab w:val="left" w:pos="1361"/>
      </w:tabs>
      <w:ind w:left="1360" w:hanging="680"/>
    </w:pPr>
  </w:style>
  <w:style w:type="paragraph" w:customStyle="1" w:styleId="List-3rdLevel-Numberi">
    <w:name w:val="List - 3rd Level - Number (i)"/>
    <w:basedOn w:val="Normal"/>
    <w:qFormat/>
    <w:rsid w:val="00C937E9"/>
    <w:pPr>
      <w:tabs>
        <w:tab w:val="left" w:pos="2041"/>
      </w:tabs>
      <w:ind w:left="2041" w:hanging="680"/>
    </w:pPr>
  </w:style>
  <w:style w:type="paragraph" w:styleId="Header">
    <w:name w:val="header"/>
    <w:basedOn w:val="Normal"/>
    <w:link w:val="HeaderChar"/>
    <w:uiPriority w:val="99"/>
    <w:unhideWhenUsed/>
    <w:rsid w:val="00CF4D1A"/>
    <w:pPr>
      <w:tabs>
        <w:tab w:val="center" w:pos="4513"/>
        <w:tab w:val="right" w:pos="9026"/>
      </w:tabs>
    </w:pPr>
  </w:style>
  <w:style w:type="character" w:customStyle="1" w:styleId="HeaderChar">
    <w:name w:val="Header Char"/>
    <w:basedOn w:val="DefaultParagraphFont"/>
    <w:link w:val="Header"/>
    <w:uiPriority w:val="99"/>
    <w:rsid w:val="00CF4D1A"/>
    <w:rPr>
      <w:rFonts w:ascii="Times New Roman" w:hAnsi="Times New Roman"/>
      <w:sz w:val="24"/>
    </w:rPr>
  </w:style>
  <w:style w:type="paragraph" w:styleId="Footer">
    <w:name w:val="footer"/>
    <w:basedOn w:val="Normal"/>
    <w:link w:val="FooterChar"/>
    <w:uiPriority w:val="99"/>
    <w:unhideWhenUsed/>
    <w:rsid w:val="00CF4D1A"/>
    <w:pPr>
      <w:tabs>
        <w:tab w:val="center" w:pos="4513"/>
        <w:tab w:val="right" w:pos="9026"/>
      </w:tabs>
    </w:pPr>
  </w:style>
  <w:style w:type="character" w:customStyle="1" w:styleId="FooterChar">
    <w:name w:val="Footer Char"/>
    <w:basedOn w:val="DefaultParagraphFont"/>
    <w:link w:val="Footer"/>
    <w:uiPriority w:val="99"/>
    <w:rsid w:val="00CF4D1A"/>
    <w:rPr>
      <w:rFonts w:ascii="Times New Roman" w:hAnsi="Times New Roman"/>
      <w:sz w:val="24"/>
    </w:rPr>
  </w:style>
  <w:style w:type="character" w:styleId="Emphasis">
    <w:name w:val="Emphasis"/>
    <w:uiPriority w:val="20"/>
    <w:qFormat/>
    <w:rsid w:val="00CF4D1A"/>
    <w:rPr>
      <w:b/>
    </w:rPr>
  </w:style>
  <w:style w:type="paragraph" w:styleId="BalloonText">
    <w:name w:val="Balloon Text"/>
    <w:basedOn w:val="Normal"/>
    <w:link w:val="BalloonTextChar"/>
    <w:uiPriority w:val="99"/>
    <w:semiHidden/>
    <w:unhideWhenUsed/>
    <w:rsid w:val="008772D6"/>
    <w:rPr>
      <w:rFonts w:ascii="Tahoma" w:hAnsi="Tahoma" w:cs="Tahoma"/>
      <w:sz w:val="16"/>
      <w:szCs w:val="16"/>
    </w:rPr>
  </w:style>
  <w:style w:type="character" w:customStyle="1" w:styleId="BalloonTextChar">
    <w:name w:val="Balloon Text Char"/>
    <w:basedOn w:val="DefaultParagraphFont"/>
    <w:link w:val="BalloonText"/>
    <w:uiPriority w:val="99"/>
    <w:semiHidden/>
    <w:rsid w:val="008772D6"/>
    <w:rPr>
      <w:rFonts w:ascii="Tahoma" w:hAnsi="Tahoma" w:cs="Tahoma"/>
      <w:sz w:val="16"/>
      <w:szCs w:val="16"/>
    </w:rPr>
  </w:style>
  <w:style w:type="paragraph" w:styleId="ListParagraph">
    <w:name w:val="List Paragraph"/>
    <w:basedOn w:val="Normal"/>
    <w:uiPriority w:val="34"/>
    <w:qFormat/>
    <w:rsid w:val="00B24C2E"/>
    <w:pPr>
      <w:ind w:leftChars="200" w:left="480"/>
    </w:pPr>
  </w:style>
  <w:style w:type="character" w:styleId="CommentReference">
    <w:name w:val="annotation reference"/>
    <w:basedOn w:val="DefaultParagraphFont"/>
    <w:uiPriority w:val="99"/>
    <w:semiHidden/>
    <w:unhideWhenUsed/>
    <w:rsid w:val="00116563"/>
    <w:rPr>
      <w:sz w:val="18"/>
      <w:szCs w:val="18"/>
    </w:rPr>
  </w:style>
  <w:style w:type="paragraph" w:styleId="CommentText">
    <w:name w:val="annotation text"/>
    <w:basedOn w:val="Normal"/>
    <w:link w:val="CommentTextChar"/>
    <w:uiPriority w:val="99"/>
    <w:semiHidden/>
    <w:unhideWhenUsed/>
    <w:rsid w:val="00116563"/>
    <w:pPr>
      <w:jc w:val="left"/>
    </w:pPr>
  </w:style>
  <w:style w:type="character" w:customStyle="1" w:styleId="CommentTextChar">
    <w:name w:val="Comment Text Char"/>
    <w:basedOn w:val="DefaultParagraphFont"/>
    <w:link w:val="CommentText"/>
    <w:uiPriority w:val="99"/>
    <w:semiHidden/>
    <w:rsid w:val="0011656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116563"/>
    <w:rPr>
      <w:b/>
      <w:bCs/>
    </w:rPr>
  </w:style>
  <w:style w:type="character" w:customStyle="1" w:styleId="CommentSubjectChar">
    <w:name w:val="Comment Subject Char"/>
    <w:basedOn w:val="CommentTextChar"/>
    <w:link w:val="CommentSubject"/>
    <w:uiPriority w:val="99"/>
    <w:semiHidden/>
    <w:rsid w:val="00116563"/>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CF"/>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F1F55"/>
    <w:pPr>
      <w:jc w:val="center"/>
      <w:outlineLvl w:val="0"/>
    </w:pPr>
    <w:rPr>
      <w:b/>
    </w:rPr>
  </w:style>
  <w:style w:type="paragraph" w:styleId="Heading2">
    <w:name w:val="heading 2"/>
    <w:basedOn w:val="Heading1"/>
    <w:next w:val="Normal"/>
    <w:link w:val="Heading2Char"/>
    <w:uiPriority w:val="9"/>
    <w:unhideWhenUsed/>
    <w:qFormat/>
    <w:rsid w:val="006F1F5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55"/>
    <w:rPr>
      <w:rFonts w:ascii="Times New Roman" w:hAnsi="Times New Roman"/>
      <w:b/>
      <w:sz w:val="24"/>
    </w:rPr>
  </w:style>
  <w:style w:type="paragraph" w:styleId="NoSpacing">
    <w:name w:val="No Spacing"/>
    <w:uiPriority w:val="1"/>
    <w:rsid w:val="00D04385"/>
    <w:pPr>
      <w:spacing w:after="0" w:line="240" w:lineRule="auto"/>
    </w:pPr>
    <w:rPr>
      <w:rFonts w:ascii="Verdana" w:hAnsi="Verdana"/>
      <w:sz w:val="20"/>
    </w:rPr>
  </w:style>
  <w:style w:type="table" w:styleId="TableGrid">
    <w:name w:val="Table Grid"/>
    <w:basedOn w:val="TableNormal"/>
    <w:uiPriority w:val="59"/>
    <w:rsid w:val="0090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1F55"/>
    <w:rPr>
      <w:rFonts w:ascii="Times New Roman" w:hAnsi="Times New Roman"/>
      <w:b/>
      <w:sz w:val="24"/>
    </w:rPr>
  </w:style>
  <w:style w:type="paragraph" w:customStyle="1" w:styleId="List-1stLevel-Numbered1">
    <w:name w:val="List - 1st Level - Numbered 1."/>
    <w:basedOn w:val="Normal"/>
    <w:qFormat/>
    <w:rsid w:val="00C937E9"/>
    <w:pPr>
      <w:tabs>
        <w:tab w:val="left" w:pos="680"/>
      </w:tabs>
      <w:ind w:left="680" w:hanging="680"/>
    </w:pPr>
  </w:style>
  <w:style w:type="paragraph" w:customStyle="1" w:styleId="List-2ndLevel-Alphaa">
    <w:name w:val="List - 2nd Level - Alpha (a)"/>
    <w:basedOn w:val="Normal"/>
    <w:qFormat/>
    <w:rsid w:val="00C937E9"/>
    <w:pPr>
      <w:tabs>
        <w:tab w:val="left" w:pos="1361"/>
      </w:tabs>
      <w:ind w:left="1360" w:hanging="680"/>
    </w:pPr>
  </w:style>
  <w:style w:type="paragraph" w:customStyle="1" w:styleId="List-3rdLevel-Numberi">
    <w:name w:val="List - 3rd Level - Number (i)"/>
    <w:basedOn w:val="Normal"/>
    <w:qFormat/>
    <w:rsid w:val="00C937E9"/>
    <w:pPr>
      <w:tabs>
        <w:tab w:val="left" w:pos="2041"/>
      </w:tabs>
      <w:ind w:left="2041" w:hanging="680"/>
    </w:pPr>
  </w:style>
  <w:style w:type="paragraph" w:styleId="Header">
    <w:name w:val="header"/>
    <w:basedOn w:val="Normal"/>
    <w:link w:val="HeaderChar"/>
    <w:uiPriority w:val="99"/>
    <w:unhideWhenUsed/>
    <w:rsid w:val="00CF4D1A"/>
    <w:pPr>
      <w:tabs>
        <w:tab w:val="center" w:pos="4513"/>
        <w:tab w:val="right" w:pos="9026"/>
      </w:tabs>
    </w:pPr>
  </w:style>
  <w:style w:type="character" w:customStyle="1" w:styleId="HeaderChar">
    <w:name w:val="Header Char"/>
    <w:basedOn w:val="DefaultParagraphFont"/>
    <w:link w:val="Header"/>
    <w:uiPriority w:val="99"/>
    <w:rsid w:val="00CF4D1A"/>
    <w:rPr>
      <w:rFonts w:ascii="Times New Roman" w:hAnsi="Times New Roman"/>
      <w:sz w:val="24"/>
    </w:rPr>
  </w:style>
  <w:style w:type="paragraph" w:styleId="Footer">
    <w:name w:val="footer"/>
    <w:basedOn w:val="Normal"/>
    <w:link w:val="FooterChar"/>
    <w:uiPriority w:val="99"/>
    <w:unhideWhenUsed/>
    <w:rsid w:val="00CF4D1A"/>
    <w:pPr>
      <w:tabs>
        <w:tab w:val="center" w:pos="4513"/>
        <w:tab w:val="right" w:pos="9026"/>
      </w:tabs>
    </w:pPr>
  </w:style>
  <w:style w:type="character" w:customStyle="1" w:styleId="FooterChar">
    <w:name w:val="Footer Char"/>
    <w:basedOn w:val="DefaultParagraphFont"/>
    <w:link w:val="Footer"/>
    <w:uiPriority w:val="99"/>
    <w:rsid w:val="00CF4D1A"/>
    <w:rPr>
      <w:rFonts w:ascii="Times New Roman" w:hAnsi="Times New Roman"/>
      <w:sz w:val="24"/>
    </w:rPr>
  </w:style>
  <w:style w:type="character" w:styleId="Emphasis">
    <w:name w:val="Emphasis"/>
    <w:uiPriority w:val="20"/>
    <w:qFormat/>
    <w:rsid w:val="00CF4D1A"/>
    <w:rPr>
      <w:b/>
    </w:rPr>
  </w:style>
  <w:style w:type="paragraph" w:styleId="BalloonText">
    <w:name w:val="Balloon Text"/>
    <w:basedOn w:val="Normal"/>
    <w:link w:val="BalloonTextChar"/>
    <w:uiPriority w:val="99"/>
    <w:semiHidden/>
    <w:unhideWhenUsed/>
    <w:rsid w:val="008772D6"/>
    <w:rPr>
      <w:rFonts w:ascii="Tahoma" w:hAnsi="Tahoma" w:cs="Tahoma"/>
      <w:sz w:val="16"/>
      <w:szCs w:val="16"/>
    </w:rPr>
  </w:style>
  <w:style w:type="character" w:customStyle="1" w:styleId="BalloonTextChar">
    <w:name w:val="Balloon Text Char"/>
    <w:basedOn w:val="DefaultParagraphFont"/>
    <w:link w:val="BalloonText"/>
    <w:uiPriority w:val="99"/>
    <w:semiHidden/>
    <w:rsid w:val="008772D6"/>
    <w:rPr>
      <w:rFonts w:ascii="Tahoma" w:hAnsi="Tahoma" w:cs="Tahoma"/>
      <w:sz w:val="16"/>
      <w:szCs w:val="16"/>
    </w:rPr>
  </w:style>
  <w:style w:type="paragraph" w:styleId="ListParagraph">
    <w:name w:val="List Paragraph"/>
    <w:basedOn w:val="Normal"/>
    <w:uiPriority w:val="34"/>
    <w:qFormat/>
    <w:rsid w:val="00B24C2E"/>
    <w:pPr>
      <w:ind w:leftChars="200" w:left="480"/>
    </w:pPr>
  </w:style>
  <w:style w:type="character" w:styleId="CommentReference">
    <w:name w:val="annotation reference"/>
    <w:basedOn w:val="DefaultParagraphFont"/>
    <w:uiPriority w:val="99"/>
    <w:semiHidden/>
    <w:unhideWhenUsed/>
    <w:rsid w:val="00116563"/>
    <w:rPr>
      <w:sz w:val="18"/>
      <w:szCs w:val="18"/>
    </w:rPr>
  </w:style>
  <w:style w:type="paragraph" w:styleId="CommentText">
    <w:name w:val="annotation text"/>
    <w:basedOn w:val="Normal"/>
    <w:link w:val="CommentTextChar"/>
    <w:uiPriority w:val="99"/>
    <w:semiHidden/>
    <w:unhideWhenUsed/>
    <w:rsid w:val="00116563"/>
    <w:pPr>
      <w:jc w:val="left"/>
    </w:pPr>
  </w:style>
  <w:style w:type="character" w:customStyle="1" w:styleId="CommentTextChar">
    <w:name w:val="Comment Text Char"/>
    <w:basedOn w:val="DefaultParagraphFont"/>
    <w:link w:val="CommentText"/>
    <w:uiPriority w:val="99"/>
    <w:semiHidden/>
    <w:rsid w:val="0011656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116563"/>
    <w:rPr>
      <w:b/>
      <w:bCs/>
    </w:rPr>
  </w:style>
  <w:style w:type="character" w:customStyle="1" w:styleId="CommentSubjectChar">
    <w:name w:val="Comment Subject Char"/>
    <w:basedOn w:val="CommentTextChar"/>
    <w:link w:val="CommentSubject"/>
    <w:uiPriority w:val="99"/>
    <w:semiHidden/>
    <w:rsid w:val="00116563"/>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1706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Second protocol to the New Zealand-Hong Kong double tax agreement (signed on 28 June 2017)</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protocol to the New Zealand-Hong Kong double tax agreement (signed on 28 June 2017)</dc:title>
  <dc:creator/>
  <cp:lastModifiedBy>Wendy Watkin</cp:lastModifiedBy>
  <cp:revision>2</cp:revision>
  <dcterms:created xsi:type="dcterms:W3CDTF">2017-06-28T03:29:00Z</dcterms:created>
  <dcterms:modified xsi:type="dcterms:W3CDTF">2017-06-28T03:32:00Z</dcterms:modified>
</cp:coreProperties>
</file>