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BA2B" w14:textId="50DD717A" w:rsidR="004B41C4" w:rsidRDefault="004B41C4" w:rsidP="7F3B881D">
      <w:pPr>
        <w:jc w:val="left"/>
      </w:pPr>
      <w:r>
        <w:rPr>
          <w:noProof/>
        </w:rPr>
        <w:drawing>
          <wp:inline distT="0" distB="0" distL="0" distR="0" wp14:anchorId="7B8B8F6C" wp14:editId="142D0A91">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14:paraId="0CE30853" w14:textId="77777777" w:rsidR="004B41C4" w:rsidRPr="00221AAE" w:rsidRDefault="004B41C4" w:rsidP="00B73500">
      <w:pPr>
        <w:pStyle w:val="PAS-Groupname"/>
      </w:pPr>
      <w:r w:rsidRPr="00221AAE">
        <w:t xml:space="preserve">POLICY AND </w:t>
      </w:r>
      <w:r w:rsidR="004F0745">
        <w:t>REGULATORY STEWARDSHIP</w:t>
      </w:r>
    </w:p>
    <w:p w14:paraId="7CC2FFA3" w14:textId="0E9A5751" w:rsidR="00DD623A" w:rsidRPr="001D0013" w:rsidRDefault="00DD623A" w:rsidP="001D0013">
      <w:pPr>
        <w:pStyle w:val="ReportCover-Title"/>
      </w:pPr>
      <w:r w:rsidRPr="001D0013">
        <w:t>Tax policy report:</w:t>
      </w:r>
      <w:r w:rsidRPr="001D0013">
        <w:tab/>
      </w:r>
      <w:bookmarkStart w:id="0" w:name="Subject"/>
      <w:bookmarkEnd w:id="0"/>
      <w:r w:rsidR="00A70E84">
        <w:t>Amendment</w:t>
      </w:r>
      <w:r w:rsidR="00FA03BD">
        <w:t>s</w:t>
      </w:r>
      <w:r w:rsidR="00A70E84">
        <w:t xml:space="preserve"> to </w:t>
      </w:r>
      <w:r w:rsidR="009C47A3">
        <w:t>commencement</w:t>
      </w:r>
      <w:r w:rsidR="00A70E84">
        <w:t xml:space="preserve"> dates in the Child Support Amendment Act 2021</w:t>
      </w: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1" w:type="dxa"/>
          <w:right w:w="71" w:type="dxa"/>
        </w:tblCellMar>
        <w:tblLook w:val="0000" w:firstRow="0" w:lastRow="0" w:firstColumn="0" w:lastColumn="0" w:noHBand="0" w:noVBand="0"/>
      </w:tblPr>
      <w:tblGrid>
        <w:gridCol w:w="2619"/>
        <w:gridCol w:w="2485"/>
        <w:gridCol w:w="1935"/>
        <w:gridCol w:w="2737"/>
      </w:tblGrid>
      <w:tr w:rsidR="00DD623A" w:rsidRPr="00DD623A" w14:paraId="2994C46F" w14:textId="77777777" w:rsidTr="67A5C3AD">
        <w:tc>
          <w:tcPr>
            <w:tcW w:w="2619" w:type="dxa"/>
          </w:tcPr>
          <w:p w14:paraId="5FD605DA" w14:textId="77777777" w:rsidR="00DD623A" w:rsidRPr="000B2ED1" w:rsidRDefault="00DD623A" w:rsidP="000B2ED1">
            <w:pPr>
              <w:pStyle w:val="Table-Heading"/>
            </w:pPr>
            <w:r w:rsidRPr="000B2ED1">
              <w:t>Date:</w:t>
            </w:r>
          </w:p>
        </w:tc>
        <w:tc>
          <w:tcPr>
            <w:tcW w:w="2485" w:type="dxa"/>
          </w:tcPr>
          <w:p w14:paraId="30AB5CEE" w14:textId="4C1AA231" w:rsidR="00DD623A" w:rsidRPr="00705DC2" w:rsidRDefault="54C7C603" w:rsidP="00705DC2">
            <w:pPr>
              <w:pStyle w:val="Table-Text"/>
            </w:pPr>
            <w:bookmarkStart w:id="1" w:name="Date"/>
            <w:bookmarkEnd w:id="1"/>
            <w:r>
              <w:t>2</w:t>
            </w:r>
            <w:r w:rsidR="0045225F">
              <w:t>8</w:t>
            </w:r>
            <w:r w:rsidR="00705DC2">
              <w:t xml:space="preserve"> </w:t>
            </w:r>
            <w:r w:rsidR="00A70E84">
              <w:t>July</w:t>
            </w:r>
            <w:r w:rsidR="00705DC2">
              <w:t xml:space="preserve"> 20</w:t>
            </w:r>
            <w:r w:rsidR="00A70E84">
              <w:t>21</w:t>
            </w:r>
          </w:p>
        </w:tc>
        <w:tc>
          <w:tcPr>
            <w:tcW w:w="1935" w:type="dxa"/>
          </w:tcPr>
          <w:p w14:paraId="3918DD0B" w14:textId="77777777" w:rsidR="00DD623A" w:rsidRPr="000B2ED1" w:rsidRDefault="00DD623A" w:rsidP="000B2ED1">
            <w:pPr>
              <w:pStyle w:val="Table-Heading"/>
            </w:pPr>
            <w:r w:rsidRPr="000B2ED1">
              <w:t>Priority:</w:t>
            </w:r>
          </w:p>
        </w:tc>
        <w:tc>
          <w:tcPr>
            <w:tcW w:w="2737" w:type="dxa"/>
          </w:tcPr>
          <w:sdt>
            <w:sdtPr>
              <w:alias w:val="Report Priority"/>
              <w:tag w:val="Report Priority"/>
              <w:id w:val="-277869482"/>
              <w:placeholder>
                <w:docPart w:val="BA7D9BFA814E4C9EAD39559D4D92D56D"/>
              </w:placeholder>
              <w:dropDownList>
                <w:listItem w:value="[Choose a report priority]"/>
                <w:listItem w:displayText="Low" w:value="Low"/>
                <w:listItem w:displayText="Medium" w:value="Medium"/>
                <w:listItem w:displayText="High" w:value="High"/>
              </w:dropDownList>
            </w:sdtPr>
            <w:sdtEndPr/>
            <w:sdtContent>
              <w:p w14:paraId="7C974620" w14:textId="129E84FE" w:rsidR="00A621D6" w:rsidRDefault="00A70E84" w:rsidP="00F7180C">
                <w:pPr>
                  <w:pStyle w:val="Table-Text"/>
                </w:pPr>
                <w:r>
                  <w:t>Medium</w:t>
                </w:r>
              </w:p>
            </w:sdtContent>
          </w:sdt>
        </w:tc>
        <w:bookmarkStart w:id="2" w:name="Priority"/>
        <w:bookmarkEnd w:id="2"/>
      </w:tr>
      <w:tr w:rsidR="00DD623A" w:rsidRPr="00DD623A" w14:paraId="5BE70D7C" w14:textId="77777777" w:rsidTr="00F7180C">
        <w:tc>
          <w:tcPr>
            <w:tcW w:w="2619" w:type="dxa"/>
          </w:tcPr>
          <w:p w14:paraId="4B4090FE" w14:textId="77777777" w:rsidR="00DD623A" w:rsidRPr="000B2ED1" w:rsidRDefault="00DD623A" w:rsidP="000B2ED1">
            <w:pPr>
              <w:pStyle w:val="Table-Heading"/>
            </w:pPr>
            <w:r w:rsidRPr="000B2ED1">
              <w:t>Security level:</w:t>
            </w:r>
          </w:p>
        </w:tc>
        <w:bookmarkStart w:id="3" w:name="Security"/>
        <w:bookmarkEnd w:id="3"/>
        <w:tc>
          <w:tcPr>
            <w:tcW w:w="2485" w:type="dxa"/>
          </w:tcPr>
          <w:p w14:paraId="070742BC" w14:textId="2A83523B" w:rsidR="009B5A86" w:rsidRPr="00DD623A" w:rsidRDefault="00482610" w:rsidP="00C44EDE">
            <w:pPr>
              <w:pStyle w:val="Table-Text"/>
            </w:pPr>
            <w:sdt>
              <w:sdtPr>
                <w:alias w:val="Security Classification"/>
                <w:tag w:val="Security Classification"/>
                <w:id w:val="1617165177"/>
                <w:placeholder>
                  <w:docPart w:val="F851A1E325954CF4BD8949998351ADBA"/>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A70E84">
                  <w:t>In Confidence</w:t>
                </w:r>
              </w:sdtContent>
            </w:sdt>
          </w:p>
        </w:tc>
        <w:tc>
          <w:tcPr>
            <w:tcW w:w="1935" w:type="dxa"/>
          </w:tcPr>
          <w:p w14:paraId="3C97CD56" w14:textId="77777777" w:rsidR="00DD623A" w:rsidRPr="000B2ED1" w:rsidRDefault="00DD623A" w:rsidP="000B2ED1">
            <w:pPr>
              <w:pStyle w:val="Table-Heading"/>
            </w:pPr>
            <w:r w:rsidRPr="000B2ED1">
              <w:t>Report number:</w:t>
            </w:r>
          </w:p>
        </w:tc>
        <w:tc>
          <w:tcPr>
            <w:tcW w:w="2737" w:type="dxa"/>
          </w:tcPr>
          <w:p w14:paraId="26AD2812" w14:textId="2A724523" w:rsidR="00B3357D" w:rsidRPr="00705DC2" w:rsidRDefault="00DD623A" w:rsidP="00705DC2">
            <w:pPr>
              <w:pStyle w:val="Table-Text"/>
            </w:pPr>
            <w:bookmarkStart w:id="4" w:name="ReportPad"/>
            <w:bookmarkEnd w:id="4"/>
            <w:r w:rsidRPr="00705DC2">
              <w:t>IR20</w:t>
            </w:r>
            <w:r w:rsidR="00A70E84">
              <w:t>21</w:t>
            </w:r>
            <w:r w:rsidRPr="00705DC2">
              <w:t>/</w:t>
            </w:r>
            <w:r w:rsidR="7C208ABA">
              <w:t>321</w:t>
            </w:r>
          </w:p>
        </w:tc>
      </w:tr>
    </w:tbl>
    <w:p w14:paraId="49FD2ACF"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1B6F036A" w14:textId="77777777" w:rsidTr="000B2ED1">
        <w:tc>
          <w:tcPr>
            <w:tcW w:w="2694" w:type="dxa"/>
          </w:tcPr>
          <w:p w14:paraId="10601C19" w14:textId="77777777" w:rsidR="00DD623A" w:rsidRPr="000B2ED1" w:rsidRDefault="00DD623A" w:rsidP="000B2ED1">
            <w:pPr>
              <w:pStyle w:val="Table-Heading"/>
            </w:pPr>
          </w:p>
        </w:tc>
        <w:tc>
          <w:tcPr>
            <w:tcW w:w="4536" w:type="dxa"/>
            <w:tcBorders>
              <w:left w:val="nil"/>
            </w:tcBorders>
          </w:tcPr>
          <w:p w14:paraId="522296D7" w14:textId="77777777" w:rsidR="00DD623A" w:rsidRPr="000B2ED1" w:rsidRDefault="00DD623A" w:rsidP="000B2ED1">
            <w:pPr>
              <w:pStyle w:val="Table-Heading"/>
            </w:pPr>
            <w:r w:rsidRPr="000B2ED1">
              <w:t>Action sought</w:t>
            </w:r>
          </w:p>
        </w:tc>
        <w:tc>
          <w:tcPr>
            <w:tcW w:w="2480" w:type="dxa"/>
          </w:tcPr>
          <w:p w14:paraId="140192F2" w14:textId="77777777" w:rsidR="00DD623A" w:rsidRPr="000B2ED1" w:rsidRDefault="00DD623A" w:rsidP="000B2ED1">
            <w:pPr>
              <w:pStyle w:val="Table-Heading"/>
            </w:pPr>
            <w:r w:rsidRPr="000B2ED1">
              <w:t>Deadline</w:t>
            </w:r>
          </w:p>
        </w:tc>
      </w:tr>
      <w:tr w:rsidR="00DD623A" w:rsidRPr="00D6363A" w14:paraId="5D361912" w14:textId="77777777" w:rsidTr="57ECC92F">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2C783" w14:textId="77777777" w:rsidR="00DD623A" w:rsidRPr="00D6363A" w:rsidRDefault="00DD623A" w:rsidP="00D6363A">
            <w:pPr>
              <w:pStyle w:val="Table-Text"/>
            </w:pPr>
            <w:r w:rsidRPr="00D6363A">
              <w:t>Minister of Revenue</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A6461" w14:textId="62B1284F" w:rsidR="00DD623A" w:rsidRPr="00D6363A" w:rsidRDefault="00705DC2" w:rsidP="00A70E84">
            <w:pPr>
              <w:pStyle w:val="Table-Text"/>
            </w:pPr>
            <w:r w:rsidRPr="00705DC2">
              <w:rPr>
                <w:rStyle w:val="Strong"/>
              </w:rPr>
              <w:t>Agree</w:t>
            </w:r>
            <w:r w:rsidRPr="00D6363A">
              <w:t xml:space="preserve"> to recommendations</w:t>
            </w:r>
          </w:p>
        </w:tc>
        <w:tc>
          <w:tcPr>
            <w:tcW w:w="2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E99CED" w14:textId="69CC0264" w:rsidR="00DD623A" w:rsidRPr="00D6363A" w:rsidRDefault="223D5FAE" w:rsidP="00D6363A">
            <w:pPr>
              <w:pStyle w:val="Table-Text"/>
            </w:pPr>
            <w:r>
              <w:t>4 August 2021</w:t>
            </w:r>
          </w:p>
        </w:tc>
      </w:tr>
    </w:tbl>
    <w:p w14:paraId="7F6CB3BB"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17C69D56" w14:textId="77777777" w:rsidTr="000B2ED1">
        <w:trPr>
          <w:cantSplit/>
        </w:trPr>
        <w:tc>
          <w:tcPr>
            <w:tcW w:w="2694" w:type="dxa"/>
            <w:tcBorders>
              <w:top w:val="nil"/>
              <w:left w:val="nil"/>
              <w:bottom w:val="nil"/>
              <w:right w:val="nil"/>
            </w:tcBorders>
          </w:tcPr>
          <w:p w14:paraId="0838183B"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6B063652" w14:textId="77777777" w:rsidR="00DD623A" w:rsidRPr="000B2ED1" w:rsidRDefault="00DD623A" w:rsidP="000B2ED1">
            <w:pPr>
              <w:pStyle w:val="Table-Heading"/>
            </w:pPr>
            <w:r w:rsidRPr="000B2ED1">
              <w:t>Position</w:t>
            </w:r>
          </w:p>
        </w:tc>
        <w:tc>
          <w:tcPr>
            <w:tcW w:w="3756" w:type="dxa"/>
            <w:tcBorders>
              <w:top w:val="nil"/>
              <w:left w:val="nil"/>
              <w:bottom w:val="nil"/>
              <w:right w:val="nil"/>
            </w:tcBorders>
          </w:tcPr>
          <w:p w14:paraId="685ECC0A" w14:textId="77777777" w:rsidR="00DD623A" w:rsidRPr="000B2ED1" w:rsidRDefault="00DD623A" w:rsidP="000B2ED1">
            <w:pPr>
              <w:pStyle w:val="Table-Heading"/>
            </w:pPr>
            <w:r w:rsidRPr="000B2ED1">
              <w:t>Telephone</w:t>
            </w:r>
          </w:p>
        </w:tc>
      </w:tr>
      <w:tr w:rsidR="00DD623A" w:rsidRPr="009B5A86" w14:paraId="241C9C41"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398EAFD4" w14:textId="323C2DFD" w:rsidR="00DD623A" w:rsidRPr="009B5A86" w:rsidRDefault="00A70E84" w:rsidP="009B5A86">
            <w:pPr>
              <w:pStyle w:val="Table-Text"/>
            </w:pPr>
            <w:bookmarkStart w:id="5" w:name="Name1"/>
            <w:bookmarkEnd w:id="5"/>
            <w:r>
              <w:t>Carolyn Elliott</w:t>
            </w:r>
          </w:p>
        </w:tc>
        <w:tc>
          <w:tcPr>
            <w:tcW w:w="3260" w:type="dxa"/>
            <w:tcBorders>
              <w:top w:val="single" w:sz="4" w:space="0" w:color="808080"/>
              <w:left w:val="single" w:sz="4" w:space="0" w:color="808080"/>
              <w:bottom w:val="single" w:sz="4" w:space="0" w:color="808080"/>
              <w:right w:val="single" w:sz="4" w:space="0" w:color="808080"/>
            </w:tcBorders>
          </w:tcPr>
          <w:p w14:paraId="31FC2BB6" w14:textId="17F393EA" w:rsidR="00DD623A" w:rsidRPr="009B5A86" w:rsidRDefault="00A70E84" w:rsidP="009B5A86">
            <w:pPr>
              <w:pStyle w:val="Table-Text"/>
            </w:pPr>
            <w:bookmarkStart w:id="6" w:name="Pos1"/>
            <w:bookmarkEnd w:id="6"/>
            <w:r>
              <w:t>Policy Lead</w:t>
            </w:r>
          </w:p>
        </w:tc>
        <w:tc>
          <w:tcPr>
            <w:tcW w:w="3756" w:type="dxa"/>
            <w:tcBorders>
              <w:top w:val="single" w:sz="4" w:space="0" w:color="808080"/>
              <w:left w:val="single" w:sz="4" w:space="0" w:color="808080"/>
              <w:bottom w:val="single" w:sz="4" w:space="0" w:color="808080"/>
              <w:right w:val="single" w:sz="4" w:space="0" w:color="808080"/>
            </w:tcBorders>
          </w:tcPr>
          <w:p w14:paraId="6C7D75C9" w14:textId="0B34C1AC" w:rsidR="00DD623A" w:rsidRPr="009B5A86" w:rsidRDefault="00A70E84" w:rsidP="009B5A86">
            <w:pPr>
              <w:pStyle w:val="Table-Text"/>
            </w:pPr>
            <w:bookmarkStart w:id="7" w:name="Direct1"/>
            <w:bookmarkStart w:id="8" w:name="Mobile1"/>
            <w:bookmarkEnd w:id="7"/>
            <w:bookmarkEnd w:id="8"/>
            <w:r>
              <w:t>029 890 1320</w:t>
            </w:r>
          </w:p>
        </w:tc>
      </w:tr>
      <w:tr w:rsidR="00445D19" w:rsidRPr="009B5A86" w14:paraId="1DE6CE41"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78A32361" w14:textId="515105E3" w:rsidR="00445D19" w:rsidRPr="009B5A86" w:rsidRDefault="00A70E84" w:rsidP="00445D19">
            <w:pPr>
              <w:pStyle w:val="Table-Text"/>
            </w:pPr>
            <w:bookmarkStart w:id="9" w:name="Name2"/>
            <w:bookmarkEnd w:id="9"/>
            <w:r>
              <w:t>Jacqueline d’Ath</w:t>
            </w:r>
          </w:p>
        </w:tc>
        <w:tc>
          <w:tcPr>
            <w:tcW w:w="3260" w:type="dxa"/>
            <w:tcBorders>
              <w:top w:val="single" w:sz="4" w:space="0" w:color="808080"/>
              <w:left w:val="single" w:sz="4" w:space="0" w:color="808080"/>
              <w:bottom w:val="single" w:sz="4" w:space="0" w:color="808080"/>
              <w:right w:val="single" w:sz="4" w:space="0" w:color="808080"/>
            </w:tcBorders>
          </w:tcPr>
          <w:p w14:paraId="2591422A" w14:textId="1ABA84F4" w:rsidR="00445D19" w:rsidRPr="009B5A86" w:rsidRDefault="00A70E84" w:rsidP="00445D19">
            <w:pPr>
              <w:pStyle w:val="Table-Text"/>
            </w:pPr>
            <w:bookmarkStart w:id="10" w:name="Pos2"/>
            <w:bookmarkEnd w:id="10"/>
            <w:r>
              <w:t>Senior Policy Advisor</w:t>
            </w:r>
          </w:p>
        </w:tc>
        <w:tc>
          <w:tcPr>
            <w:tcW w:w="3756" w:type="dxa"/>
            <w:tcBorders>
              <w:top w:val="single" w:sz="4" w:space="0" w:color="808080"/>
              <w:left w:val="single" w:sz="4" w:space="0" w:color="808080"/>
              <w:bottom w:val="single" w:sz="4" w:space="0" w:color="808080"/>
              <w:right w:val="single" w:sz="4" w:space="0" w:color="808080"/>
            </w:tcBorders>
          </w:tcPr>
          <w:p w14:paraId="431BD5D3" w14:textId="0093952B" w:rsidR="00445D19" w:rsidRPr="009B5A86" w:rsidRDefault="00A70E84" w:rsidP="00445D19">
            <w:pPr>
              <w:pStyle w:val="Table-Text"/>
            </w:pPr>
            <w:bookmarkStart w:id="11" w:name="Direct2"/>
            <w:bookmarkEnd w:id="11"/>
            <w:r>
              <w:t>04 890 3287</w:t>
            </w:r>
          </w:p>
        </w:tc>
      </w:tr>
    </w:tbl>
    <w:p w14:paraId="3A835BD8" w14:textId="77777777" w:rsidR="00D6363A" w:rsidRPr="00891517" w:rsidRDefault="00D6363A" w:rsidP="00891517">
      <w:pPr>
        <w:sectPr w:rsidR="00D6363A" w:rsidRPr="00891517" w:rsidSect="00A364AA">
          <w:headerReference w:type="even" r:id="rId8"/>
          <w:headerReference w:type="default" r:id="rId9"/>
          <w:footerReference w:type="default" r:id="rId10"/>
          <w:headerReference w:type="first" r:id="rId11"/>
          <w:pgSz w:w="11906" w:h="16838"/>
          <w:pgMar w:top="1134" w:right="1134" w:bottom="1134" w:left="1134" w:header="709" w:footer="709" w:gutter="0"/>
          <w:cols w:space="708"/>
          <w:docGrid w:linePitch="360"/>
        </w:sectPr>
      </w:pPr>
    </w:p>
    <w:p w14:paraId="5C674B34" w14:textId="2E88C938" w:rsidR="005B202F" w:rsidRDefault="53563D7A">
      <w:r>
        <w:lastRenderedPageBreak/>
        <w:t>2</w:t>
      </w:r>
      <w:r w:rsidR="0045225F">
        <w:t>8</w:t>
      </w:r>
      <w:r w:rsidR="00811AC6">
        <w:t xml:space="preserve"> </w:t>
      </w:r>
      <w:r w:rsidR="00A70E84">
        <w:t xml:space="preserve">July </w:t>
      </w:r>
      <w:r w:rsidR="00811AC6">
        <w:t>20</w:t>
      </w:r>
      <w:r w:rsidR="00A70E84">
        <w:t>21</w:t>
      </w:r>
    </w:p>
    <w:p w14:paraId="01BCECA6" w14:textId="77777777" w:rsidR="00811AC6" w:rsidRDefault="00811AC6"/>
    <w:p w14:paraId="47CF5F37" w14:textId="77777777" w:rsidR="00811AC6" w:rsidRDefault="00811AC6">
      <w:r>
        <w:t>Minister of Revenue</w:t>
      </w:r>
    </w:p>
    <w:p w14:paraId="7984A2B0" w14:textId="23F135CF" w:rsidR="00811AC6" w:rsidRDefault="00A70E84" w:rsidP="0057705A">
      <w:pPr>
        <w:pStyle w:val="Report-Title"/>
      </w:pPr>
      <w:r>
        <w:t>Amendment</w:t>
      </w:r>
      <w:r w:rsidR="00FA03BD">
        <w:t>s</w:t>
      </w:r>
      <w:r>
        <w:t xml:space="preserve"> to </w:t>
      </w:r>
      <w:r w:rsidR="009C47A3">
        <w:t>commencement</w:t>
      </w:r>
      <w:r>
        <w:t xml:space="preserve"> dates in the Child Support Amendment Act 2021</w:t>
      </w:r>
    </w:p>
    <w:p w14:paraId="70622562" w14:textId="77777777" w:rsidR="004F0745" w:rsidRDefault="004F0745" w:rsidP="004F0745">
      <w:pPr>
        <w:pStyle w:val="Heading1"/>
      </w:pPr>
      <w:r>
        <w:t>Summary</w:t>
      </w:r>
    </w:p>
    <w:p w14:paraId="2C2D69CB" w14:textId="77777777" w:rsidR="00253425" w:rsidRDefault="00253425" w:rsidP="00253425">
      <w:pPr>
        <w:pStyle w:val="Heading2"/>
      </w:pPr>
      <w:r>
        <w:t>Purpose</w:t>
      </w:r>
    </w:p>
    <w:p w14:paraId="52E90D21" w14:textId="4B64E38C" w:rsidR="00A70E84" w:rsidRDefault="00A70E84" w:rsidP="00A70E84">
      <w:pPr>
        <w:pStyle w:val="NumberedParagraph"/>
      </w:pPr>
      <w:r>
        <w:t>This report seeks your agreement to amend by Order in Council the commencement dates</w:t>
      </w:r>
      <w:r w:rsidRPr="003F149F">
        <w:t xml:space="preserve"> </w:t>
      </w:r>
      <w:r>
        <w:t>for recent child support amendments to align with the move of child support to Inland Revenue’s new technology platform START.</w:t>
      </w:r>
    </w:p>
    <w:p w14:paraId="7824D32A" w14:textId="77777777" w:rsidR="00253425" w:rsidRDefault="00253425" w:rsidP="00253425">
      <w:pPr>
        <w:pStyle w:val="Heading2"/>
      </w:pPr>
      <w:r>
        <w:t>Background</w:t>
      </w:r>
    </w:p>
    <w:p w14:paraId="0B4C49B3" w14:textId="1DA87291" w:rsidR="00A70E84" w:rsidRDefault="00A70E84" w:rsidP="00A70E84">
      <w:pPr>
        <w:pStyle w:val="NumberedParagraph"/>
      </w:pPr>
      <w:r>
        <w:t>The Child Support Amendment Act 2021 (CSAA) was enacted on 24 March 2021. Its purpose was to make amendments to further improve the administration of the child support scheme. This took advantage of the opportunity offered by the modernisation of Inland Revenue’s system.</w:t>
      </w:r>
    </w:p>
    <w:p w14:paraId="2834AE21" w14:textId="15581E8F" w:rsidR="00A70E84" w:rsidRDefault="00A70E84" w:rsidP="00A70E84">
      <w:pPr>
        <w:pStyle w:val="NumberedParagraph"/>
      </w:pPr>
      <w:r>
        <w:t xml:space="preserve">When the Child Support Amendment Bill was introduced, it was intended that the child support scheme would move to Inland Revenue’s new system (START) in April 2021. However, due to COVID-19, this </w:t>
      </w:r>
      <w:r w:rsidR="001A2FB4">
        <w:t xml:space="preserve">move </w:t>
      </w:r>
      <w:r>
        <w:t xml:space="preserve">was delayed until the second half of 2021. Because of this delay, the commencement dates of </w:t>
      </w:r>
      <w:r w:rsidR="001A2FB4">
        <w:t>many</w:t>
      </w:r>
      <w:r>
        <w:t xml:space="preserve"> the proposals in the CSAA w</w:t>
      </w:r>
      <w:r w:rsidR="00316DB3">
        <w:t>ere</w:t>
      </w:r>
      <w:r>
        <w:t xml:space="preserve"> changed to 1 April 2022 or an earlier date as set by Order in Council.</w:t>
      </w:r>
    </w:p>
    <w:p w14:paraId="4A7F19AD" w14:textId="39B5CD3A" w:rsidR="005C6871" w:rsidRDefault="005C6871" w:rsidP="005C6871">
      <w:pPr>
        <w:pStyle w:val="Heading2"/>
      </w:pPr>
      <w:r>
        <w:t>Proposal</w:t>
      </w:r>
    </w:p>
    <w:p w14:paraId="344E578B" w14:textId="35666CFA" w:rsidR="00A70E84" w:rsidRDefault="00A70E84" w:rsidP="00A70E84">
      <w:pPr>
        <w:pStyle w:val="NumberedParagraph"/>
      </w:pPr>
      <w:r>
        <w:t xml:space="preserve">Moving child support to START is now set for Labour Weekend 2021. As such, commencement dates for provisions </w:t>
      </w:r>
      <w:r w:rsidR="001A2FB4">
        <w:t xml:space="preserve">relating to the administration of the scheme </w:t>
      </w:r>
      <w:r>
        <w:t xml:space="preserve">will need to be </w:t>
      </w:r>
      <w:r w:rsidR="001A2FB4">
        <w:t xml:space="preserve">amended. </w:t>
      </w:r>
      <w:r w:rsidR="005C6871">
        <w:t xml:space="preserve">Officials recommend that generally the dates be amended to </w:t>
      </w:r>
      <w:r w:rsidR="001A2FB4">
        <w:t>26 October</w:t>
      </w:r>
      <w:r w:rsidR="005C6871" w:rsidRPr="005C6871">
        <w:t xml:space="preserve"> </w:t>
      </w:r>
      <w:r w:rsidR="005C6871">
        <w:t xml:space="preserve">2021 to align with the move. However, for provisions relating to </w:t>
      </w:r>
      <w:r w:rsidR="001A2FB4">
        <w:t>penalty changes</w:t>
      </w:r>
      <w:r w:rsidR="005C6871">
        <w:t>,</w:t>
      </w:r>
      <w:r w:rsidR="001A2FB4">
        <w:t xml:space="preserve"> such as the introduction of the grace period,</w:t>
      </w:r>
      <w:r w:rsidR="005C6871">
        <w:t xml:space="preserve"> it is preferable that they apply from the beginning of a month. Officials therefore propose such provisions apply from </w:t>
      </w:r>
      <w:r w:rsidR="001A2FB4">
        <w:t>1 November 2021</w:t>
      </w:r>
      <w:r>
        <w:t xml:space="preserve">. The affected sections and the </w:t>
      </w:r>
      <w:r w:rsidR="0030518C">
        <w:t>commencement</w:t>
      </w:r>
      <w:r>
        <w:t xml:space="preserve"> date for each are listed in Appendix A to this</w:t>
      </w:r>
      <w:r w:rsidR="001A2FB4">
        <w:t xml:space="preserve"> report</w:t>
      </w:r>
      <w:r>
        <w:t xml:space="preserve">. </w:t>
      </w:r>
    </w:p>
    <w:p w14:paraId="623FDA19" w14:textId="1C4F5964" w:rsidR="00A70E84" w:rsidRDefault="001A2FB4" w:rsidP="00A70E84">
      <w:pPr>
        <w:pStyle w:val="NumberedParagraph"/>
      </w:pPr>
      <w:r>
        <w:t>Provisions relating to the annual assessment of child support, such as the changes to what is included as income, will apply from 1 April 2022 being the start of the next child support year.</w:t>
      </w:r>
    </w:p>
    <w:p w14:paraId="3CB78FDC" w14:textId="77777777" w:rsidR="00253425" w:rsidRDefault="00253425" w:rsidP="00253425">
      <w:pPr>
        <w:pStyle w:val="Heading2"/>
      </w:pPr>
      <w:r>
        <w:t>Consultation</w:t>
      </w:r>
    </w:p>
    <w:p w14:paraId="6916C8E1" w14:textId="64CB85A5" w:rsidR="00253425" w:rsidRDefault="001A2FB4" w:rsidP="00253425">
      <w:pPr>
        <w:pStyle w:val="NumberedParagraph"/>
      </w:pPr>
      <w:r>
        <w:t>The Treasury was consulted in the preparation of this report.</w:t>
      </w:r>
    </w:p>
    <w:p w14:paraId="7596C0F6" w14:textId="77777777" w:rsidR="00811AC6" w:rsidRDefault="00811AC6" w:rsidP="00A2547F">
      <w:pPr>
        <w:pStyle w:val="Heading2"/>
      </w:pPr>
      <w:r>
        <w:t>Next steps</w:t>
      </w:r>
    </w:p>
    <w:p w14:paraId="51B21030" w14:textId="02451D8F" w:rsidR="005C6871" w:rsidRDefault="00A70E84" w:rsidP="005C6871">
      <w:pPr>
        <w:pStyle w:val="NumberedParagraph"/>
      </w:pPr>
      <w:r>
        <w:t xml:space="preserve">If you agree </w:t>
      </w:r>
      <w:r w:rsidR="005C6871">
        <w:t>to</w:t>
      </w:r>
      <w:r>
        <w:t xml:space="preserve"> the date changes, </w:t>
      </w:r>
      <w:r w:rsidR="005C6871">
        <w:t xml:space="preserve">officials </w:t>
      </w:r>
      <w:r>
        <w:t xml:space="preserve">will draft a Cabinet Legislative Committee paper for your consideration and </w:t>
      </w:r>
      <w:r w:rsidR="0065376E">
        <w:t xml:space="preserve">submission </w:t>
      </w:r>
      <w:r>
        <w:t xml:space="preserve">to the Cabinet Office. </w:t>
      </w:r>
    </w:p>
    <w:p w14:paraId="715060F1" w14:textId="77777777" w:rsidR="00811AC6" w:rsidRDefault="00811AC6" w:rsidP="00A2547F">
      <w:pPr>
        <w:pStyle w:val="Heading1"/>
      </w:pPr>
      <w:r>
        <w:t>Recommended action</w:t>
      </w:r>
    </w:p>
    <w:p w14:paraId="33A3F750" w14:textId="77777777" w:rsidR="00811AC6" w:rsidRDefault="00811AC6" w:rsidP="005C6B70">
      <w:r>
        <w:t>We recommend that you:</w:t>
      </w:r>
    </w:p>
    <w:p w14:paraId="345388E9" w14:textId="77777777" w:rsidR="00CC36B2" w:rsidRDefault="00CC36B2" w:rsidP="005C6B70"/>
    <w:p w14:paraId="59F70AE6" w14:textId="38003574" w:rsidR="00A70E84" w:rsidRDefault="00A70E84" w:rsidP="00A70E84">
      <w:pPr>
        <w:pStyle w:val="NumberedParagraph"/>
      </w:pPr>
      <w:r w:rsidRPr="079FE532">
        <w:rPr>
          <w:rStyle w:val="Strong"/>
        </w:rPr>
        <w:t>agree</w:t>
      </w:r>
      <w:r>
        <w:t xml:space="preserve"> to bring forward the commencement dates for the specified sections of the Child Support Amendment </w:t>
      </w:r>
      <w:r w:rsidR="001A2FB4">
        <w:t>A</w:t>
      </w:r>
      <w:r>
        <w:t xml:space="preserve">ct 2021 from 1 April 2022 to </w:t>
      </w:r>
      <w:r w:rsidRPr="00150F5D">
        <w:t>26 October 2021</w:t>
      </w:r>
      <w:r>
        <w:t xml:space="preserve"> or 1 November 2021 as set out in Appendix A</w:t>
      </w:r>
      <w:r w:rsidR="005C6871">
        <w:t>,</w:t>
      </w:r>
    </w:p>
    <w:p w14:paraId="7569ED3F" w14:textId="77777777" w:rsidR="00A70E84" w:rsidRPr="006E31E0" w:rsidRDefault="00A70E84" w:rsidP="00A70E84">
      <w:pPr>
        <w:pStyle w:val="Decision"/>
      </w:pPr>
      <w:r w:rsidRPr="006E31E0">
        <w:t>Agreed/Not agreed</w:t>
      </w:r>
    </w:p>
    <w:p w14:paraId="03B82C1D" w14:textId="6D6182E5" w:rsidR="00811AC6" w:rsidRDefault="005C6871" w:rsidP="00CC36B2">
      <w:pPr>
        <w:pStyle w:val="NumberedParagraph"/>
      </w:pPr>
      <w:r>
        <w:rPr>
          <w:rStyle w:val="Strong"/>
        </w:rPr>
        <w:t>note</w:t>
      </w:r>
      <w:r w:rsidR="00811AC6">
        <w:t xml:space="preserve"> t</w:t>
      </w:r>
      <w:r w:rsidR="00A70E84">
        <w:t xml:space="preserve">hat officials </w:t>
      </w:r>
      <w:r w:rsidR="0065376E">
        <w:t xml:space="preserve">will </w:t>
      </w:r>
      <w:r w:rsidR="00A70E84">
        <w:t>draft a</w:t>
      </w:r>
      <w:r w:rsidR="001A2FB4">
        <w:t xml:space="preserve"> Cabinet Legislative Committee paper.</w:t>
      </w:r>
    </w:p>
    <w:p w14:paraId="4B81035D" w14:textId="2336E25B" w:rsidR="00811AC6" w:rsidRPr="006E31E0" w:rsidRDefault="005C6871" w:rsidP="006E31E0">
      <w:pPr>
        <w:pStyle w:val="Decision"/>
      </w:pPr>
      <w:r>
        <w:t>Noted</w:t>
      </w:r>
    </w:p>
    <w:p w14:paraId="31F85F95" w14:textId="77777777" w:rsidR="006222B9" w:rsidRPr="008331C2" w:rsidRDefault="006222B9" w:rsidP="008331C2"/>
    <w:p w14:paraId="2077B6F7" w14:textId="5ECCB2D4" w:rsidR="006222B9" w:rsidRPr="008331C2" w:rsidRDefault="00A2767D" w:rsidP="008331C2">
      <w:r>
        <w:rPr>
          <w:noProof/>
        </w:rPr>
        <w:drawing>
          <wp:inline distT="0" distB="0" distL="0" distR="0" wp14:anchorId="6DF56061" wp14:editId="797F629E">
            <wp:extent cx="188595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5950" cy="723900"/>
                    </a:xfrm>
                    <a:prstGeom prst="rect">
                      <a:avLst/>
                    </a:prstGeom>
                  </pic:spPr>
                </pic:pic>
              </a:graphicData>
            </a:graphic>
          </wp:inline>
        </w:drawing>
      </w:r>
    </w:p>
    <w:p w14:paraId="3782DEB0" w14:textId="56ABC35D" w:rsidR="00811AC6" w:rsidRDefault="001A2FB4" w:rsidP="006222B9">
      <w:pPr>
        <w:tabs>
          <w:tab w:val="left" w:pos="4536"/>
        </w:tabs>
      </w:pPr>
      <w:r>
        <w:rPr>
          <w:rStyle w:val="Strong"/>
        </w:rPr>
        <w:t>Carolyn Elliott</w:t>
      </w:r>
    </w:p>
    <w:p w14:paraId="32A5D331" w14:textId="3A90E151" w:rsidR="00811AC6" w:rsidRDefault="001A2FB4" w:rsidP="006222B9">
      <w:pPr>
        <w:tabs>
          <w:tab w:val="left" w:pos="4536"/>
        </w:tabs>
      </w:pPr>
      <w:r>
        <w:t>Policy Lead</w:t>
      </w:r>
    </w:p>
    <w:p w14:paraId="1EA3BCB2" w14:textId="77777777" w:rsidR="00811AC6" w:rsidRDefault="00811AC6" w:rsidP="008331C2">
      <w:pPr>
        <w:tabs>
          <w:tab w:val="left" w:pos="4536"/>
        </w:tabs>
      </w:pPr>
      <w:r>
        <w:t xml:space="preserve">Policy and </w:t>
      </w:r>
      <w:r w:rsidR="004F0745">
        <w:t>Regulatory Stewardship</w:t>
      </w:r>
    </w:p>
    <w:p w14:paraId="0A8AAD7E" w14:textId="77777777" w:rsidR="00811AC6" w:rsidRDefault="00811AC6" w:rsidP="00811AC6"/>
    <w:p w14:paraId="052E706D" w14:textId="77777777" w:rsidR="00811AC6" w:rsidRDefault="00811AC6" w:rsidP="00811AC6"/>
    <w:p w14:paraId="619BBB2B" w14:textId="77777777" w:rsidR="008331C2" w:rsidRDefault="008331C2" w:rsidP="00811AC6"/>
    <w:p w14:paraId="2E685BF4" w14:textId="77777777" w:rsidR="008331C2" w:rsidRDefault="008331C2" w:rsidP="00811AC6"/>
    <w:p w14:paraId="749C78BA" w14:textId="77777777" w:rsidR="008331C2" w:rsidRDefault="008331C2" w:rsidP="00811AC6"/>
    <w:p w14:paraId="31D076A6" w14:textId="77777777" w:rsidR="00811AC6" w:rsidRDefault="00811AC6" w:rsidP="008331C2">
      <w:pPr>
        <w:tabs>
          <w:tab w:val="left" w:pos="4536"/>
        </w:tabs>
      </w:pPr>
      <w:r w:rsidRPr="008331C2">
        <w:rPr>
          <w:rStyle w:val="Strong"/>
        </w:rPr>
        <w:t xml:space="preserve">Hon </w:t>
      </w:r>
      <w:r w:rsidR="00887A0B">
        <w:rPr>
          <w:rStyle w:val="Strong"/>
        </w:rPr>
        <w:t>David Parker</w:t>
      </w:r>
    </w:p>
    <w:p w14:paraId="25649A8B" w14:textId="77777777" w:rsidR="00811AC6" w:rsidRDefault="00811AC6" w:rsidP="008331C2">
      <w:pPr>
        <w:tabs>
          <w:tab w:val="left" w:pos="4536"/>
        </w:tabs>
      </w:pPr>
      <w:r>
        <w:t>Minister of Revenue</w:t>
      </w:r>
    </w:p>
    <w:p w14:paraId="1F8990FA" w14:textId="72737F94" w:rsidR="00811AC6" w:rsidRDefault="008331C2" w:rsidP="008331C2">
      <w:pPr>
        <w:tabs>
          <w:tab w:val="left" w:pos="4536"/>
        </w:tabs>
      </w:pPr>
      <w:r>
        <w:t xml:space="preserve">       </w:t>
      </w:r>
      <w:r w:rsidR="00811AC6">
        <w:t>/       /20</w:t>
      </w:r>
      <w:r w:rsidR="001A2FB4">
        <w:t>21</w:t>
      </w:r>
    </w:p>
    <w:p w14:paraId="53F251A4" w14:textId="373D0493" w:rsidR="001A2FB4" w:rsidRDefault="001A2FB4" w:rsidP="008331C2">
      <w:pPr>
        <w:tabs>
          <w:tab w:val="left" w:pos="4536"/>
        </w:tabs>
      </w:pPr>
      <w:r>
        <w:br w:type="page"/>
      </w:r>
    </w:p>
    <w:p w14:paraId="452CEF93" w14:textId="64798CE5" w:rsidR="001A2FB4" w:rsidRDefault="001A2FB4" w:rsidP="001A2FB4">
      <w:pPr>
        <w:tabs>
          <w:tab w:val="left" w:pos="4536"/>
        </w:tabs>
        <w:rPr>
          <w:b/>
          <w:bCs/>
        </w:rPr>
      </w:pPr>
      <w:r w:rsidRPr="006D5BF3">
        <w:rPr>
          <w:b/>
          <w:bCs/>
        </w:rPr>
        <w:t xml:space="preserve">Appendix A: Sections </w:t>
      </w:r>
      <w:r w:rsidR="005C6871">
        <w:rPr>
          <w:b/>
          <w:bCs/>
        </w:rPr>
        <w:t>of</w:t>
      </w:r>
      <w:r w:rsidRPr="006D5BF3">
        <w:rPr>
          <w:b/>
          <w:bCs/>
        </w:rPr>
        <w:t xml:space="preserve"> the Child Support Amendment Act 2021 </w:t>
      </w:r>
      <w:r>
        <w:rPr>
          <w:b/>
          <w:bCs/>
        </w:rPr>
        <w:t xml:space="preserve">and the Taxation (Budget 2021 and Remedial Measures) Act 2021 </w:t>
      </w:r>
      <w:r w:rsidRPr="006D5BF3">
        <w:rPr>
          <w:b/>
          <w:bCs/>
        </w:rPr>
        <w:t xml:space="preserve">that require an Order in Council to </w:t>
      </w:r>
      <w:r w:rsidR="005C6871">
        <w:rPr>
          <w:b/>
          <w:bCs/>
        </w:rPr>
        <w:t xml:space="preserve">amend the </w:t>
      </w:r>
      <w:r w:rsidRPr="006D5BF3">
        <w:rPr>
          <w:b/>
          <w:bCs/>
        </w:rPr>
        <w:t>date of commencement</w:t>
      </w:r>
    </w:p>
    <w:p w14:paraId="67EFC3AD" w14:textId="77777777" w:rsidR="001A2FB4" w:rsidRDefault="001A2FB4" w:rsidP="001A2FB4">
      <w:pPr>
        <w:tabs>
          <w:tab w:val="left" w:pos="4536"/>
        </w:tabs>
        <w:rPr>
          <w:b/>
          <w:bCs/>
        </w:rPr>
      </w:pPr>
    </w:p>
    <w:tbl>
      <w:tblPr>
        <w:tblStyle w:val="TableGrid"/>
        <w:tblW w:w="9060" w:type="dxa"/>
        <w:tblLook w:val="04A0" w:firstRow="1" w:lastRow="0" w:firstColumn="1" w:lastColumn="0" w:noHBand="0" w:noVBand="1"/>
      </w:tblPr>
      <w:tblGrid>
        <w:gridCol w:w="4588"/>
        <w:gridCol w:w="2348"/>
        <w:gridCol w:w="2124"/>
      </w:tblGrid>
      <w:tr w:rsidR="001A2FB4" w:rsidRPr="00684429" w14:paraId="38BB9533" w14:textId="77777777" w:rsidTr="6F2B5FFA">
        <w:tc>
          <w:tcPr>
            <w:tcW w:w="4588" w:type="dxa"/>
          </w:tcPr>
          <w:p w14:paraId="7432A58D" w14:textId="77777777" w:rsidR="001A2FB4" w:rsidRPr="00684429" w:rsidRDefault="001A2FB4" w:rsidP="001A2FB4">
            <w:pPr>
              <w:spacing w:after="60" w:line="240" w:lineRule="auto"/>
              <w:jc w:val="center"/>
              <w:rPr>
                <w:b/>
                <w:bCs/>
              </w:rPr>
            </w:pPr>
            <w:r w:rsidRPr="00684429">
              <w:rPr>
                <w:b/>
                <w:bCs/>
              </w:rPr>
              <w:t xml:space="preserve">Section </w:t>
            </w:r>
            <w:r>
              <w:rPr>
                <w:b/>
                <w:bCs/>
              </w:rPr>
              <w:t>being amended in the Child Support Act 1991</w:t>
            </w:r>
          </w:p>
        </w:tc>
        <w:tc>
          <w:tcPr>
            <w:tcW w:w="2348" w:type="dxa"/>
          </w:tcPr>
          <w:p w14:paraId="56060D07" w14:textId="77777777" w:rsidR="001A2FB4" w:rsidRPr="00684429" w:rsidRDefault="001A2FB4" w:rsidP="001A2FB4">
            <w:pPr>
              <w:spacing w:after="60" w:line="240" w:lineRule="auto"/>
              <w:jc w:val="center"/>
              <w:rPr>
                <w:b/>
                <w:bCs/>
              </w:rPr>
            </w:pPr>
            <w:r>
              <w:rPr>
                <w:b/>
                <w:bCs/>
              </w:rPr>
              <w:t>Section in the Child Support Amendment Act 2021</w:t>
            </w:r>
          </w:p>
        </w:tc>
        <w:tc>
          <w:tcPr>
            <w:tcW w:w="2124" w:type="dxa"/>
          </w:tcPr>
          <w:p w14:paraId="412EBAA8" w14:textId="45066A75" w:rsidR="001A2FB4" w:rsidRDefault="001A2FB4" w:rsidP="001A2FB4">
            <w:pPr>
              <w:spacing w:after="60" w:line="240" w:lineRule="auto"/>
              <w:jc w:val="center"/>
              <w:rPr>
                <w:b/>
                <w:bCs/>
              </w:rPr>
            </w:pPr>
            <w:r>
              <w:rPr>
                <w:b/>
                <w:bCs/>
              </w:rPr>
              <w:t xml:space="preserve">Proposed new </w:t>
            </w:r>
            <w:r w:rsidR="0030518C">
              <w:rPr>
                <w:b/>
                <w:bCs/>
              </w:rPr>
              <w:t>commenc</w:t>
            </w:r>
            <w:r w:rsidR="00256819">
              <w:rPr>
                <w:b/>
                <w:bCs/>
              </w:rPr>
              <w:t>e</w:t>
            </w:r>
            <w:r w:rsidR="0030518C">
              <w:rPr>
                <w:b/>
                <w:bCs/>
              </w:rPr>
              <w:t>ment</w:t>
            </w:r>
            <w:r>
              <w:rPr>
                <w:b/>
                <w:bCs/>
              </w:rPr>
              <w:t xml:space="preserve"> date</w:t>
            </w:r>
          </w:p>
        </w:tc>
      </w:tr>
      <w:tr w:rsidR="001A2FB4" w14:paraId="1A949CAE" w14:textId="77777777" w:rsidTr="6F2B5FFA">
        <w:trPr>
          <w:tblHeader w:val="0"/>
        </w:trPr>
        <w:tc>
          <w:tcPr>
            <w:tcW w:w="4588" w:type="dxa"/>
          </w:tcPr>
          <w:p w14:paraId="0F579B06" w14:textId="77777777" w:rsidR="001A2FB4" w:rsidRPr="00150F5D" w:rsidRDefault="001A2FB4" w:rsidP="001A2FB4">
            <w:pPr>
              <w:spacing w:after="60" w:line="240" w:lineRule="auto"/>
              <w:jc w:val="left"/>
            </w:pPr>
            <w:r w:rsidRPr="00150F5D">
              <w:t>Section 5 (Children who qualify for child support)</w:t>
            </w:r>
          </w:p>
        </w:tc>
        <w:tc>
          <w:tcPr>
            <w:tcW w:w="2348" w:type="dxa"/>
          </w:tcPr>
          <w:p w14:paraId="2EE2F253" w14:textId="77777777" w:rsidR="001A2FB4" w:rsidRPr="00150F5D" w:rsidRDefault="001A2FB4" w:rsidP="001A2FB4">
            <w:pPr>
              <w:spacing w:line="240" w:lineRule="auto"/>
              <w:jc w:val="center"/>
            </w:pPr>
            <w:r>
              <w:t>5</w:t>
            </w:r>
          </w:p>
        </w:tc>
        <w:tc>
          <w:tcPr>
            <w:tcW w:w="2124" w:type="dxa"/>
          </w:tcPr>
          <w:p w14:paraId="53771605" w14:textId="77777777" w:rsidR="001A2FB4" w:rsidRPr="00150F5D" w:rsidRDefault="001A2FB4" w:rsidP="001A2FB4">
            <w:pPr>
              <w:spacing w:line="240" w:lineRule="auto"/>
              <w:jc w:val="center"/>
            </w:pPr>
            <w:r>
              <w:t>26 October 2021</w:t>
            </w:r>
          </w:p>
        </w:tc>
      </w:tr>
      <w:tr w:rsidR="001A2FB4" w14:paraId="61C11493" w14:textId="77777777" w:rsidTr="6F2B5FFA">
        <w:trPr>
          <w:tblHeader w:val="0"/>
        </w:trPr>
        <w:tc>
          <w:tcPr>
            <w:tcW w:w="4588" w:type="dxa"/>
          </w:tcPr>
          <w:p w14:paraId="524B710A" w14:textId="77777777" w:rsidR="001A2FB4" w:rsidRDefault="001A2FB4" w:rsidP="001A2FB4">
            <w:pPr>
              <w:spacing w:after="60" w:line="240" w:lineRule="auto"/>
              <w:jc w:val="left"/>
            </w:pPr>
            <w:r>
              <w:t>Sections</w:t>
            </w:r>
            <w:r w:rsidRPr="00660B0D">
              <w:t xml:space="preserve"> 19</w:t>
            </w:r>
            <w:r>
              <w:t>(3) to (7)</w:t>
            </w:r>
            <w:r w:rsidRPr="00660B0D">
              <w:t xml:space="preserve"> (When liability to pay child support starts)</w:t>
            </w:r>
          </w:p>
        </w:tc>
        <w:tc>
          <w:tcPr>
            <w:tcW w:w="2348" w:type="dxa"/>
          </w:tcPr>
          <w:p w14:paraId="333C5E75" w14:textId="77777777" w:rsidR="001A2FB4" w:rsidRPr="00660B0D" w:rsidRDefault="001A2FB4" w:rsidP="001A2FB4">
            <w:pPr>
              <w:spacing w:after="60" w:line="240" w:lineRule="auto"/>
              <w:jc w:val="center"/>
            </w:pPr>
            <w:r>
              <w:t>6</w:t>
            </w:r>
          </w:p>
        </w:tc>
        <w:tc>
          <w:tcPr>
            <w:tcW w:w="2124" w:type="dxa"/>
          </w:tcPr>
          <w:p w14:paraId="2E006F78" w14:textId="77777777" w:rsidR="001A2FB4" w:rsidRDefault="001A2FB4" w:rsidP="001A2FB4">
            <w:pPr>
              <w:spacing w:after="60" w:line="240" w:lineRule="auto"/>
              <w:jc w:val="center"/>
            </w:pPr>
            <w:r>
              <w:t>26 October 2021</w:t>
            </w:r>
          </w:p>
        </w:tc>
      </w:tr>
      <w:tr w:rsidR="001A2FB4" w14:paraId="2C4ED2C2" w14:textId="77777777" w:rsidTr="6F2B5FFA">
        <w:trPr>
          <w:tblHeader w:val="0"/>
        </w:trPr>
        <w:tc>
          <w:tcPr>
            <w:tcW w:w="4588" w:type="dxa"/>
          </w:tcPr>
          <w:p w14:paraId="46C44587" w14:textId="77777777" w:rsidR="001A2FB4" w:rsidRPr="00E35E74" w:rsidRDefault="001A2FB4" w:rsidP="001A2FB4">
            <w:pPr>
              <w:spacing w:after="60" w:line="240" w:lineRule="auto"/>
              <w:jc w:val="left"/>
            </w:pPr>
            <w:r>
              <w:t>S</w:t>
            </w:r>
            <w:r w:rsidRPr="00391054">
              <w:t>ection 81A (Amendments of assessments arising from living circumstances existing at time initial assessment made)</w:t>
            </w:r>
          </w:p>
        </w:tc>
        <w:tc>
          <w:tcPr>
            <w:tcW w:w="2348" w:type="dxa"/>
          </w:tcPr>
          <w:p w14:paraId="72AC2BCC" w14:textId="77777777" w:rsidR="001A2FB4" w:rsidRPr="00391054" w:rsidRDefault="001A2FB4" w:rsidP="001A2FB4">
            <w:pPr>
              <w:spacing w:after="60" w:line="240" w:lineRule="auto"/>
              <w:jc w:val="center"/>
            </w:pPr>
            <w:r>
              <w:t>18</w:t>
            </w:r>
          </w:p>
        </w:tc>
        <w:tc>
          <w:tcPr>
            <w:tcW w:w="2124" w:type="dxa"/>
          </w:tcPr>
          <w:p w14:paraId="5219368E" w14:textId="77777777" w:rsidR="001A2FB4" w:rsidRDefault="001A2FB4" w:rsidP="001A2FB4">
            <w:pPr>
              <w:spacing w:after="60" w:line="240" w:lineRule="auto"/>
              <w:jc w:val="center"/>
            </w:pPr>
            <w:r>
              <w:t>26 October 2021</w:t>
            </w:r>
          </w:p>
        </w:tc>
      </w:tr>
      <w:tr w:rsidR="001A2FB4" w14:paraId="05DC7EE4" w14:textId="77777777" w:rsidTr="6F2B5FFA">
        <w:trPr>
          <w:tblHeader w:val="0"/>
        </w:trPr>
        <w:tc>
          <w:tcPr>
            <w:tcW w:w="4588" w:type="dxa"/>
          </w:tcPr>
          <w:p w14:paraId="66F828E7" w14:textId="6BB3AE46" w:rsidR="001A2FB4" w:rsidRPr="00E35E74" w:rsidRDefault="001A2FB4" w:rsidP="001A2FB4">
            <w:pPr>
              <w:spacing w:after="60" w:line="240" w:lineRule="auto"/>
              <w:jc w:val="left"/>
            </w:pPr>
            <w:r>
              <w:t>Section</w:t>
            </w:r>
            <w:r w:rsidRPr="00391054">
              <w:t xml:space="preserve"> 87</w:t>
            </w:r>
            <w:r>
              <w:t>(7)</w:t>
            </w:r>
            <w:r w:rsidRPr="00391054">
              <w:t xml:space="preserve"> (Amendment of assessments)</w:t>
            </w:r>
            <w:r>
              <w:t xml:space="preserve">  </w:t>
            </w:r>
          </w:p>
        </w:tc>
        <w:tc>
          <w:tcPr>
            <w:tcW w:w="2348" w:type="dxa"/>
          </w:tcPr>
          <w:p w14:paraId="59460A3F" w14:textId="77777777" w:rsidR="001A2FB4" w:rsidRPr="00391054" w:rsidRDefault="001A2FB4" w:rsidP="001A2FB4">
            <w:pPr>
              <w:spacing w:after="60" w:line="240" w:lineRule="auto"/>
              <w:jc w:val="center"/>
            </w:pPr>
            <w:r>
              <w:t>19</w:t>
            </w:r>
          </w:p>
        </w:tc>
        <w:tc>
          <w:tcPr>
            <w:tcW w:w="2124" w:type="dxa"/>
          </w:tcPr>
          <w:p w14:paraId="6F03F50A" w14:textId="77777777" w:rsidR="001A2FB4" w:rsidRDefault="001A2FB4" w:rsidP="001A2FB4">
            <w:pPr>
              <w:spacing w:after="60" w:line="240" w:lineRule="auto"/>
              <w:jc w:val="center"/>
            </w:pPr>
            <w:r>
              <w:t>26 October 2021</w:t>
            </w:r>
          </w:p>
        </w:tc>
      </w:tr>
      <w:tr w:rsidR="001A2FB4" w14:paraId="0DE60805" w14:textId="77777777" w:rsidTr="6F2B5FFA">
        <w:trPr>
          <w:tblHeader w:val="0"/>
        </w:trPr>
        <w:tc>
          <w:tcPr>
            <w:tcW w:w="4588" w:type="dxa"/>
          </w:tcPr>
          <w:p w14:paraId="76FCA6D9" w14:textId="77777777" w:rsidR="001A2FB4" w:rsidRPr="004D5CA7" w:rsidRDefault="001A2FB4" w:rsidP="001A2FB4">
            <w:pPr>
              <w:spacing w:after="60" w:line="240" w:lineRule="auto"/>
              <w:jc w:val="left"/>
            </w:pPr>
            <w:r>
              <w:t>Section 87A (Four-year time bar for amendment of certain assessments)</w:t>
            </w:r>
          </w:p>
        </w:tc>
        <w:tc>
          <w:tcPr>
            <w:tcW w:w="2348" w:type="dxa"/>
          </w:tcPr>
          <w:p w14:paraId="5599D19C" w14:textId="77777777" w:rsidR="001A2FB4" w:rsidRDefault="001A2FB4" w:rsidP="001A2FB4">
            <w:pPr>
              <w:spacing w:after="60" w:line="240" w:lineRule="auto"/>
              <w:jc w:val="center"/>
            </w:pPr>
            <w:r>
              <w:t>20</w:t>
            </w:r>
          </w:p>
        </w:tc>
        <w:tc>
          <w:tcPr>
            <w:tcW w:w="2124" w:type="dxa"/>
          </w:tcPr>
          <w:p w14:paraId="090B3467" w14:textId="77777777" w:rsidR="001A2FB4" w:rsidRDefault="001A2FB4" w:rsidP="001A2FB4">
            <w:pPr>
              <w:spacing w:after="60" w:line="240" w:lineRule="auto"/>
              <w:jc w:val="center"/>
            </w:pPr>
            <w:r>
              <w:t>26 October 2021</w:t>
            </w:r>
          </w:p>
        </w:tc>
      </w:tr>
      <w:tr w:rsidR="001A2FB4" w14:paraId="3072B131" w14:textId="77777777" w:rsidTr="6F2B5FFA">
        <w:trPr>
          <w:tblHeader w:val="0"/>
        </w:trPr>
        <w:tc>
          <w:tcPr>
            <w:tcW w:w="4588" w:type="dxa"/>
          </w:tcPr>
          <w:p w14:paraId="4CCE6EEC" w14:textId="77777777" w:rsidR="001A2FB4" w:rsidRPr="00E35E74" w:rsidRDefault="001A2FB4" w:rsidP="001A2FB4">
            <w:pPr>
              <w:spacing w:after="60" w:line="240" w:lineRule="auto"/>
              <w:jc w:val="left"/>
            </w:pPr>
            <w:r>
              <w:t>Section</w:t>
            </w:r>
            <w:r w:rsidRPr="004D5CA7">
              <w:t xml:space="preserve"> 88</w:t>
            </w:r>
            <w:r>
              <w:t xml:space="preserve">(3A) </w:t>
            </w:r>
            <w:r w:rsidRPr="004D5CA7">
              <w:t>(Notice of assessment of formula assessment of child support)</w:t>
            </w:r>
          </w:p>
        </w:tc>
        <w:tc>
          <w:tcPr>
            <w:tcW w:w="2348" w:type="dxa"/>
          </w:tcPr>
          <w:p w14:paraId="26823C09" w14:textId="77777777" w:rsidR="001A2FB4" w:rsidRPr="004D5CA7" w:rsidRDefault="001A2FB4" w:rsidP="001A2FB4">
            <w:pPr>
              <w:spacing w:after="60" w:line="240" w:lineRule="auto"/>
              <w:jc w:val="center"/>
            </w:pPr>
            <w:r>
              <w:t>21</w:t>
            </w:r>
          </w:p>
        </w:tc>
        <w:tc>
          <w:tcPr>
            <w:tcW w:w="2124" w:type="dxa"/>
          </w:tcPr>
          <w:p w14:paraId="6D45F91D" w14:textId="77777777" w:rsidR="001A2FB4" w:rsidRDefault="001A2FB4" w:rsidP="001A2FB4">
            <w:pPr>
              <w:spacing w:after="60" w:line="240" w:lineRule="auto"/>
              <w:jc w:val="center"/>
            </w:pPr>
            <w:r>
              <w:t>26 October 2021</w:t>
            </w:r>
          </w:p>
        </w:tc>
      </w:tr>
      <w:tr w:rsidR="001A2FB4" w14:paraId="562D69D1" w14:textId="77777777" w:rsidTr="6F2B5FFA">
        <w:trPr>
          <w:tblHeader w:val="0"/>
        </w:trPr>
        <w:tc>
          <w:tcPr>
            <w:tcW w:w="4588" w:type="dxa"/>
          </w:tcPr>
          <w:p w14:paraId="3B046EC1" w14:textId="1CB2F3B0" w:rsidR="001A2FB4" w:rsidRPr="00E35E74" w:rsidRDefault="2056BAC2" w:rsidP="001A2FB4">
            <w:pPr>
              <w:spacing w:after="60" w:line="240" w:lineRule="auto"/>
              <w:jc w:val="left"/>
            </w:pPr>
            <w:r>
              <w:t>S</w:t>
            </w:r>
            <w:r w:rsidR="001A2FB4">
              <w:t>ection</w:t>
            </w:r>
            <w:r w:rsidR="001A2FB4" w:rsidRPr="0050438F">
              <w:t xml:space="preserve"> 89A</w:t>
            </w:r>
            <w:r w:rsidR="001A2FB4">
              <w:t>(1)(aa)</w:t>
            </w:r>
            <w:r w:rsidR="001A2FB4" w:rsidRPr="0050438F">
              <w:t xml:space="preserve"> (Outline)</w:t>
            </w:r>
          </w:p>
        </w:tc>
        <w:tc>
          <w:tcPr>
            <w:tcW w:w="2348" w:type="dxa"/>
          </w:tcPr>
          <w:p w14:paraId="3419C6AB" w14:textId="77777777" w:rsidR="001A2FB4" w:rsidRPr="0050438F" w:rsidRDefault="001A2FB4" w:rsidP="001A2FB4">
            <w:pPr>
              <w:spacing w:after="60" w:line="240" w:lineRule="auto"/>
              <w:jc w:val="center"/>
            </w:pPr>
            <w:r>
              <w:t>22</w:t>
            </w:r>
          </w:p>
        </w:tc>
        <w:tc>
          <w:tcPr>
            <w:tcW w:w="2124" w:type="dxa"/>
          </w:tcPr>
          <w:p w14:paraId="5BE75ED1" w14:textId="77777777" w:rsidR="001A2FB4" w:rsidRDefault="001A2FB4" w:rsidP="001A2FB4">
            <w:pPr>
              <w:spacing w:after="60" w:line="240" w:lineRule="auto"/>
              <w:jc w:val="center"/>
            </w:pPr>
            <w:r>
              <w:t>26 October 2021</w:t>
            </w:r>
          </w:p>
        </w:tc>
      </w:tr>
      <w:tr w:rsidR="001A2FB4" w14:paraId="0CCE7C6E" w14:textId="77777777" w:rsidTr="6F2B5FFA">
        <w:trPr>
          <w:tblHeader w:val="0"/>
        </w:trPr>
        <w:tc>
          <w:tcPr>
            <w:tcW w:w="4588" w:type="dxa"/>
          </w:tcPr>
          <w:p w14:paraId="2741545D" w14:textId="76CE1627" w:rsidR="001A2FB4" w:rsidRPr="00F551B3" w:rsidRDefault="001A2FB4" w:rsidP="001A2FB4">
            <w:pPr>
              <w:spacing w:after="60" w:line="240" w:lineRule="auto"/>
              <w:jc w:val="left"/>
            </w:pPr>
            <w:r>
              <w:t xml:space="preserve">Section 89B (Definitions for this Part) </w:t>
            </w:r>
          </w:p>
        </w:tc>
        <w:tc>
          <w:tcPr>
            <w:tcW w:w="2348" w:type="dxa"/>
          </w:tcPr>
          <w:p w14:paraId="242D8585" w14:textId="29BDC501" w:rsidR="001A2FB4" w:rsidRDefault="001A2FB4" w:rsidP="005C6871">
            <w:pPr>
              <w:spacing w:after="60" w:line="240" w:lineRule="auto"/>
              <w:jc w:val="center"/>
            </w:pPr>
            <w:r>
              <w:t>23</w:t>
            </w:r>
            <w:r w:rsidR="005C6871">
              <w:t>(2) to (4)</w:t>
            </w:r>
          </w:p>
        </w:tc>
        <w:tc>
          <w:tcPr>
            <w:tcW w:w="2124" w:type="dxa"/>
          </w:tcPr>
          <w:p w14:paraId="0167F92A" w14:textId="77777777" w:rsidR="001A2FB4" w:rsidRDefault="001A2FB4" w:rsidP="001A2FB4">
            <w:pPr>
              <w:spacing w:after="60" w:line="240" w:lineRule="auto"/>
              <w:jc w:val="center"/>
            </w:pPr>
            <w:r>
              <w:t>26 October 2021</w:t>
            </w:r>
          </w:p>
        </w:tc>
      </w:tr>
      <w:tr w:rsidR="001A2FB4" w14:paraId="3B0CF423" w14:textId="77777777" w:rsidTr="6F2B5FFA">
        <w:trPr>
          <w:tblHeader w:val="0"/>
        </w:trPr>
        <w:tc>
          <w:tcPr>
            <w:tcW w:w="4588" w:type="dxa"/>
          </w:tcPr>
          <w:p w14:paraId="688835F7" w14:textId="77777777" w:rsidR="001A2FB4" w:rsidRPr="00E35E74" w:rsidRDefault="001A2FB4" w:rsidP="001A2FB4">
            <w:pPr>
              <w:spacing w:after="60" w:line="240" w:lineRule="auto"/>
              <w:jc w:val="left"/>
            </w:pPr>
            <w:r w:rsidRPr="00F551B3">
              <w:t>Subpart 2 heading in Part 5A</w:t>
            </w:r>
            <w:r>
              <w:t xml:space="preserve"> – “persons suffering from long-term periods of illness”</w:t>
            </w:r>
          </w:p>
        </w:tc>
        <w:tc>
          <w:tcPr>
            <w:tcW w:w="2348" w:type="dxa"/>
          </w:tcPr>
          <w:p w14:paraId="4C8B3E4D" w14:textId="77777777" w:rsidR="001A2FB4" w:rsidRPr="00F551B3" w:rsidRDefault="001A2FB4" w:rsidP="001A2FB4">
            <w:pPr>
              <w:spacing w:after="60" w:line="240" w:lineRule="auto"/>
              <w:jc w:val="center"/>
            </w:pPr>
            <w:r>
              <w:t>24</w:t>
            </w:r>
          </w:p>
        </w:tc>
        <w:tc>
          <w:tcPr>
            <w:tcW w:w="2124" w:type="dxa"/>
          </w:tcPr>
          <w:p w14:paraId="14E1F1FB" w14:textId="77777777" w:rsidR="001A2FB4" w:rsidRDefault="001A2FB4" w:rsidP="001A2FB4">
            <w:pPr>
              <w:spacing w:after="60" w:line="240" w:lineRule="auto"/>
              <w:jc w:val="center"/>
            </w:pPr>
            <w:r>
              <w:t>26 October 2021</w:t>
            </w:r>
          </w:p>
        </w:tc>
      </w:tr>
      <w:tr w:rsidR="001A2FB4" w14:paraId="2923873E" w14:textId="77777777" w:rsidTr="6F2B5FFA">
        <w:trPr>
          <w:tblHeader w:val="0"/>
        </w:trPr>
        <w:tc>
          <w:tcPr>
            <w:tcW w:w="4588" w:type="dxa"/>
          </w:tcPr>
          <w:p w14:paraId="7AFEC744" w14:textId="77777777" w:rsidR="001A2FB4" w:rsidRPr="00F551B3" w:rsidRDefault="001A2FB4" w:rsidP="001A2FB4">
            <w:pPr>
              <w:spacing w:after="60" w:line="240" w:lineRule="auto"/>
              <w:jc w:val="left"/>
            </w:pPr>
            <w:r w:rsidRPr="002255B0">
              <w:t xml:space="preserve">Cross-heading above section 89C </w:t>
            </w:r>
            <w:r>
              <w:t>- “persons suffering from long-term periods of illness”</w:t>
            </w:r>
          </w:p>
        </w:tc>
        <w:tc>
          <w:tcPr>
            <w:tcW w:w="2348" w:type="dxa"/>
          </w:tcPr>
          <w:p w14:paraId="1B2F72C4" w14:textId="77777777" w:rsidR="001A2FB4" w:rsidRPr="002255B0" w:rsidRDefault="001A2FB4" w:rsidP="001A2FB4">
            <w:pPr>
              <w:spacing w:after="60" w:line="240" w:lineRule="auto"/>
              <w:jc w:val="center"/>
            </w:pPr>
            <w:r>
              <w:t>25</w:t>
            </w:r>
          </w:p>
        </w:tc>
        <w:tc>
          <w:tcPr>
            <w:tcW w:w="2124" w:type="dxa"/>
          </w:tcPr>
          <w:p w14:paraId="065294CF" w14:textId="77777777" w:rsidR="001A2FB4" w:rsidRDefault="001A2FB4" w:rsidP="001A2FB4">
            <w:pPr>
              <w:spacing w:after="60" w:line="240" w:lineRule="auto"/>
              <w:jc w:val="center"/>
            </w:pPr>
            <w:r>
              <w:t>26 October 2021</w:t>
            </w:r>
          </w:p>
        </w:tc>
      </w:tr>
      <w:tr w:rsidR="001A2FB4" w14:paraId="482D520A" w14:textId="77777777" w:rsidTr="6F2B5FFA">
        <w:trPr>
          <w:tblHeader w:val="0"/>
        </w:trPr>
        <w:tc>
          <w:tcPr>
            <w:tcW w:w="4588" w:type="dxa"/>
          </w:tcPr>
          <w:p w14:paraId="53081849" w14:textId="77777777" w:rsidR="001A2FB4" w:rsidRPr="00F551B3" w:rsidRDefault="001A2FB4" w:rsidP="001A2FB4">
            <w:pPr>
              <w:spacing w:after="60" w:line="240" w:lineRule="auto"/>
              <w:jc w:val="left"/>
            </w:pPr>
            <w:r>
              <w:t>Section</w:t>
            </w:r>
            <w:r w:rsidRPr="001D40F3">
              <w:t xml:space="preserve"> 89C</w:t>
            </w:r>
            <w:r>
              <w:t>(1)(a)(ii)</w:t>
            </w:r>
            <w:r w:rsidRPr="001D40F3">
              <w:t xml:space="preserve"> (Exemption for long-term hospital patients)</w:t>
            </w:r>
          </w:p>
        </w:tc>
        <w:tc>
          <w:tcPr>
            <w:tcW w:w="2348" w:type="dxa"/>
          </w:tcPr>
          <w:p w14:paraId="78987C49" w14:textId="77777777" w:rsidR="001A2FB4" w:rsidRPr="001D40F3" w:rsidRDefault="001A2FB4" w:rsidP="001A2FB4">
            <w:pPr>
              <w:spacing w:after="60" w:line="240" w:lineRule="auto"/>
              <w:jc w:val="center"/>
            </w:pPr>
            <w:r>
              <w:t>26</w:t>
            </w:r>
          </w:p>
        </w:tc>
        <w:tc>
          <w:tcPr>
            <w:tcW w:w="2124" w:type="dxa"/>
          </w:tcPr>
          <w:p w14:paraId="0CE4FF93" w14:textId="77777777" w:rsidR="001A2FB4" w:rsidRDefault="001A2FB4" w:rsidP="001A2FB4">
            <w:pPr>
              <w:spacing w:after="60" w:line="240" w:lineRule="auto"/>
              <w:jc w:val="center"/>
            </w:pPr>
            <w:r>
              <w:t>26 October 2021</w:t>
            </w:r>
          </w:p>
        </w:tc>
      </w:tr>
      <w:tr w:rsidR="001A2FB4" w14:paraId="7B7E8E16" w14:textId="77777777" w:rsidTr="6F2B5FFA">
        <w:trPr>
          <w:tblHeader w:val="0"/>
        </w:trPr>
        <w:tc>
          <w:tcPr>
            <w:tcW w:w="4588" w:type="dxa"/>
          </w:tcPr>
          <w:p w14:paraId="0DB126D9" w14:textId="3AA8DDEE" w:rsidR="001A2FB4" w:rsidRPr="00F551B3" w:rsidRDefault="001A2FB4" w:rsidP="001A2FB4">
            <w:pPr>
              <w:spacing w:after="60" w:line="240" w:lineRule="auto"/>
              <w:jc w:val="left"/>
            </w:pPr>
            <w:r>
              <w:t>S</w:t>
            </w:r>
            <w:r w:rsidRPr="001D40F3">
              <w:t>ection 89CA (Exemption for persons suffering from long-term periods of illness)</w:t>
            </w:r>
          </w:p>
        </w:tc>
        <w:tc>
          <w:tcPr>
            <w:tcW w:w="2348" w:type="dxa"/>
          </w:tcPr>
          <w:p w14:paraId="602C04CF" w14:textId="77777777" w:rsidR="001A2FB4" w:rsidRPr="001D40F3" w:rsidRDefault="001A2FB4" w:rsidP="001A2FB4">
            <w:pPr>
              <w:spacing w:after="60" w:line="240" w:lineRule="auto"/>
              <w:jc w:val="center"/>
            </w:pPr>
            <w:r>
              <w:t>27</w:t>
            </w:r>
          </w:p>
        </w:tc>
        <w:tc>
          <w:tcPr>
            <w:tcW w:w="2124" w:type="dxa"/>
          </w:tcPr>
          <w:p w14:paraId="13C158F6" w14:textId="77777777" w:rsidR="001A2FB4" w:rsidRDefault="001A2FB4" w:rsidP="001A2FB4">
            <w:pPr>
              <w:spacing w:after="60" w:line="240" w:lineRule="auto"/>
              <w:jc w:val="center"/>
            </w:pPr>
            <w:r>
              <w:t>26 October 2021</w:t>
            </w:r>
          </w:p>
        </w:tc>
      </w:tr>
      <w:tr w:rsidR="001A2FB4" w14:paraId="72ABD2DE" w14:textId="77777777" w:rsidTr="6F2B5FFA">
        <w:trPr>
          <w:tblHeader w:val="0"/>
        </w:trPr>
        <w:tc>
          <w:tcPr>
            <w:tcW w:w="4588" w:type="dxa"/>
          </w:tcPr>
          <w:p w14:paraId="411DCF17" w14:textId="77777777" w:rsidR="001A2FB4" w:rsidRPr="00F551B3" w:rsidRDefault="001A2FB4" w:rsidP="001A2FB4">
            <w:pPr>
              <w:spacing w:after="60" w:line="240" w:lineRule="auto"/>
              <w:jc w:val="left"/>
            </w:pPr>
            <w:r>
              <w:t>Section</w:t>
            </w:r>
            <w:r w:rsidRPr="00262ABA">
              <w:t xml:space="preserve"> 89D</w:t>
            </w:r>
            <w:r>
              <w:t>(1)(a)(ii)</w:t>
            </w:r>
            <w:r w:rsidRPr="00262ABA">
              <w:t xml:space="preserve"> (Exemption for long-term prisoners)</w:t>
            </w:r>
          </w:p>
        </w:tc>
        <w:tc>
          <w:tcPr>
            <w:tcW w:w="2348" w:type="dxa"/>
          </w:tcPr>
          <w:p w14:paraId="2F9E6AD1" w14:textId="77777777" w:rsidR="001A2FB4" w:rsidRPr="00262ABA" w:rsidRDefault="001A2FB4" w:rsidP="001A2FB4">
            <w:pPr>
              <w:spacing w:after="60" w:line="240" w:lineRule="auto"/>
              <w:jc w:val="center"/>
            </w:pPr>
            <w:r>
              <w:t>28</w:t>
            </w:r>
          </w:p>
        </w:tc>
        <w:tc>
          <w:tcPr>
            <w:tcW w:w="2124" w:type="dxa"/>
          </w:tcPr>
          <w:p w14:paraId="6B749603" w14:textId="77777777" w:rsidR="001A2FB4" w:rsidRDefault="001A2FB4" w:rsidP="001A2FB4">
            <w:pPr>
              <w:spacing w:after="60" w:line="240" w:lineRule="auto"/>
              <w:jc w:val="center"/>
            </w:pPr>
            <w:r>
              <w:t>26 October 2021</w:t>
            </w:r>
          </w:p>
        </w:tc>
      </w:tr>
      <w:tr w:rsidR="001A2FB4" w14:paraId="3226A436" w14:textId="77777777" w:rsidTr="6F2B5FFA">
        <w:trPr>
          <w:tblHeader w:val="0"/>
        </w:trPr>
        <w:tc>
          <w:tcPr>
            <w:tcW w:w="4588" w:type="dxa"/>
          </w:tcPr>
          <w:p w14:paraId="44C59080" w14:textId="77777777" w:rsidR="001A2FB4" w:rsidRPr="00262ABA" w:rsidRDefault="001A2FB4" w:rsidP="001A2FB4">
            <w:pPr>
              <w:spacing w:after="60" w:line="240" w:lineRule="auto"/>
              <w:jc w:val="left"/>
            </w:pPr>
            <w:r>
              <w:t>Sections</w:t>
            </w:r>
            <w:r w:rsidRPr="0024093E">
              <w:t xml:space="preserve"> 89F</w:t>
            </w:r>
            <w:r>
              <w:t>(1)(a)(</w:t>
            </w:r>
            <w:proofErr w:type="spellStart"/>
            <w:r>
              <w:t>i</w:t>
            </w:r>
            <w:proofErr w:type="spellEnd"/>
            <w:r>
              <w:t>), (1)(a)(</w:t>
            </w:r>
            <w:proofErr w:type="spellStart"/>
            <w:r>
              <w:t>ia</w:t>
            </w:r>
            <w:proofErr w:type="spellEnd"/>
            <w:r>
              <w:t>), (1)(a)(ii), (2A), (3) relevant period</w:t>
            </w:r>
            <w:r w:rsidRPr="0024093E">
              <w:t xml:space="preserve"> (Exemption does not apply at any time during child support year if income criteria not met at any time during relevant period)</w:t>
            </w:r>
          </w:p>
        </w:tc>
        <w:tc>
          <w:tcPr>
            <w:tcW w:w="2348" w:type="dxa"/>
          </w:tcPr>
          <w:p w14:paraId="6A455018" w14:textId="77777777" w:rsidR="001A2FB4" w:rsidRPr="0024093E" w:rsidRDefault="001A2FB4" w:rsidP="001A2FB4">
            <w:pPr>
              <w:spacing w:after="60" w:line="240" w:lineRule="auto"/>
              <w:jc w:val="center"/>
            </w:pPr>
            <w:r>
              <w:t>29</w:t>
            </w:r>
          </w:p>
        </w:tc>
        <w:tc>
          <w:tcPr>
            <w:tcW w:w="2124" w:type="dxa"/>
          </w:tcPr>
          <w:p w14:paraId="001EA182" w14:textId="77777777" w:rsidR="001A2FB4" w:rsidRDefault="001A2FB4" w:rsidP="001A2FB4">
            <w:pPr>
              <w:spacing w:after="60" w:line="240" w:lineRule="auto"/>
              <w:jc w:val="center"/>
            </w:pPr>
            <w:r>
              <w:t>26 October 2021</w:t>
            </w:r>
          </w:p>
        </w:tc>
      </w:tr>
      <w:tr w:rsidR="001A2FB4" w14:paraId="6F7732C2" w14:textId="77777777" w:rsidTr="6F2B5FFA">
        <w:trPr>
          <w:tblHeader w:val="0"/>
        </w:trPr>
        <w:tc>
          <w:tcPr>
            <w:tcW w:w="4588" w:type="dxa"/>
          </w:tcPr>
          <w:p w14:paraId="0F767700" w14:textId="77777777" w:rsidR="001A2FB4" w:rsidRPr="00262ABA" w:rsidRDefault="001A2FB4" w:rsidP="001A2FB4">
            <w:pPr>
              <w:spacing w:after="60" w:line="240" w:lineRule="auto"/>
              <w:jc w:val="left"/>
            </w:pPr>
            <w:r>
              <w:t>Sections</w:t>
            </w:r>
            <w:r w:rsidRPr="00FB1A48">
              <w:t xml:space="preserve"> 89G</w:t>
            </w:r>
            <w:r>
              <w:t>(1)(aa), (3)(aa)</w:t>
            </w:r>
            <w:r w:rsidRPr="00FB1A48">
              <w:t xml:space="preserve"> (Other restrictions on application of exemptions)</w:t>
            </w:r>
          </w:p>
        </w:tc>
        <w:tc>
          <w:tcPr>
            <w:tcW w:w="2348" w:type="dxa"/>
          </w:tcPr>
          <w:p w14:paraId="4EBFF285" w14:textId="77777777" w:rsidR="001A2FB4" w:rsidRPr="00FB1A48" w:rsidRDefault="001A2FB4" w:rsidP="001A2FB4">
            <w:pPr>
              <w:spacing w:after="60" w:line="240" w:lineRule="auto"/>
              <w:jc w:val="center"/>
            </w:pPr>
            <w:r>
              <w:t>30</w:t>
            </w:r>
          </w:p>
        </w:tc>
        <w:tc>
          <w:tcPr>
            <w:tcW w:w="2124" w:type="dxa"/>
          </w:tcPr>
          <w:p w14:paraId="34C7C902" w14:textId="77777777" w:rsidR="001A2FB4" w:rsidRDefault="001A2FB4" w:rsidP="001A2FB4">
            <w:pPr>
              <w:spacing w:after="60" w:line="240" w:lineRule="auto"/>
              <w:jc w:val="center"/>
            </w:pPr>
            <w:r>
              <w:t>26 October 2021</w:t>
            </w:r>
          </w:p>
        </w:tc>
      </w:tr>
      <w:tr w:rsidR="001A2FB4" w14:paraId="3EA3CE48" w14:textId="77777777" w:rsidTr="6F2B5FFA">
        <w:trPr>
          <w:tblHeader w:val="0"/>
        </w:trPr>
        <w:tc>
          <w:tcPr>
            <w:tcW w:w="4588" w:type="dxa"/>
          </w:tcPr>
          <w:p w14:paraId="4AE31EEF" w14:textId="77777777" w:rsidR="001A2FB4" w:rsidRPr="00262ABA" w:rsidRDefault="001A2FB4" w:rsidP="001A2FB4">
            <w:pPr>
              <w:spacing w:after="60" w:line="240" w:lineRule="auto"/>
              <w:jc w:val="left"/>
            </w:pPr>
            <w:r>
              <w:t>Sections</w:t>
            </w:r>
            <w:r w:rsidRPr="00BE29E9">
              <w:t xml:space="preserve"> 89H</w:t>
            </w:r>
            <w:r>
              <w:t>(1)(b)(</w:t>
            </w:r>
            <w:proofErr w:type="spellStart"/>
            <w:r>
              <w:t>ia</w:t>
            </w:r>
            <w:proofErr w:type="spellEnd"/>
            <w:r>
              <w:t>), (1)(ca), (2)(aa)</w:t>
            </w:r>
            <w:r w:rsidRPr="00BE29E9">
              <w:t xml:space="preserve"> (Applications for exemptions under this subpart)</w:t>
            </w:r>
          </w:p>
        </w:tc>
        <w:tc>
          <w:tcPr>
            <w:tcW w:w="2348" w:type="dxa"/>
          </w:tcPr>
          <w:p w14:paraId="06268461" w14:textId="77777777" w:rsidR="001A2FB4" w:rsidRPr="00BE29E9" w:rsidRDefault="001A2FB4" w:rsidP="001A2FB4">
            <w:pPr>
              <w:spacing w:after="60" w:line="240" w:lineRule="auto"/>
              <w:jc w:val="center"/>
            </w:pPr>
            <w:r>
              <w:t>31</w:t>
            </w:r>
          </w:p>
        </w:tc>
        <w:tc>
          <w:tcPr>
            <w:tcW w:w="2124" w:type="dxa"/>
          </w:tcPr>
          <w:p w14:paraId="0EB130A4" w14:textId="77777777" w:rsidR="001A2FB4" w:rsidRDefault="001A2FB4" w:rsidP="001A2FB4">
            <w:pPr>
              <w:spacing w:after="60" w:line="240" w:lineRule="auto"/>
              <w:jc w:val="center"/>
            </w:pPr>
            <w:r>
              <w:t>26 October 2021</w:t>
            </w:r>
          </w:p>
        </w:tc>
      </w:tr>
      <w:tr w:rsidR="001A2FB4" w14:paraId="62282F84" w14:textId="77777777" w:rsidTr="6F2B5FFA">
        <w:trPr>
          <w:tblHeader w:val="0"/>
        </w:trPr>
        <w:tc>
          <w:tcPr>
            <w:tcW w:w="4588" w:type="dxa"/>
          </w:tcPr>
          <w:p w14:paraId="2D2D7DAB" w14:textId="7B56D730" w:rsidR="001A2FB4" w:rsidRPr="00262ABA" w:rsidRDefault="001A2FB4" w:rsidP="001A2FB4">
            <w:pPr>
              <w:spacing w:after="60" w:line="240" w:lineRule="auto"/>
              <w:jc w:val="left"/>
            </w:pPr>
            <w:r w:rsidRPr="00BE29E9">
              <w:t>Subpart 3 heading in Part 5A “persons suffering from long-term periods of illness”</w:t>
            </w:r>
          </w:p>
        </w:tc>
        <w:tc>
          <w:tcPr>
            <w:tcW w:w="2348" w:type="dxa"/>
          </w:tcPr>
          <w:p w14:paraId="453AD6F9" w14:textId="77777777" w:rsidR="001A2FB4" w:rsidRPr="00BE29E9" w:rsidRDefault="001A2FB4" w:rsidP="001A2FB4">
            <w:pPr>
              <w:spacing w:after="60" w:line="240" w:lineRule="auto"/>
              <w:jc w:val="center"/>
            </w:pPr>
            <w:r>
              <w:t>32</w:t>
            </w:r>
          </w:p>
        </w:tc>
        <w:tc>
          <w:tcPr>
            <w:tcW w:w="2124" w:type="dxa"/>
          </w:tcPr>
          <w:p w14:paraId="7D55DDBA" w14:textId="77777777" w:rsidR="001A2FB4" w:rsidRDefault="001A2FB4" w:rsidP="001A2FB4">
            <w:pPr>
              <w:spacing w:after="60" w:line="240" w:lineRule="auto"/>
              <w:jc w:val="center"/>
            </w:pPr>
            <w:r>
              <w:t>26 October 2021</w:t>
            </w:r>
          </w:p>
        </w:tc>
      </w:tr>
      <w:tr w:rsidR="001A2FB4" w14:paraId="4F1D49C2" w14:textId="77777777" w:rsidTr="6F2B5FFA">
        <w:trPr>
          <w:tblHeader w:val="0"/>
        </w:trPr>
        <w:tc>
          <w:tcPr>
            <w:tcW w:w="4588" w:type="dxa"/>
          </w:tcPr>
          <w:p w14:paraId="3AB3BA0A" w14:textId="77777777" w:rsidR="001A2FB4" w:rsidRPr="00262ABA" w:rsidRDefault="001A2FB4" w:rsidP="001A2FB4">
            <w:pPr>
              <w:spacing w:after="60" w:line="240" w:lineRule="auto"/>
              <w:jc w:val="left"/>
            </w:pPr>
            <w:r>
              <w:t>S</w:t>
            </w:r>
            <w:r w:rsidRPr="002533EB">
              <w:t>ection 96BA (Four-month time limit for certain applications that are time-barred under section 87A)</w:t>
            </w:r>
          </w:p>
        </w:tc>
        <w:tc>
          <w:tcPr>
            <w:tcW w:w="2348" w:type="dxa"/>
          </w:tcPr>
          <w:p w14:paraId="1BF4D85E" w14:textId="77777777" w:rsidR="001A2FB4" w:rsidRPr="002533EB" w:rsidRDefault="001A2FB4" w:rsidP="001A2FB4">
            <w:pPr>
              <w:spacing w:after="60" w:line="240" w:lineRule="auto"/>
              <w:jc w:val="center"/>
            </w:pPr>
            <w:r>
              <w:t>34</w:t>
            </w:r>
          </w:p>
        </w:tc>
        <w:tc>
          <w:tcPr>
            <w:tcW w:w="2124" w:type="dxa"/>
          </w:tcPr>
          <w:p w14:paraId="1B1D539C" w14:textId="77777777" w:rsidR="001A2FB4" w:rsidRDefault="001A2FB4" w:rsidP="001A2FB4">
            <w:pPr>
              <w:spacing w:after="60" w:line="240" w:lineRule="auto"/>
              <w:jc w:val="center"/>
            </w:pPr>
            <w:r>
              <w:t>26 October 2021</w:t>
            </w:r>
          </w:p>
        </w:tc>
      </w:tr>
      <w:tr w:rsidR="001A2FB4" w14:paraId="0E41EFAE" w14:textId="77777777" w:rsidTr="6F2B5FFA">
        <w:trPr>
          <w:tblHeader w:val="0"/>
        </w:trPr>
        <w:tc>
          <w:tcPr>
            <w:tcW w:w="4588" w:type="dxa"/>
          </w:tcPr>
          <w:p w14:paraId="31A37942" w14:textId="77777777" w:rsidR="001A2FB4" w:rsidRPr="00262ABA" w:rsidRDefault="001A2FB4" w:rsidP="001A2FB4">
            <w:pPr>
              <w:spacing w:after="60" w:line="240" w:lineRule="auto"/>
              <w:jc w:val="left"/>
            </w:pPr>
            <w:r>
              <w:t>Section</w:t>
            </w:r>
            <w:r w:rsidRPr="002533EB">
              <w:t xml:space="preserve"> 96D</w:t>
            </w:r>
            <w:r>
              <w:t xml:space="preserve">(1)(bb) </w:t>
            </w:r>
            <w:r w:rsidRPr="002533EB">
              <w:t>(Determinations that may be made)</w:t>
            </w:r>
          </w:p>
        </w:tc>
        <w:tc>
          <w:tcPr>
            <w:tcW w:w="2348" w:type="dxa"/>
          </w:tcPr>
          <w:p w14:paraId="676FB463" w14:textId="77777777" w:rsidR="001A2FB4" w:rsidRPr="002533EB" w:rsidRDefault="001A2FB4" w:rsidP="001A2FB4">
            <w:pPr>
              <w:spacing w:after="60" w:line="240" w:lineRule="auto"/>
              <w:jc w:val="center"/>
            </w:pPr>
            <w:r>
              <w:t>35</w:t>
            </w:r>
          </w:p>
        </w:tc>
        <w:tc>
          <w:tcPr>
            <w:tcW w:w="2124" w:type="dxa"/>
          </w:tcPr>
          <w:p w14:paraId="43682AE2" w14:textId="77777777" w:rsidR="001A2FB4" w:rsidRDefault="001A2FB4" w:rsidP="001A2FB4">
            <w:pPr>
              <w:spacing w:after="60" w:line="240" w:lineRule="auto"/>
              <w:jc w:val="center"/>
            </w:pPr>
            <w:r>
              <w:t>26 October 2021</w:t>
            </w:r>
          </w:p>
        </w:tc>
      </w:tr>
      <w:tr w:rsidR="001A2FB4" w14:paraId="124E11E7" w14:textId="77777777" w:rsidTr="6F2B5FFA">
        <w:trPr>
          <w:tblHeader w:val="0"/>
        </w:trPr>
        <w:tc>
          <w:tcPr>
            <w:tcW w:w="4588" w:type="dxa"/>
          </w:tcPr>
          <w:p w14:paraId="129495F2" w14:textId="77777777" w:rsidR="001A2FB4" w:rsidRPr="00262ABA" w:rsidRDefault="001A2FB4" w:rsidP="001A2FB4">
            <w:pPr>
              <w:spacing w:after="60" w:line="240" w:lineRule="auto"/>
              <w:jc w:val="left"/>
            </w:pPr>
            <w:r>
              <w:t>Section</w:t>
            </w:r>
            <w:r w:rsidRPr="008C3BC7">
              <w:t xml:space="preserve"> 105</w:t>
            </w:r>
            <w:r>
              <w:t>(2)(e) and heading</w:t>
            </w:r>
            <w:r w:rsidRPr="008C3BC7">
              <w:t xml:space="preserve"> (Matters as to which court must be satisfied before making order)</w:t>
            </w:r>
          </w:p>
        </w:tc>
        <w:tc>
          <w:tcPr>
            <w:tcW w:w="2348" w:type="dxa"/>
          </w:tcPr>
          <w:p w14:paraId="69490D13" w14:textId="77777777" w:rsidR="001A2FB4" w:rsidRPr="008C3BC7" w:rsidRDefault="001A2FB4" w:rsidP="001A2FB4">
            <w:pPr>
              <w:spacing w:after="60" w:line="240" w:lineRule="auto"/>
              <w:jc w:val="center"/>
            </w:pPr>
            <w:r>
              <w:t>36</w:t>
            </w:r>
          </w:p>
        </w:tc>
        <w:tc>
          <w:tcPr>
            <w:tcW w:w="2124" w:type="dxa"/>
          </w:tcPr>
          <w:p w14:paraId="32877988" w14:textId="77777777" w:rsidR="001A2FB4" w:rsidRDefault="001A2FB4" w:rsidP="001A2FB4">
            <w:pPr>
              <w:spacing w:after="60" w:line="240" w:lineRule="auto"/>
              <w:jc w:val="center"/>
            </w:pPr>
            <w:r>
              <w:t>26 October 2021</w:t>
            </w:r>
          </w:p>
        </w:tc>
      </w:tr>
      <w:tr w:rsidR="001A2FB4" w14:paraId="1A7E52B1" w14:textId="77777777" w:rsidTr="6F2B5FFA">
        <w:trPr>
          <w:tblHeader w:val="0"/>
        </w:trPr>
        <w:tc>
          <w:tcPr>
            <w:tcW w:w="4588" w:type="dxa"/>
          </w:tcPr>
          <w:p w14:paraId="581186EF" w14:textId="77777777" w:rsidR="001A2FB4" w:rsidRPr="00262ABA" w:rsidRDefault="001A2FB4" w:rsidP="001A2FB4">
            <w:pPr>
              <w:spacing w:after="60" w:line="240" w:lineRule="auto"/>
              <w:jc w:val="left"/>
            </w:pPr>
            <w:r w:rsidRPr="008C3BC7">
              <w:t>Section 106B (Further provision on orders for offsetting of liabilities situations)</w:t>
            </w:r>
          </w:p>
        </w:tc>
        <w:tc>
          <w:tcPr>
            <w:tcW w:w="2348" w:type="dxa"/>
          </w:tcPr>
          <w:p w14:paraId="33726B9F" w14:textId="77777777" w:rsidR="001A2FB4" w:rsidRPr="008C3BC7" w:rsidRDefault="001A2FB4" w:rsidP="001A2FB4">
            <w:pPr>
              <w:spacing w:after="60" w:line="240" w:lineRule="auto"/>
              <w:jc w:val="center"/>
            </w:pPr>
            <w:r>
              <w:t>37</w:t>
            </w:r>
          </w:p>
        </w:tc>
        <w:tc>
          <w:tcPr>
            <w:tcW w:w="2124" w:type="dxa"/>
          </w:tcPr>
          <w:p w14:paraId="479782B6" w14:textId="77777777" w:rsidR="001A2FB4" w:rsidRDefault="001A2FB4" w:rsidP="001A2FB4">
            <w:pPr>
              <w:spacing w:after="60" w:line="240" w:lineRule="auto"/>
              <w:jc w:val="center"/>
            </w:pPr>
            <w:r>
              <w:t>26 October 2021</w:t>
            </w:r>
          </w:p>
        </w:tc>
      </w:tr>
      <w:tr w:rsidR="001A2FB4" w14:paraId="45DBB7ED" w14:textId="77777777" w:rsidTr="6F2B5FFA">
        <w:trPr>
          <w:tblHeader w:val="0"/>
        </w:trPr>
        <w:tc>
          <w:tcPr>
            <w:tcW w:w="4588" w:type="dxa"/>
          </w:tcPr>
          <w:p w14:paraId="7B370A38" w14:textId="77777777" w:rsidR="001A2FB4" w:rsidRPr="008C3BC7" w:rsidRDefault="001A2FB4" w:rsidP="001A2FB4">
            <w:pPr>
              <w:spacing w:after="60" w:line="240" w:lineRule="auto"/>
              <w:jc w:val="left"/>
            </w:pPr>
            <w:r>
              <w:t>Section</w:t>
            </w:r>
            <w:r w:rsidRPr="00D75DDF">
              <w:t xml:space="preserve"> 129</w:t>
            </w:r>
            <w:r>
              <w:t>(1)</w:t>
            </w:r>
            <w:r w:rsidRPr="00D75DDF">
              <w:t xml:space="preserve"> (Right to choose voluntary automatic deductions or other payment method)</w:t>
            </w:r>
          </w:p>
        </w:tc>
        <w:tc>
          <w:tcPr>
            <w:tcW w:w="2348" w:type="dxa"/>
          </w:tcPr>
          <w:p w14:paraId="098FEFD9" w14:textId="77777777" w:rsidR="001A2FB4" w:rsidRPr="00D75DDF" w:rsidRDefault="001A2FB4" w:rsidP="001A2FB4">
            <w:pPr>
              <w:spacing w:after="60" w:line="240" w:lineRule="auto"/>
              <w:jc w:val="center"/>
            </w:pPr>
            <w:r>
              <w:t>40</w:t>
            </w:r>
          </w:p>
        </w:tc>
        <w:tc>
          <w:tcPr>
            <w:tcW w:w="2124" w:type="dxa"/>
          </w:tcPr>
          <w:p w14:paraId="71F101B7" w14:textId="77777777" w:rsidR="001A2FB4" w:rsidRDefault="001A2FB4" w:rsidP="001A2FB4">
            <w:pPr>
              <w:spacing w:after="60" w:line="240" w:lineRule="auto"/>
              <w:jc w:val="center"/>
            </w:pPr>
            <w:r>
              <w:t>26 October 2021</w:t>
            </w:r>
          </w:p>
        </w:tc>
      </w:tr>
      <w:tr w:rsidR="001A2FB4" w14:paraId="6FFA9D85" w14:textId="77777777" w:rsidTr="6F2B5FFA">
        <w:trPr>
          <w:tblHeader w:val="0"/>
        </w:trPr>
        <w:tc>
          <w:tcPr>
            <w:tcW w:w="4588" w:type="dxa"/>
          </w:tcPr>
          <w:p w14:paraId="192BCF0D" w14:textId="77777777" w:rsidR="001A2FB4" w:rsidRPr="008C3BC7" w:rsidRDefault="001A2FB4" w:rsidP="001A2FB4">
            <w:pPr>
              <w:spacing w:after="60" w:line="240" w:lineRule="auto"/>
              <w:jc w:val="left"/>
            </w:pPr>
            <w:r>
              <w:t>S</w:t>
            </w:r>
            <w:r w:rsidRPr="00D75DDF">
              <w:t>ection 129A (Newly liable persons to pay financial support by automatic deduction)</w:t>
            </w:r>
          </w:p>
        </w:tc>
        <w:tc>
          <w:tcPr>
            <w:tcW w:w="2348" w:type="dxa"/>
          </w:tcPr>
          <w:p w14:paraId="40B2D1EE" w14:textId="77777777" w:rsidR="001A2FB4" w:rsidRPr="00D75DDF" w:rsidRDefault="001A2FB4" w:rsidP="001A2FB4">
            <w:pPr>
              <w:spacing w:after="60" w:line="240" w:lineRule="auto"/>
              <w:jc w:val="center"/>
            </w:pPr>
            <w:r>
              <w:t>41</w:t>
            </w:r>
          </w:p>
        </w:tc>
        <w:tc>
          <w:tcPr>
            <w:tcW w:w="2124" w:type="dxa"/>
          </w:tcPr>
          <w:p w14:paraId="272C77BF" w14:textId="77777777" w:rsidR="001A2FB4" w:rsidRDefault="001A2FB4" w:rsidP="001A2FB4">
            <w:pPr>
              <w:spacing w:after="60" w:line="240" w:lineRule="auto"/>
              <w:jc w:val="center"/>
            </w:pPr>
            <w:r>
              <w:t>26 October 2021</w:t>
            </w:r>
          </w:p>
        </w:tc>
      </w:tr>
      <w:tr w:rsidR="001A2FB4" w14:paraId="14AF2915" w14:textId="77777777" w:rsidTr="6F2B5FFA">
        <w:trPr>
          <w:tblHeader w:val="0"/>
        </w:trPr>
        <w:tc>
          <w:tcPr>
            <w:tcW w:w="4588" w:type="dxa"/>
          </w:tcPr>
          <w:p w14:paraId="7C79EDED" w14:textId="77777777" w:rsidR="001A2FB4" w:rsidRPr="008C3BC7" w:rsidRDefault="001A2FB4" w:rsidP="001A2FB4">
            <w:pPr>
              <w:spacing w:after="60" w:line="240" w:lineRule="auto"/>
              <w:jc w:val="left"/>
            </w:pPr>
            <w:r>
              <w:t>S</w:t>
            </w:r>
            <w:r w:rsidRPr="00C22AD8">
              <w:t>ection 134AAA (Sixty-day grace period before penalties apply)</w:t>
            </w:r>
          </w:p>
        </w:tc>
        <w:tc>
          <w:tcPr>
            <w:tcW w:w="2348" w:type="dxa"/>
          </w:tcPr>
          <w:p w14:paraId="6CA98B9D" w14:textId="77777777" w:rsidR="001A2FB4" w:rsidRPr="00C22AD8" w:rsidRDefault="001A2FB4" w:rsidP="001A2FB4">
            <w:pPr>
              <w:spacing w:after="60" w:line="240" w:lineRule="auto"/>
              <w:jc w:val="center"/>
            </w:pPr>
            <w:r>
              <w:t>43</w:t>
            </w:r>
          </w:p>
        </w:tc>
        <w:tc>
          <w:tcPr>
            <w:tcW w:w="2124" w:type="dxa"/>
          </w:tcPr>
          <w:p w14:paraId="3F5E033E" w14:textId="77777777" w:rsidR="001A2FB4" w:rsidRDefault="001A2FB4" w:rsidP="001A2FB4">
            <w:pPr>
              <w:spacing w:after="60" w:line="240" w:lineRule="auto"/>
              <w:jc w:val="center"/>
            </w:pPr>
            <w:r>
              <w:t>1 November 2021</w:t>
            </w:r>
          </w:p>
        </w:tc>
      </w:tr>
      <w:tr w:rsidR="001A2FB4" w14:paraId="0518EA98" w14:textId="77777777" w:rsidTr="6F2B5FFA">
        <w:trPr>
          <w:tblHeader w:val="0"/>
        </w:trPr>
        <w:tc>
          <w:tcPr>
            <w:tcW w:w="4588" w:type="dxa"/>
          </w:tcPr>
          <w:p w14:paraId="1EC7D004" w14:textId="77777777" w:rsidR="001A2FB4" w:rsidRPr="008C3BC7" w:rsidRDefault="001A2FB4" w:rsidP="001A2FB4">
            <w:pPr>
              <w:spacing w:after="60" w:line="240" w:lineRule="auto"/>
              <w:jc w:val="left"/>
            </w:pPr>
            <w:r>
              <w:t>Sections</w:t>
            </w:r>
            <w:r w:rsidRPr="00C22AD8">
              <w:t xml:space="preserve"> 152B</w:t>
            </w:r>
            <w:r>
              <w:t>(1), (1A), (2) to (4)</w:t>
            </w:r>
            <w:r w:rsidRPr="00C22AD8">
              <w:t xml:space="preserve"> (Offsetting child support payments)</w:t>
            </w:r>
          </w:p>
        </w:tc>
        <w:tc>
          <w:tcPr>
            <w:tcW w:w="2348" w:type="dxa"/>
          </w:tcPr>
          <w:p w14:paraId="7283E492" w14:textId="77777777" w:rsidR="001A2FB4" w:rsidRPr="00C22AD8" w:rsidRDefault="001A2FB4" w:rsidP="001A2FB4">
            <w:pPr>
              <w:spacing w:after="60" w:line="240" w:lineRule="auto"/>
              <w:jc w:val="center"/>
            </w:pPr>
            <w:r>
              <w:t>55</w:t>
            </w:r>
          </w:p>
        </w:tc>
        <w:tc>
          <w:tcPr>
            <w:tcW w:w="2124" w:type="dxa"/>
          </w:tcPr>
          <w:p w14:paraId="48E49AF1" w14:textId="77777777" w:rsidR="001A2FB4" w:rsidRDefault="001A2FB4" w:rsidP="001A2FB4">
            <w:pPr>
              <w:spacing w:after="60" w:line="240" w:lineRule="auto"/>
              <w:jc w:val="center"/>
            </w:pPr>
            <w:r>
              <w:t>26 October 2021</w:t>
            </w:r>
          </w:p>
        </w:tc>
      </w:tr>
    </w:tbl>
    <w:p w14:paraId="6D2DA515" w14:textId="77777777" w:rsidR="001A2FB4" w:rsidRDefault="001A2FB4" w:rsidP="001A2FB4">
      <w:pPr>
        <w:tabs>
          <w:tab w:val="left" w:pos="4536"/>
        </w:tabs>
        <w:spacing w:before="60" w:after="60" w:line="240" w:lineRule="auto"/>
      </w:pPr>
    </w:p>
    <w:p w14:paraId="0B2315A3" w14:textId="77777777" w:rsidR="001A2FB4" w:rsidRDefault="001A2FB4" w:rsidP="001A2FB4">
      <w:pPr>
        <w:tabs>
          <w:tab w:val="left" w:pos="4536"/>
        </w:tabs>
        <w:spacing w:before="60" w:after="60" w:line="240" w:lineRule="auto"/>
      </w:pPr>
    </w:p>
    <w:tbl>
      <w:tblPr>
        <w:tblStyle w:val="TableGrid"/>
        <w:tblW w:w="9067" w:type="dxa"/>
        <w:tblLook w:val="04A0" w:firstRow="1" w:lastRow="0" w:firstColumn="1" w:lastColumn="0" w:noHBand="0" w:noVBand="1"/>
      </w:tblPr>
      <w:tblGrid>
        <w:gridCol w:w="4531"/>
        <w:gridCol w:w="2410"/>
        <w:gridCol w:w="2126"/>
      </w:tblGrid>
      <w:tr w:rsidR="001A2FB4" w:rsidRPr="00684429" w14:paraId="2C887FE5" w14:textId="77777777" w:rsidTr="001A2FB4">
        <w:tc>
          <w:tcPr>
            <w:tcW w:w="4531" w:type="dxa"/>
          </w:tcPr>
          <w:p w14:paraId="5C01BD32" w14:textId="77777777" w:rsidR="001A2FB4" w:rsidRPr="00684429" w:rsidRDefault="001A2FB4" w:rsidP="001A2FB4">
            <w:pPr>
              <w:spacing w:after="60" w:line="240" w:lineRule="auto"/>
              <w:jc w:val="center"/>
              <w:rPr>
                <w:b/>
                <w:bCs/>
              </w:rPr>
            </w:pPr>
            <w:r w:rsidRPr="00684429">
              <w:rPr>
                <w:b/>
                <w:bCs/>
              </w:rPr>
              <w:t xml:space="preserve">Section </w:t>
            </w:r>
            <w:r>
              <w:rPr>
                <w:b/>
                <w:bCs/>
              </w:rPr>
              <w:t>being amended in the Child Support Act 1991</w:t>
            </w:r>
          </w:p>
        </w:tc>
        <w:tc>
          <w:tcPr>
            <w:tcW w:w="2410" w:type="dxa"/>
          </w:tcPr>
          <w:p w14:paraId="49C3FCBB" w14:textId="77777777" w:rsidR="001A2FB4" w:rsidRPr="00684429" w:rsidRDefault="001A2FB4" w:rsidP="001A2FB4">
            <w:pPr>
              <w:spacing w:after="60" w:line="240" w:lineRule="auto"/>
              <w:jc w:val="center"/>
              <w:rPr>
                <w:b/>
                <w:bCs/>
              </w:rPr>
            </w:pPr>
            <w:r>
              <w:rPr>
                <w:b/>
                <w:bCs/>
              </w:rPr>
              <w:t>Section in the Taxation (Budget 2021 and Remedial Measures) Act 2021</w:t>
            </w:r>
          </w:p>
        </w:tc>
        <w:tc>
          <w:tcPr>
            <w:tcW w:w="2126" w:type="dxa"/>
          </w:tcPr>
          <w:p w14:paraId="7EC37C67" w14:textId="27887B20" w:rsidR="001A2FB4" w:rsidRDefault="001A2FB4" w:rsidP="001A2FB4">
            <w:pPr>
              <w:spacing w:after="60" w:line="240" w:lineRule="auto"/>
              <w:ind w:hanging="99"/>
              <w:jc w:val="center"/>
              <w:rPr>
                <w:b/>
                <w:bCs/>
              </w:rPr>
            </w:pPr>
            <w:r>
              <w:rPr>
                <w:b/>
                <w:bCs/>
              </w:rPr>
              <w:t xml:space="preserve">Proposed new </w:t>
            </w:r>
            <w:r w:rsidR="003A386F">
              <w:rPr>
                <w:b/>
                <w:bCs/>
              </w:rPr>
              <w:t xml:space="preserve">commencement </w:t>
            </w:r>
            <w:r>
              <w:rPr>
                <w:b/>
                <w:bCs/>
              </w:rPr>
              <w:t>date</w:t>
            </w:r>
          </w:p>
        </w:tc>
      </w:tr>
      <w:tr w:rsidR="001A2FB4" w14:paraId="0AAE289E" w14:textId="77777777" w:rsidTr="001A2FB4">
        <w:trPr>
          <w:tblHeader w:val="0"/>
        </w:trPr>
        <w:tc>
          <w:tcPr>
            <w:tcW w:w="4531" w:type="dxa"/>
          </w:tcPr>
          <w:p w14:paraId="0B9F2D11" w14:textId="77777777" w:rsidR="001A2FB4" w:rsidRDefault="001A2FB4" w:rsidP="001A2FB4">
            <w:pPr>
              <w:spacing w:after="60" w:line="240" w:lineRule="auto"/>
              <w:jc w:val="left"/>
            </w:pPr>
            <w:r>
              <w:t>Sections 134(2) and (3) (Penalties for late payment of financial support debts)</w:t>
            </w:r>
          </w:p>
        </w:tc>
        <w:tc>
          <w:tcPr>
            <w:tcW w:w="2410" w:type="dxa"/>
          </w:tcPr>
          <w:p w14:paraId="7490937B" w14:textId="069EAAA2" w:rsidR="001A2FB4" w:rsidRPr="00660B0D" w:rsidRDefault="001A2FB4" w:rsidP="001A2FB4">
            <w:pPr>
              <w:spacing w:after="60" w:line="240" w:lineRule="auto"/>
              <w:jc w:val="center"/>
            </w:pPr>
            <w:r>
              <w:t>8</w:t>
            </w:r>
            <w:r w:rsidR="00631ADE">
              <w:t>(2) and (4)</w:t>
            </w:r>
          </w:p>
        </w:tc>
        <w:tc>
          <w:tcPr>
            <w:tcW w:w="2126" w:type="dxa"/>
          </w:tcPr>
          <w:p w14:paraId="6976B943" w14:textId="77777777" w:rsidR="001A2FB4" w:rsidRDefault="001A2FB4" w:rsidP="001A2FB4">
            <w:pPr>
              <w:spacing w:after="60" w:line="240" w:lineRule="auto"/>
              <w:ind w:hanging="99"/>
              <w:jc w:val="center"/>
            </w:pPr>
            <w:r>
              <w:t>1 November 2021</w:t>
            </w:r>
          </w:p>
        </w:tc>
      </w:tr>
      <w:tr w:rsidR="001A2FB4" w14:paraId="46C5AD44" w14:textId="77777777" w:rsidTr="001A2FB4">
        <w:trPr>
          <w:tblHeader w:val="0"/>
        </w:trPr>
        <w:tc>
          <w:tcPr>
            <w:tcW w:w="4531" w:type="dxa"/>
          </w:tcPr>
          <w:p w14:paraId="5658F0BE" w14:textId="77777777" w:rsidR="001A2FB4" w:rsidRDefault="001A2FB4" w:rsidP="001A2FB4">
            <w:pPr>
              <w:spacing w:after="60" w:line="240" w:lineRule="auto"/>
              <w:jc w:val="left"/>
            </w:pPr>
            <w:r>
              <w:t>Part 5 - Schedule 1 - Clause 23 (Amendments to section 134 (Penalties for late payment of financial support debts)</w:t>
            </w:r>
          </w:p>
        </w:tc>
        <w:tc>
          <w:tcPr>
            <w:tcW w:w="2410" w:type="dxa"/>
          </w:tcPr>
          <w:p w14:paraId="2D187D78" w14:textId="77777777" w:rsidR="001A2FB4" w:rsidRDefault="001A2FB4" w:rsidP="001A2FB4">
            <w:pPr>
              <w:spacing w:after="60" w:line="240" w:lineRule="auto"/>
              <w:jc w:val="center"/>
            </w:pPr>
            <w:r>
              <w:t>9</w:t>
            </w:r>
          </w:p>
        </w:tc>
        <w:tc>
          <w:tcPr>
            <w:tcW w:w="2126" w:type="dxa"/>
          </w:tcPr>
          <w:p w14:paraId="1F923345" w14:textId="77777777" w:rsidR="001A2FB4" w:rsidRDefault="001A2FB4" w:rsidP="001A2FB4">
            <w:pPr>
              <w:spacing w:after="60" w:line="240" w:lineRule="auto"/>
              <w:ind w:hanging="99"/>
              <w:jc w:val="center"/>
            </w:pPr>
            <w:r>
              <w:t>1 November 2021</w:t>
            </w:r>
          </w:p>
        </w:tc>
      </w:tr>
    </w:tbl>
    <w:p w14:paraId="2894E352" w14:textId="77777777" w:rsidR="001A2FB4" w:rsidRDefault="001A2FB4" w:rsidP="001A2FB4">
      <w:pPr>
        <w:tabs>
          <w:tab w:val="left" w:pos="4536"/>
        </w:tabs>
        <w:spacing w:before="60" w:after="60" w:line="240" w:lineRule="auto"/>
      </w:pPr>
    </w:p>
    <w:p w14:paraId="3AE54E0D" w14:textId="77777777" w:rsidR="001A2FB4" w:rsidRDefault="001A2FB4" w:rsidP="008331C2">
      <w:pPr>
        <w:tabs>
          <w:tab w:val="left" w:pos="4536"/>
        </w:tabs>
      </w:pPr>
    </w:p>
    <w:sectPr w:rsidR="001A2FB4" w:rsidSect="00E331E1">
      <w:headerReference w:type="even" r:id="rId13"/>
      <w:headerReference w:type="default" r:id="rId14"/>
      <w:footerReference w:type="default" r:id="rId15"/>
      <w:headerReference w:type="first" r:id="rId16"/>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BF21" w14:textId="77777777" w:rsidR="00482610" w:rsidRDefault="00482610" w:rsidP="002F43C5">
      <w:pPr>
        <w:spacing w:line="240" w:lineRule="auto"/>
      </w:pPr>
      <w:r>
        <w:separator/>
      </w:r>
    </w:p>
  </w:endnote>
  <w:endnote w:type="continuationSeparator" w:id="0">
    <w:p w14:paraId="52674132" w14:textId="77777777" w:rsidR="00482610" w:rsidRDefault="00482610" w:rsidP="002F43C5">
      <w:pPr>
        <w:spacing w:line="240" w:lineRule="auto"/>
      </w:pPr>
      <w:r>
        <w:continuationSeparator/>
      </w:r>
    </w:p>
  </w:endnote>
  <w:endnote w:type="continuationNotice" w:id="1">
    <w:p w14:paraId="64B80BB6" w14:textId="77777777" w:rsidR="00482610" w:rsidRDefault="004826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77DBCDD" w14:paraId="48EA9247" w14:textId="77777777" w:rsidTr="00AD1828">
      <w:tc>
        <w:tcPr>
          <w:tcW w:w="3210" w:type="dxa"/>
        </w:tcPr>
        <w:p w14:paraId="0D1B3B87" w14:textId="6CC1D052" w:rsidR="677DBCDD" w:rsidRDefault="677DBCDD" w:rsidP="00AD1828">
          <w:pPr>
            <w:pStyle w:val="Header"/>
            <w:ind w:left="-115"/>
            <w:jc w:val="left"/>
            <w:rPr>
              <w:bCs/>
              <w:szCs w:val="16"/>
            </w:rPr>
          </w:pPr>
        </w:p>
      </w:tc>
      <w:tc>
        <w:tcPr>
          <w:tcW w:w="3210" w:type="dxa"/>
        </w:tcPr>
        <w:p w14:paraId="7028348A" w14:textId="7F6086AD" w:rsidR="677DBCDD" w:rsidRDefault="677DBCDD" w:rsidP="00AD1828">
          <w:pPr>
            <w:pStyle w:val="Header"/>
            <w:jc w:val="center"/>
            <w:rPr>
              <w:bCs/>
              <w:szCs w:val="16"/>
            </w:rPr>
          </w:pPr>
        </w:p>
      </w:tc>
      <w:tc>
        <w:tcPr>
          <w:tcW w:w="3210" w:type="dxa"/>
        </w:tcPr>
        <w:p w14:paraId="6EF312C5" w14:textId="7D11BBC1" w:rsidR="677DBCDD" w:rsidRDefault="677DBCDD" w:rsidP="00AD1828">
          <w:pPr>
            <w:pStyle w:val="Header"/>
            <w:ind w:right="-115"/>
            <w:jc w:val="right"/>
            <w:rPr>
              <w:bCs/>
              <w:szCs w:val="16"/>
            </w:rPr>
          </w:pPr>
        </w:p>
      </w:tc>
    </w:tr>
  </w:tbl>
  <w:p w14:paraId="5C115BE9" w14:textId="31EC6871" w:rsidR="008373AD" w:rsidRDefault="0083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D361" w14:textId="2F9F336A" w:rsidR="001A2FB4" w:rsidRPr="00E331E1" w:rsidRDefault="001A2FB4" w:rsidP="00E331E1">
    <w:pPr>
      <w:pStyle w:val="Footer"/>
      <w:tabs>
        <w:tab w:val="clear" w:pos="4513"/>
      </w:tabs>
    </w:pPr>
    <w:r>
      <w:rPr>
        <w:lang w:val="mi-NZ"/>
      </w:rPr>
      <w:t>IR20</w:t>
    </w:r>
    <w:r w:rsidR="005C6871">
      <w:rPr>
        <w:lang w:val="mi-NZ"/>
      </w:rPr>
      <w:t>21</w:t>
    </w:r>
    <w:r>
      <w:rPr>
        <w:lang w:val="mi-NZ"/>
      </w:rPr>
      <w:t>/</w:t>
    </w:r>
    <w:r w:rsidR="004F11F2">
      <w:rPr>
        <w:lang w:val="mi-NZ"/>
      </w:rPr>
      <w:t>321</w:t>
    </w:r>
    <w:r>
      <w:rPr>
        <w:lang w:val="mi-NZ"/>
      </w:rPr>
      <w:t xml:space="preserve">: </w:t>
    </w:r>
    <w:r w:rsidR="005C6871">
      <w:rPr>
        <w:lang w:val="mi-NZ"/>
      </w:rPr>
      <w:t xml:space="preserve">Amendments to </w:t>
    </w:r>
    <w:r w:rsidR="009C47A3">
      <w:rPr>
        <w:lang w:val="mi-NZ"/>
      </w:rPr>
      <w:t>commencement</w:t>
    </w:r>
    <w:r w:rsidR="005C6871">
      <w:rPr>
        <w:lang w:val="mi-NZ"/>
      </w:rPr>
      <w:t xml:space="preserve"> dates in the Child Support Amendment Act 2021</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Pr>
            <w:b/>
            <w:bCs/>
          </w:rPr>
          <w:instrText xml:space="preserve"> SECTIONPAGES</w:instrText>
        </w:r>
        <w:r w:rsidRPr="00E331E1">
          <w:rPr>
            <w:b/>
            <w:bCs/>
          </w:rPr>
          <w:instrText xml:space="preserve"> </w:instrText>
        </w:r>
        <w:r w:rsidRPr="00E331E1">
          <w:rPr>
            <w:b/>
            <w:bCs/>
          </w:rPr>
          <w:fldChar w:fldCharType="separate"/>
        </w:r>
        <w:r w:rsidR="00C647DE">
          <w:rPr>
            <w:b/>
            <w:bCs/>
            <w:noProof/>
          </w:rPr>
          <w:t>4</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987C" w14:textId="77777777" w:rsidR="00482610" w:rsidRDefault="00482610" w:rsidP="002F43C5">
      <w:pPr>
        <w:spacing w:line="240" w:lineRule="auto"/>
      </w:pPr>
      <w:r>
        <w:separator/>
      </w:r>
    </w:p>
  </w:footnote>
  <w:footnote w:type="continuationSeparator" w:id="0">
    <w:p w14:paraId="57466482" w14:textId="77777777" w:rsidR="00482610" w:rsidRDefault="00482610" w:rsidP="002F43C5">
      <w:pPr>
        <w:spacing w:line="240" w:lineRule="auto"/>
      </w:pPr>
      <w:r>
        <w:continuationSeparator/>
      </w:r>
    </w:p>
  </w:footnote>
  <w:footnote w:type="continuationNotice" w:id="1">
    <w:p w14:paraId="5D4DF9CB" w14:textId="77777777" w:rsidR="00482610" w:rsidRDefault="004826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A3BE" w14:textId="36F26741" w:rsidR="001A2FB4" w:rsidRDefault="001A2FB4">
    <w:pPr>
      <w:pStyle w:val="Header"/>
    </w:pPr>
    <w:r>
      <w:rPr>
        <w:noProof/>
      </w:rPr>
      <mc:AlternateContent>
        <mc:Choice Requires="wps">
          <w:drawing>
            <wp:anchor distT="0" distB="0" distL="0" distR="0" simplePos="0" relativeHeight="251658241" behindDoc="0" locked="0" layoutInCell="1" allowOverlap="1" wp14:anchorId="4F854193" wp14:editId="4631959E">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7246F" w14:textId="77777777" w:rsidR="001A2FB4" w:rsidRPr="004F0745" w:rsidRDefault="001A2FB4">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4F854193">
              <v:stroke joinstyle="miter"/>
              <v:path gradientshapeok="t" o:connecttype="rect"/>
            </v:shapetype>
            <v:shape id="Text Box 3"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IN CONFIDENCE] "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6aae4CsCAABOBAAADgAAAAAAAAAAAAAAAAAuAgAAZHJzL2Uyb0RvYy54&#10;bWxQSwECLQAUAAYACAAAACEAhLDTKNYAAAADAQAADwAAAAAAAAAAAAAAAACFBAAAZHJzL2Rvd25y&#10;ZXYueG1sUEsFBgAAAAAEAAQA8wAAAIgFAAAAAA==&#10;">
              <v:textbox style="mso-fit-shape-to-text:t" inset="0,0,0,0">
                <w:txbxContent>
                  <w:p w:rsidRPr="004F0745" w:rsidR="001A2FB4" w:rsidRDefault="001A2FB4" w14:paraId="5157246F" w14:textId="777777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F421" w14:textId="4E557BE5" w:rsidR="001A2FB4" w:rsidRDefault="00E978E3">
    <w:pPr>
      <w:pStyle w:val="Header"/>
    </w:pPr>
    <w:r>
      <w:rPr>
        <w:noProof/>
      </w:rPr>
      <mc:AlternateContent>
        <mc:Choice Requires="wps">
          <w:drawing>
            <wp:anchor distT="0" distB="0" distL="114300" distR="114300" simplePos="0" relativeHeight="251658244" behindDoc="0" locked="0" layoutInCell="0" allowOverlap="1" wp14:anchorId="407ED5AF" wp14:editId="5A621C6E">
              <wp:simplePos x="0" y="0"/>
              <wp:positionH relativeFrom="page">
                <wp:posOffset>0</wp:posOffset>
              </wp:positionH>
              <wp:positionV relativeFrom="page">
                <wp:posOffset>190500</wp:posOffset>
              </wp:positionV>
              <wp:extent cx="7560310" cy="271780"/>
              <wp:effectExtent l="0" t="0" r="0" b="13970"/>
              <wp:wrapNone/>
              <wp:docPr id="4" name="MSIPCM3207486aa7a547fd0142158f"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641EB" w14:textId="7B8CE68C" w:rsidR="00E978E3" w:rsidRPr="00E978E3" w:rsidRDefault="00E978E3" w:rsidP="00E978E3">
                          <w:pPr>
                            <w:jc w:val="center"/>
                            <w:rPr>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07ED5AF">
              <v:stroke joinstyle="miter"/>
              <v:path gradientshapeok="t" o:connecttype="rect"/>
            </v:shapetype>
            <v:shape id="MSIPCM3207486aa7a547fd0142158f" style="position:absolute;left:0;text-align:left;margin-left:0;margin-top:15pt;width:595.3pt;height:21.4pt;z-index:251658244;visibility:visible;mso-wrap-style:square;mso-wrap-distance-left:9pt;mso-wrap-distance-top:0;mso-wrap-distance-right:9pt;mso-wrap-distance-bottom:0;mso-position-horizontal:absolute;mso-position-horizontal-relative:page;mso-position-vertical:absolute;mso-position-vertical-relative:page;v-text-anchor:top" alt="{&quot;HashCode&quot;:1305106702,&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">
              <v:textbox inset=",0,,0">
                <w:txbxContent>
                  <w:p w:rsidRPr="00E978E3" w:rsidR="00E978E3" w:rsidP="00E978E3" w:rsidRDefault="00E978E3" w14:paraId="52C641EB" w14:textId="7B8CE68C">
                    <w:pPr>
                      <w:jc w:val="center"/>
                      <w:rPr>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E512" w14:textId="0C6FF21F" w:rsidR="001A2FB4" w:rsidRDefault="001A2FB4">
    <w:pPr>
      <w:pStyle w:val="Header"/>
    </w:pPr>
    <w:r>
      <w:rPr>
        <w:noProof/>
      </w:rPr>
      <mc:AlternateContent>
        <mc:Choice Requires="wps">
          <w:drawing>
            <wp:anchor distT="0" distB="0" distL="0" distR="0" simplePos="0" relativeHeight="251658240" behindDoc="0" locked="0" layoutInCell="1" allowOverlap="1" wp14:anchorId="68EF511A" wp14:editId="40073CB2">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0109FF" w14:textId="77777777" w:rsidR="001A2FB4" w:rsidRPr="004F0745" w:rsidRDefault="001A2FB4">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68EF511A">
              <v:stroke joinstyle="miter"/>
              <v:path gradientshapeok="t" o:connecttype="rect"/>
            </v:shapetype>
            <v:shape id="Text Box 2"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IN CONFIDENCE] "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O0imaLQIAAFUEAAAOAAAAAAAAAAAAAAAAAC4CAABkcnMvZTJvRG9j&#10;LnhtbFBLAQItABQABgAIAAAAIQCEsNMo1gAAAAMBAAAPAAAAAAAAAAAAAAAAAIcEAABkcnMvZG93&#10;bnJldi54bWxQSwUGAAAAAAQABADzAAAAigUAAAAA&#10;">
              <v:textbox style="mso-fit-shape-to-text:t" inset="0,0,0,0">
                <w:txbxContent>
                  <w:p w:rsidRPr="004F0745" w:rsidR="001A2FB4" w:rsidRDefault="001A2FB4" w14:paraId="150109FF" w14:textId="777777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89D5" w14:textId="0024DD86" w:rsidR="001A2FB4" w:rsidRDefault="001A2FB4">
    <w:pPr>
      <w:pStyle w:val="Header"/>
    </w:pPr>
    <w:r>
      <w:rPr>
        <w:noProof/>
      </w:rPr>
      <mc:AlternateContent>
        <mc:Choice Requires="wps">
          <w:drawing>
            <wp:anchor distT="0" distB="0" distL="0" distR="0" simplePos="0" relativeHeight="251658243" behindDoc="0" locked="0" layoutInCell="1" allowOverlap="1" wp14:anchorId="6F5DBD6E" wp14:editId="7A39131A">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BA65D8" w14:textId="77777777" w:rsidR="001A2FB4" w:rsidRPr="004F0745" w:rsidRDefault="001A2FB4">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6F5DBD6E">
              <v:stroke joinstyle="miter"/>
              <v:path gradientshapeok="t" o:connecttype="rect"/>
            </v:shapetype>
            <v:shape id="Text Box 6"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alt="[IN CONFIDENCE] "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mOXPy4CAABVBAAADgAAAAAAAAAAAAAAAAAuAgAAZHJzL2Uyb0Rv&#10;Yy54bWxQSwECLQAUAAYACAAAACEAhLDTKNYAAAADAQAADwAAAAAAAAAAAAAAAACIBAAAZHJzL2Rv&#10;d25yZXYueG1sUEsFBgAAAAAEAAQA8wAAAIsFAAAAAA==&#10;">
              <v:textbox style="mso-fit-shape-to-text:t" inset="0,0,0,0">
                <w:txbxContent>
                  <w:p w:rsidRPr="004F0745" w:rsidR="001A2FB4" w:rsidRDefault="001A2FB4" w14:paraId="0FBA65D8" w14:textId="777777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1390" w14:textId="2E725B38" w:rsidR="001A2FB4" w:rsidRPr="004F0745" w:rsidRDefault="00E978E3" w:rsidP="004F0745">
    <w:pPr>
      <w:pStyle w:val="Header"/>
      <w:jc w:val="left"/>
      <w:rPr>
        <w:b w:val="0"/>
        <w:bCs/>
      </w:rPr>
    </w:pPr>
    <w:r>
      <w:rPr>
        <w:b w:val="0"/>
        <w:bCs/>
        <w:noProof/>
      </w:rPr>
      <mc:AlternateContent>
        <mc:Choice Requires="wps">
          <w:drawing>
            <wp:anchor distT="0" distB="0" distL="114300" distR="114300" simplePos="0" relativeHeight="251658245" behindDoc="0" locked="0" layoutInCell="0" allowOverlap="1" wp14:anchorId="7422502D" wp14:editId="6C2C5118">
              <wp:simplePos x="0" y="0"/>
              <wp:positionH relativeFrom="page">
                <wp:posOffset>0</wp:posOffset>
              </wp:positionH>
              <wp:positionV relativeFrom="page">
                <wp:posOffset>190500</wp:posOffset>
              </wp:positionV>
              <wp:extent cx="7560310" cy="271780"/>
              <wp:effectExtent l="0" t="0" r="0" b="13970"/>
              <wp:wrapNone/>
              <wp:docPr id="7" name="MSIPCMa349449bb8b4c18cdfb6973b" descr="{&quot;HashCode&quot;:130510670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A043F4" w14:textId="6775865D" w:rsidR="00E978E3" w:rsidRPr="00E978E3" w:rsidRDefault="00E978E3" w:rsidP="00E978E3">
                          <w:pPr>
                            <w:jc w:val="center"/>
                            <w:rPr>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7422502D">
              <v:stroke joinstyle="miter"/>
              <v:path gradientshapeok="t" o:connecttype="rect"/>
            </v:shapetype>
            <v:shape id="MSIPCMa349449bb8b4c18cdfb6973b" style="position:absolute;margin-left:0;margin-top:15pt;width:595.3pt;height:21.4pt;z-index:251658245;visibility:visible;mso-wrap-style:square;mso-wrap-distance-left:9pt;mso-wrap-distance-top:0;mso-wrap-distance-right:9pt;mso-wrap-distance-bottom:0;mso-position-horizontal:absolute;mso-position-horizontal-relative:page;mso-position-vertical:absolute;mso-position-vertical-relative:page;v-text-anchor:top" alt="{&quot;HashCode&quot;:1305106702,&quot;Height&quot;:841.0,&quot;Width&quot;:595.0,&quot;Placement&quot;:&quot;Head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">
              <v:textbox inset=",0,,0">
                <w:txbxContent>
                  <w:p w:rsidRPr="00E978E3" w:rsidR="00E978E3" w:rsidP="00E978E3" w:rsidRDefault="00E978E3" w14:paraId="4BA043F4" w14:textId="6775865D">
                    <w:pPr>
                      <w:jc w:val="center"/>
                      <w:rPr>
                        <w:color w:val="00000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AFFB" w14:textId="21532085" w:rsidR="001A2FB4" w:rsidRDefault="001A2FB4">
    <w:pPr>
      <w:pStyle w:val="Header"/>
    </w:pPr>
    <w:r>
      <w:rPr>
        <w:noProof/>
      </w:rPr>
      <mc:AlternateContent>
        <mc:Choice Requires="wps">
          <w:drawing>
            <wp:anchor distT="0" distB="0" distL="0" distR="0" simplePos="0" relativeHeight="251658242" behindDoc="0" locked="0" layoutInCell="1" allowOverlap="1" wp14:anchorId="3EA9A144" wp14:editId="0C9C9183">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A8C657" w14:textId="77777777" w:rsidR="001A2FB4" w:rsidRPr="004F0745" w:rsidRDefault="001A2FB4">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3EA9A144">
              <v:stroke joinstyle="miter"/>
              <v:path gradientshapeok="t" o:connecttype="rect"/>
            </v:shapetype>
            <v:shape id="Text Box 5"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IN CONFIDENCE] "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u6okELQIAAFUEAAAOAAAAAAAAAAAAAAAAAC4CAABkcnMvZTJvRG9j&#10;LnhtbFBLAQItABQABgAIAAAAIQCEsNMo1gAAAAMBAAAPAAAAAAAAAAAAAAAAAIcEAABkcnMvZG93&#10;bnJldi54bWxQSwUGAAAAAAQABADzAAAAigUAAAAA&#10;">
              <v:textbox style="mso-fit-shape-to-text:t" inset="0,0,0,0">
                <w:txbxContent>
                  <w:p w:rsidRPr="004F0745" w:rsidR="001A2FB4" w:rsidRDefault="001A2FB4" w14:paraId="0EA8C657" w14:textId="777777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16cid:durableId="793450653">
    <w:abstractNumId w:val="9"/>
  </w:num>
  <w:num w:numId="2" w16cid:durableId="54860527">
    <w:abstractNumId w:val="7"/>
  </w:num>
  <w:num w:numId="3" w16cid:durableId="663699824">
    <w:abstractNumId w:val="6"/>
  </w:num>
  <w:num w:numId="4" w16cid:durableId="1599874918">
    <w:abstractNumId w:val="5"/>
  </w:num>
  <w:num w:numId="5" w16cid:durableId="567228503">
    <w:abstractNumId w:val="4"/>
  </w:num>
  <w:num w:numId="6" w16cid:durableId="1733117993">
    <w:abstractNumId w:val="8"/>
  </w:num>
  <w:num w:numId="7" w16cid:durableId="606545416">
    <w:abstractNumId w:val="3"/>
  </w:num>
  <w:num w:numId="8" w16cid:durableId="2085105561">
    <w:abstractNumId w:val="2"/>
  </w:num>
  <w:num w:numId="9" w16cid:durableId="217396256">
    <w:abstractNumId w:val="1"/>
  </w:num>
  <w:num w:numId="10" w16cid:durableId="2061706711">
    <w:abstractNumId w:val="0"/>
  </w:num>
  <w:num w:numId="11" w16cid:durableId="910774190">
    <w:abstractNumId w:val="12"/>
  </w:num>
  <w:num w:numId="12" w16cid:durableId="1638099867">
    <w:abstractNumId w:val="10"/>
  </w:num>
  <w:num w:numId="13" w16cid:durableId="1065107758">
    <w:abstractNumId w:val="11"/>
  </w:num>
  <w:num w:numId="14" w16cid:durableId="1341464837">
    <w:abstractNumId w:val="13"/>
  </w:num>
  <w:num w:numId="15" w16cid:durableId="1428160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84"/>
    <w:rsid w:val="00035474"/>
    <w:rsid w:val="0005144C"/>
    <w:rsid w:val="000555B8"/>
    <w:rsid w:val="000859D7"/>
    <w:rsid w:val="000B2ED1"/>
    <w:rsid w:val="000D62A9"/>
    <w:rsid w:val="000E4A89"/>
    <w:rsid w:val="000F5720"/>
    <w:rsid w:val="001275A0"/>
    <w:rsid w:val="00160186"/>
    <w:rsid w:val="00171BF4"/>
    <w:rsid w:val="00192135"/>
    <w:rsid w:val="001A2FB4"/>
    <w:rsid w:val="001A59DC"/>
    <w:rsid w:val="001D0013"/>
    <w:rsid w:val="001D7593"/>
    <w:rsid w:val="001D7ADB"/>
    <w:rsid w:val="001F32A1"/>
    <w:rsid w:val="0020313D"/>
    <w:rsid w:val="00203F1B"/>
    <w:rsid w:val="00221AAE"/>
    <w:rsid w:val="00224274"/>
    <w:rsid w:val="002252B4"/>
    <w:rsid w:val="00233663"/>
    <w:rsid w:val="00247909"/>
    <w:rsid w:val="00253425"/>
    <w:rsid w:val="00256819"/>
    <w:rsid w:val="00282B88"/>
    <w:rsid w:val="002A1499"/>
    <w:rsid w:val="002C4BDC"/>
    <w:rsid w:val="002D4593"/>
    <w:rsid w:val="002E1F9A"/>
    <w:rsid w:val="002E47BD"/>
    <w:rsid w:val="002F43C5"/>
    <w:rsid w:val="0030518C"/>
    <w:rsid w:val="003107F5"/>
    <w:rsid w:val="003113D3"/>
    <w:rsid w:val="00316DB3"/>
    <w:rsid w:val="00337654"/>
    <w:rsid w:val="00364CF9"/>
    <w:rsid w:val="00382AF8"/>
    <w:rsid w:val="00387AEA"/>
    <w:rsid w:val="003A280C"/>
    <w:rsid w:val="003A386F"/>
    <w:rsid w:val="003C036E"/>
    <w:rsid w:val="003C2FA4"/>
    <w:rsid w:val="003D1E32"/>
    <w:rsid w:val="003D64BA"/>
    <w:rsid w:val="003E2D8A"/>
    <w:rsid w:val="003F22B0"/>
    <w:rsid w:val="00425E5D"/>
    <w:rsid w:val="00445D19"/>
    <w:rsid w:val="0045225F"/>
    <w:rsid w:val="004557A7"/>
    <w:rsid w:val="00463488"/>
    <w:rsid w:val="0047169A"/>
    <w:rsid w:val="00482610"/>
    <w:rsid w:val="00493F97"/>
    <w:rsid w:val="004A07BE"/>
    <w:rsid w:val="004B41C4"/>
    <w:rsid w:val="004D00CC"/>
    <w:rsid w:val="004F0745"/>
    <w:rsid w:val="004F11F2"/>
    <w:rsid w:val="00501DEB"/>
    <w:rsid w:val="00517D07"/>
    <w:rsid w:val="00521F8D"/>
    <w:rsid w:val="005531B0"/>
    <w:rsid w:val="0057705A"/>
    <w:rsid w:val="005815E2"/>
    <w:rsid w:val="0059648C"/>
    <w:rsid w:val="005A43C1"/>
    <w:rsid w:val="005B0297"/>
    <w:rsid w:val="005B1540"/>
    <w:rsid w:val="005B202F"/>
    <w:rsid w:val="005B4918"/>
    <w:rsid w:val="005C6871"/>
    <w:rsid w:val="005C6B70"/>
    <w:rsid w:val="005C6DE1"/>
    <w:rsid w:val="00600BBD"/>
    <w:rsid w:val="00611231"/>
    <w:rsid w:val="006205F9"/>
    <w:rsid w:val="006222B9"/>
    <w:rsid w:val="00631ADE"/>
    <w:rsid w:val="0065376E"/>
    <w:rsid w:val="00660F5C"/>
    <w:rsid w:val="00670CF2"/>
    <w:rsid w:val="00673030"/>
    <w:rsid w:val="006B69C2"/>
    <w:rsid w:val="006E31E0"/>
    <w:rsid w:val="006F2AD0"/>
    <w:rsid w:val="00705DC2"/>
    <w:rsid w:val="0070630A"/>
    <w:rsid w:val="00720266"/>
    <w:rsid w:val="00741490"/>
    <w:rsid w:val="00766765"/>
    <w:rsid w:val="0079420B"/>
    <w:rsid w:val="007B328D"/>
    <w:rsid w:val="007B3496"/>
    <w:rsid w:val="007C0037"/>
    <w:rsid w:val="007C385A"/>
    <w:rsid w:val="007E34C4"/>
    <w:rsid w:val="007F187F"/>
    <w:rsid w:val="007F1AF0"/>
    <w:rsid w:val="00804947"/>
    <w:rsid w:val="00811AC6"/>
    <w:rsid w:val="00812848"/>
    <w:rsid w:val="008331C2"/>
    <w:rsid w:val="008373AD"/>
    <w:rsid w:val="00842C06"/>
    <w:rsid w:val="00850111"/>
    <w:rsid w:val="00872189"/>
    <w:rsid w:val="00875C61"/>
    <w:rsid w:val="00885F81"/>
    <w:rsid w:val="00887A0B"/>
    <w:rsid w:val="00891517"/>
    <w:rsid w:val="00897448"/>
    <w:rsid w:val="008A05D5"/>
    <w:rsid w:val="008A134E"/>
    <w:rsid w:val="008B13EE"/>
    <w:rsid w:val="008C202E"/>
    <w:rsid w:val="008E11EA"/>
    <w:rsid w:val="00901BF8"/>
    <w:rsid w:val="0091639D"/>
    <w:rsid w:val="00946713"/>
    <w:rsid w:val="00954584"/>
    <w:rsid w:val="00966477"/>
    <w:rsid w:val="00977E3F"/>
    <w:rsid w:val="00987A2D"/>
    <w:rsid w:val="009A3711"/>
    <w:rsid w:val="009B5A86"/>
    <w:rsid w:val="009C47A3"/>
    <w:rsid w:val="009D3D77"/>
    <w:rsid w:val="009D48BB"/>
    <w:rsid w:val="009E519A"/>
    <w:rsid w:val="00A17971"/>
    <w:rsid w:val="00A24B49"/>
    <w:rsid w:val="00A2547F"/>
    <w:rsid w:val="00A2767D"/>
    <w:rsid w:val="00A364AA"/>
    <w:rsid w:val="00A46E28"/>
    <w:rsid w:val="00A621D6"/>
    <w:rsid w:val="00A70E84"/>
    <w:rsid w:val="00AB06F8"/>
    <w:rsid w:val="00AB0A89"/>
    <w:rsid w:val="00AB3E07"/>
    <w:rsid w:val="00AD1828"/>
    <w:rsid w:val="00B302AB"/>
    <w:rsid w:val="00B3357D"/>
    <w:rsid w:val="00B41EE5"/>
    <w:rsid w:val="00B46D01"/>
    <w:rsid w:val="00B52CB9"/>
    <w:rsid w:val="00B536D9"/>
    <w:rsid w:val="00B73500"/>
    <w:rsid w:val="00B85869"/>
    <w:rsid w:val="00B9404E"/>
    <w:rsid w:val="00BD7D88"/>
    <w:rsid w:val="00BE00F5"/>
    <w:rsid w:val="00BE7532"/>
    <w:rsid w:val="00C05FE0"/>
    <w:rsid w:val="00C10E92"/>
    <w:rsid w:val="00C11E9D"/>
    <w:rsid w:val="00C2749F"/>
    <w:rsid w:val="00C35537"/>
    <w:rsid w:val="00C44EDE"/>
    <w:rsid w:val="00C51072"/>
    <w:rsid w:val="00C54EBF"/>
    <w:rsid w:val="00C647DE"/>
    <w:rsid w:val="00C80393"/>
    <w:rsid w:val="00CC36B2"/>
    <w:rsid w:val="00CF0FE1"/>
    <w:rsid w:val="00D00D12"/>
    <w:rsid w:val="00D2196E"/>
    <w:rsid w:val="00D25E6B"/>
    <w:rsid w:val="00D50D6A"/>
    <w:rsid w:val="00D6363A"/>
    <w:rsid w:val="00D63E1F"/>
    <w:rsid w:val="00D7176C"/>
    <w:rsid w:val="00D92597"/>
    <w:rsid w:val="00DC527B"/>
    <w:rsid w:val="00DD4F04"/>
    <w:rsid w:val="00DD623A"/>
    <w:rsid w:val="00DE551D"/>
    <w:rsid w:val="00E00C21"/>
    <w:rsid w:val="00E0138C"/>
    <w:rsid w:val="00E047D5"/>
    <w:rsid w:val="00E26A62"/>
    <w:rsid w:val="00E314FA"/>
    <w:rsid w:val="00E331E1"/>
    <w:rsid w:val="00E85F64"/>
    <w:rsid w:val="00E978E3"/>
    <w:rsid w:val="00ED5D33"/>
    <w:rsid w:val="00EE52FC"/>
    <w:rsid w:val="00EF168B"/>
    <w:rsid w:val="00F23808"/>
    <w:rsid w:val="00F369AF"/>
    <w:rsid w:val="00F70145"/>
    <w:rsid w:val="00F7180C"/>
    <w:rsid w:val="00FA03BD"/>
    <w:rsid w:val="00FE18D5"/>
    <w:rsid w:val="00FE256A"/>
    <w:rsid w:val="012E97EC"/>
    <w:rsid w:val="0C2B24B4"/>
    <w:rsid w:val="0FDED27C"/>
    <w:rsid w:val="1E3F6610"/>
    <w:rsid w:val="2056BAC2"/>
    <w:rsid w:val="2234E29E"/>
    <w:rsid w:val="223D5FAE"/>
    <w:rsid w:val="24B9A8BE"/>
    <w:rsid w:val="26BBD4EE"/>
    <w:rsid w:val="271BEF57"/>
    <w:rsid w:val="275B4B93"/>
    <w:rsid w:val="27C8DE8A"/>
    <w:rsid w:val="27F34F53"/>
    <w:rsid w:val="2A41E6B5"/>
    <w:rsid w:val="2E4762A7"/>
    <w:rsid w:val="3BF24E50"/>
    <w:rsid w:val="3CC592D8"/>
    <w:rsid w:val="3FF5A4AF"/>
    <w:rsid w:val="4BA8BF37"/>
    <w:rsid w:val="53563D7A"/>
    <w:rsid w:val="54C7C603"/>
    <w:rsid w:val="560057AA"/>
    <w:rsid w:val="57ECC92F"/>
    <w:rsid w:val="677DBCDD"/>
    <w:rsid w:val="67A5C3AD"/>
    <w:rsid w:val="68D90EAC"/>
    <w:rsid w:val="6C3791EB"/>
    <w:rsid w:val="6F2B5FFA"/>
    <w:rsid w:val="762166C9"/>
    <w:rsid w:val="78D016C7"/>
    <w:rsid w:val="7BA5A847"/>
    <w:rsid w:val="7C208ABA"/>
    <w:rsid w:val="7EE2CC96"/>
    <w:rsid w:val="7F3B88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49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paragraph" w:styleId="Heading5">
    <w:name w:val="heading 5"/>
    <w:basedOn w:val="Normal"/>
    <w:next w:val="Normal"/>
    <w:link w:val="Heading5Char"/>
    <w:uiPriority w:val="9"/>
    <w:semiHidden/>
    <w:unhideWhenUsed/>
    <w:qFormat/>
    <w:rsid w:val="001A2F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uiPriority w:val="39"/>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character" w:customStyle="1" w:styleId="Heading5Char">
    <w:name w:val="Heading 5 Char"/>
    <w:basedOn w:val="DefaultParagraphFont"/>
    <w:link w:val="Heading5"/>
    <w:uiPriority w:val="9"/>
    <w:semiHidden/>
    <w:rsid w:val="001A2FB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1A1E325954CF4BD8949998351ADBA"/>
        <w:category>
          <w:name w:val="General"/>
          <w:gallery w:val="placeholder"/>
        </w:category>
        <w:types>
          <w:type w:val="bbPlcHdr"/>
        </w:types>
        <w:behaviors>
          <w:behavior w:val="content"/>
        </w:behaviors>
        <w:guid w:val="{395C442C-87EC-43DD-94AA-9190D95FF21D}"/>
      </w:docPartPr>
      <w:docPartBody>
        <w:p w:rsidR="0059648C" w:rsidRDefault="0059648C">
          <w:pPr>
            <w:pStyle w:val="F851A1E325954CF4BD8949998351ADBA"/>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BA7D9BFA814E4C9EAD39559D4D92D56D"/>
        <w:category>
          <w:name w:val="General"/>
          <w:gallery w:val="placeholder"/>
        </w:category>
        <w:types>
          <w:type w:val="bbPlcHdr"/>
        </w:types>
        <w:behaviors>
          <w:behavior w:val="content"/>
        </w:behaviors>
        <w:guid w:val="{C5C4A68B-EEAF-4C9B-885D-B7C844721A75}"/>
      </w:docPartPr>
      <w:docPartBody>
        <w:p w:rsidR="0059648C" w:rsidRDefault="0059648C">
          <w:pPr>
            <w:pStyle w:val="BA7D9BFA814E4C9EAD39559D4D92D56D"/>
          </w:pPr>
          <w:r w:rsidRPr="00733356">
            <w:rPr>
              <w:rStyle w:val="PlaceholderText"/>
            </w:rPr>
            <w:t>[</w:t>
          </w:r>
          <w:r>
            <w:rPr>
              <w:rStyle w:val="PlaceholderText"/>
            </w:rPr>
            <w:t>Choose a report priority</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8C"/>
    <w:rsid w:val="004D7A01"/>
    <w:rsid w:val="0059648C"/>
    <w:rsid w:val="00C077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51A1E325954CF4BD8949998351ADBA">
    <w:name w:val="F851A1E325954CF4BD8949998351ADBA"/>
  </w:style>
  <w:style w:type="paragraph" w:customStyle="1" w:styleId="BA7D9BFA814E4C9EAD39559D4D92D56D">
    <w:name w:val="BA7D9BFA814E4C9EAD39559D4D92D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7C53D1F7-50EA-4D29-B440-461007E22A7C}"/>
</file>

<file path=customXml/itemProps2.xml><?xml version="1.0" encoding="utf-8"?>
<ds:datastoreItem xmlns:ds="http://schemas.openxmlformats.org/officeDocument/2006/customXml" ds:itemID="{EB713B5B-D47C-4C20-91DD-8E70C4068C3E}"/>
</file>

<file path=customXml/itemProps3.xml><?xml version="1.0" encoding="utf-8"?>
<ds:datastoreItem xmlns:ds="http://schemas.openxmlformats.org/officeDocument/2006/customXml" ds:itemID="{35539FED-8E1A-48FF-AB56-9EFD25BDBF7B}"/>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2022-03-24T03:21:00Z</dcterms:created>
  <dcterms:modified xsi:type="dcterms:W3CDTF">2022-03-24T03:22:00Z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2022-03-24T03:22:14Z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874aa7d7-df3e-4290-a165-62aa4568902a</vt:lpwstr>
  </property>
  <property fmtid="{D5CDD505-2E9C-101B-9397-08002B2CF9AE}" pid="8" name="MSIP_Label_993bc26a-ca06-4f83-a49a-54da0c892e4f_ContentBits">
    <vt:lpwstr>0</vt:lpwstr>
  </property>
  <property fmtid="{D5CDD505-2E9C-101B-9397-08002B2CF9AE}" pid="9" name="BusinessUnit">
    <vt:lpwstr>2;#Policy ＆ Regulatory Stewardship|5c6da56c-2219-46c1-9c7b-c15fc3fd45a5</vt:lpwstr>
  </property>
  <property fmtid="{D5CDD505-2E9C-101B-9397-08002B2CF9AE}" pid="10" name="ContentTypeId">
    <vt:lpwstr>0x0101000B461733DE48CC4985E239AAFC9C41590100670D0BD9AB7101418FC69E4F42B3A5BC</vt:lpwstr>
  </property>
  <property fmtid="{D5CDD505-2E9C-101B-9397-08002B2CF9AE}" pid="11" name="SecurityClassification">
    <vt:lpwstr>3;#In Confidence|5fccf67f-7cb1-4561-8450-fe0d2ea19178</vt:lpwstr>
  </property>
  <property fmtid="{D5CDD505-2E9C-101B-9397-08002B2CF9AE}" pid="12" name="BusinessActivity">
    <vt:lpwstr>1;#Tax policy work|c05dfd7c-a5ba-47bf-969f-3422104229d3</vt:lpwstr>
  </property>
  <property fmtid="{D5CDD505-2E9C-101B-9397-08002B2CF9AE}" pid="13" name="InformationType">
    <vt:lpwstr/>
  </property>
  <property fmtid="{D5CDD505-2E9C-101B-9397-08002B2CF9AE}" pid="14" name="DocumentStatus">
    <vt:lpwstr/>
  </property>
  <property fmtid="{D5CDD505-2E9C-101B-9397-08002B2CF9AE}" pid="15" name="MediaServiceImageTags">
    <vt:lpwstr/>
  </property>
</Properties>
</file>