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7798" w14:textId="77777777" w:rsidR="00000000" w:rsidRDefault="006512A1">
      <w:pPr>
        <w:pStyle w:val="BodyText"/>
        <w:kinsoku w:val="0"/>
        <w:overflowPunct w:val="0"/>
        <w:spacing w:before="80"/>
        <w:ind w:left="45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6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</w:p>
    <w:p w14:paraId="635CE379" w14:textId="77777777" w:rsidR="00000000" w:rsidRDefault="006512A1">
      <w:pPr>
        <w:pStyle w:val="BodyText"/>
        <w:kinsoku w:val="0"/>
        <w:overflowPunct w:val="0"/>
        <w:spacing w:before="5"/>
        <w:rPr>
          <w:rFonts w:ascii="Arial" w:hAnsi="Arial" w:cs="Arial"/>
          <w:b/>
          <w:bCs/>
        </w:rPr>
      </w:pPr>
    </w:p>
    <w:p w14:paraId="7D8F9050" w14:textId="6321CC5A" w:rsidR="00000000" w:rsidRDefault="006F606C">
      <w:pPr>
        <w:pStyle w:val="Title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173C1A" wp14:editId="7F89C399">
                <wp:simplePos x="0" y="0"/>
                <wp:positionH relativeFrom="page">
                  <wp:posOffset>767715</wp:posOffset>
                </wp:positionH>
                <wp:positionV relativeFrom="paragraph">
                  <wp:posOffset>635</wp:posOffset>
                </wp:positionV>
                <wp:extent cx="977900" cy="9652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20EEB" w14:textId="176E539C" w:rsidR="00000000" w:rsidRDefault="006F60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5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88AD15" wp14:editId="662E4086">
                                  <wp:extent cx="981075" cy="9620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D34614" w14:textId="77777777" w:rsidR="00000000" w:rsidRDefault="006512A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73C1A" id="Rectangle 2" o:spid="_x0000_s1026" style="position:absolute;left:0;text-align:left;margin-left:60.45pt;margin-top:.05pt;width:77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" o:allowincell="f" filled="f" stroked="f">
                <v:textbox inset="0,0,0,0">
                  <w:txbxContent>
                    <w:p w14:paraId="75120EEB" w14:textId="176E539C" w:rsidR="00000000" w:rsidRDefault="006F606C">
                      <w:pPr>
                        <w:widowControl/>
                        <w:autoSpaceDE/>
                        <w:autoSpaceDN/>
                        <w:adjustRightInd/>
                        <w:spacing w:line="15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88AD15" wp14:editId="662E4086">
                            <wp:extent cx="981075" cy="9620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D34614" w14:textId="77777777" w:rsidR="00000000" w:rsidRDefault="006512A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512A1">
        <w:t>Cabinet</w:t>
      </w:r>
      <w:r w:rsidR="006512A1">
        <w:rPr>
          <w:spacing w:val="-11"/>
        </w:rPr>
        <w:t xml:space="preserve"> </w:t>
      </w:r>
      <w:r w:rsidR="006512A1">
        <w:t>Legislation</w:t>
      </w:r>
      <w:r w:rsidR="006512A1">
        <w:rPr>
          <w:spacing w:val="-119"/>
        </w:rPr>
        <w:t xml:space="preserve"> </w:t>
      </w:r>
      <w:r w:rsidR="006512A1">
        <w:t>Committee</w:t>
      </w:r>
    </w:p>
    <w:p w14:paraId="07A05AD5" w14:textId="69CCBC6E" w:rsidR="00000000" w:rsidRDefault="006512A1">
      <w:pPr>
        <w:pStyle w:val="BodyText"/>
        <w:kinsoku w:val="0"/>
        <w:overflowPunct w:val="0"/>
        <w:spacing w:before="323"/>
        <w:ind w:left="282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</w:t>
      </w:r>
      <w:r>
        <w:rPr>
          <w:rFonts w:ascii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of</w:t>
      </w:r>
      <w:r>
        <w:rPr>
          <w:rFonts w:ascii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Decision</w:t>
      </w:r>
    </w:p>
    <w:p w14:paraId="2DC943F8" w14:textId="6E65A518" w:rsidR="00000000" w:rsidRDefault="006F606C">
      <w:pPr>
        <w:pStyle w:val="BodyText"/>
        <w:kinsoku w:val="0"/>
        <w:overflowPunct w:val="0"/>
        <w:rPr>
          <w:rFonts w:ascii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695FE7" wp14:editId="4C7B8174">
                <wp:simplePos x="0" y="0"/>
                <wp:positionH relativeFrom="page">
                  <wp:align>center</wp:align>
                </wp:positionH>
                <wp:positionV relativeFrom="paragraph">
                  <wp:posOffset>171450</wp:posOffset>
                </wp:positionV>
                <wp:extent cx="6258560" cy="635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635"/>
                        </a:xfrm>
                        <a:custGeom>
                          <a:avLst/>
                          <a:gdLst>
                            <a:gd name="T0" fmla="*/ 0 w 9856"/>
                            <a:gd name="T1" fmla="*/ 0 h 1"/>
                            <a:gd name="T2" fmla="*/ 9856 w 98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6" h="1">
                              <a:moveTo>
                                <a:pt x="0" y="0"/>
                              </a:moveTo>
                              <a:lnTo>
                                <a:pt x="98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333EC" id="Freeform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points="0,13.5pt,492.8pt,13.5pt" coordsize="98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" o:allowincell="f" filled="f" strokecolor="#000001" strokeweight=".5pt">
                <v:path arrowok="t" o:connecttype="custom" o:connectlocs="0,0;6258560,0" o:connectangles="0,0"/>
                <w10:wrap anchorx="page"/>
              </v:polyline>
            </w:pict>
          </mc:Fallback>
        </mc:AlternateContent>
      </w:r>
      <w:r w:rsidR="006512A1">
        <w:br w:type="column"/>
      </w:r>
    </w:p>
    <w:p w14:paraId="1D41497A" w14:textId="77777777" w:rsidR="00000000" w:rsidRDefault="006512A1">
      <w:pPr>
        <w:pStyle w:val="BodyText"/>
        <w:kinsoku w:val="0"/>
        <w:overflowPunct w:val="0"/>
        <w:ind w:left="9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LEG-21-MIN-0088</w:t>
      </w:r>
    </w:p>
    <w:p w14:paraId="6CAC92A0" w14:textId="77777777" w:rsidR="00000000" w:rsidRDefault="006512A1">
      <w:pPr>
        <w:pStyle w:val="BodyText"/>
        <w:kinsoku w:val="0"/>
        <w:overflowPunct w:val="0"/>
        <w:ind w:left="988"/>
        <w:rPr>
          <w:rFonts w:ascii="Arial" w:hAnsi="Arial" w:cs="Arial"/>
          <w:b/>
          <w:bCs/>
          <w:sz w:val="20"/>
          <w:szCs w:val="20"/>
        </w:rPr>
        <w:sectPr w:rsidR="00000000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6919" w:space="1002"/>
            <w:col w:w="2749"/>
          </w:cols>
          <w:noEndnote/>
        </w:sectPr>
      </w:pPr>
    </w:p>
    <w:p w14:paraId="1E06BB07" w14:textId="13E16FBF" w:rsidR="00000000" w:rsidRDefault="006F606C">
      <w:pPr>
        <w:pStyle w:val="BodyText"/>
        <w:kinsoku w:val="0"/>
        <w:overflowPunct w:val="0"/>
        <w:spacing w:before="94"/>
        <w:ind w:left="916" w:right="12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90EC13" wp14:editId="644DB339">
                <wp:simplePos x="0" y="0"/>
                <wp:positionH relativeFrom="page">
                  <wp:posOffset>650875</wp:posOffset>
                </wp:positionH>
                <wp:positionV relativeFrom="paragraph">
                  <wp:posOffset>538480</wp:posOffset>
                </wp:positionV>
                <wp:extent cx="6258560" cy="63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635"/>
                        </a:xfrm>
                        <a:custGeom>
                          <a:avLst/>
                          <a:gdLst>
                            <a:gd name="T0" fmla="*/ 0 w 9856"/>
                            <a:gd name="T1" fmla="*/ 0 h 1"/>
                            <a:gd name="T2" fmla="*/ 9856 w 98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56" h="1">
                              <a:moveTo>
                                <a:pt x="0" y="0"/>
                              </a:moveTo>
                              <a:lnTo>
                                <a:pt x="98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9B2B13" id="Freeform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.25pt,42.4pt,544.05pt,42.4pt" coordsize="98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" o:allowincell="f" filled="f" strokecolor="#000001" strokeweight=".5pt">
                <v:path arrowok="t" o:connecttype="custom" o:connectlocs="0,0;6258560,0" o:connectangles="0,0"/>
                <w10:wrap anchorx="page"/>
              </v:polyline>
            </w:pict>
          </mc:Fallback>
        </mc:AlternateContent>
      </w:r>
      <w:r w:rsidR="006512A1">
        <w:rPr>
          <w:rFonts w:ascii="Arial" w:hAnsi="Arial" w:cs="Arial"/>
          <w:i/>
          <w:iCs/>
          <w:sz w:val="20"/>
          <w:szCs w:val="20"/>
        </w:rPr>
        <w:t>This document contains information for the New Zealand Cabinet. It must be treated in confidence and</w:t>
      </w:r>
      <w:r w:rsidR="006512A1"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handled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in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accordance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with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any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security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classification,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or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other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endorsement.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The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information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can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only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be</w:t>
      </w:r>
      <w:r w:rsidR="006512A1">
        <w:rPr>
          <w:rFonts w:ascii="Arial" w:hAnsi="Arial" w:cs="Arial"/>
          <w:i/>
          <w:iCs/>
          <w:spacing w:val="-5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released,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including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under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the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Official</w:t>
      </w:r>
      <w:r w:rsidR="006512A1">
        <w:rPr>
          <w:rFonts w:ascii="Arial" w:hAnsi="Arial" w:cs="Arial"/>
          <w:i/>
          <w:iCs/>
          <w:spacing w:val="-4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Information</w:t>
      </w:r>
      <w:r w:rsidR="006512A1"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Act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1982,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by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persons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with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the</w:t>
      </w:r>
      <w:r w:rsidR="006512A1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appropriate</w:t>
      </w:r>
      <w:r w:rsidR="006512A1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="006512A1">
        <w:rPr>
          <w:rFonts w:ascii="Arial" w:hAnsi="Arial" w:cs="Arial"/>
          <w:i/>
          <w:iCs/>
          <w:sz w:val="20"/>
          <w:szCs w:val="20"/>
        </w:rPr>
        <w:t>authority.</w:t>
      </w:r>
    </w:p>
    <w:p w14:paraId="0341AFD9" w14:textId="77777777" w:rsidR="00000000" w:rsidRDefault="006512A1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0A03C312" w14:textId="77777777" w:rsidR="00000000" w:rsidRDefault="006512A1">
      <w:pPr>
        <w:pStyle w:val="BodyText"/>
        <w:kinsoku w:val="0"/>
        <w:overflowPunct w:val="0"/>
        <w:spacing w:before="10"/>
        <w:rPr>
          <w:rFonts w:ascii="Arial" w:hAnsi="Arial" w:cs="Arial"/>
          <w:i/>
          <w:iCs/>
          <w:sz w:val="25"/>
          <w:szCs w:val="25"/>
        </w:rPr>
      </w:pPr>
    </w:p>
    <w:p w14:paraId="4D5F3599" w14:textId="77777777" w:rsidR="00000000" w:rsidRDefault="006512A1">
      <w:pPr>
        <w:pStyle w:val="BodyText"/>
        <w:kinsoku w:val="0"/>
        <w:overflowPunct w:val="0"/>
        <w:spacing w:before="1"/>
        <w:ind w:left="916" w:right="1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Income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Tax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(Deemed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Rate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Return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on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Attributing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Interests</w:t>
      </w:r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Foreign</w:t>
      </w:r>
      <w:r>
        <w:rPr>
          <w:rFonts w:ascii="Arial" w:hAnsi="Arial" w:cs="Arial"/>
          <w:b/>
          <w:bCs/>
          <w:spacing w:val="-7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Investment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Funds,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2020–21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Income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Year)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Order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2021</w:t>
      </w:r>
    </w:p>
    <w:p w14:paraId="589817EC" w14:textId="77777777" w:rsidR="00000000" w:rsidRDefault="006512A1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31"/>
          <w:szCs w:val="31"/>
        </w:rPr>
      </w:pPr>
    </w:p>
    <w:p w14:paraId="5DDA921F" w14:textId="77777777" w:rsidR="00000000" w:rsidRDefault="006512A1">
      <w:pPr>
        <w:pStyle w:val="BodyText"/>
        <w:tabs>
          <w:tab w:val="left" w:pos="2823"/>
        </w:tabs>
        <w:kinsoku w:val="0"/>
        <w:overflowPunct w:val="0"/>
        <w:ind w:left="9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Portfolio</w:t>
      </w:r>
      <w:r>
        <w:rPr>
          <w:rFonts w:ascii="Arial" w:hAnsi="Arial" w:cs="Arial"/>
          <w:b/>
          <w:bCs/>
          <w:sz w:val="20"/>
          <w:szCs w:val="20"/>
        </w:rPr>
        <w:tab/>
        <w:t>Revenue</w:t>
      </w:r>
    </w:p>
    <w:p w14:paraId="2524A3DA" w14:textId="77777777" w:rsidR="00000000" w:rsidRDefault="006512A1">
      <w:pPr>
        <w:pStyle w:val="BodyText"/>
        <w:kinsoku w:val="0"/>
        <w:overflowPunct w:val="0"/>
        <w:rPr>
          <w:rFonts w:ascii="Arial" w:hAnsi="Arial" w:cs="Arial"/>
          <w:b/>
          <w:bCs/>
          <w:sz w:val="22"/>
          <w:szCs w:val="22"/>
        </w:rPr>
      </w:pPr>
    </w:p>
    <w:p w14:paraId="09AEADF4" w14:textId="77777777" w:rsidR="00000000" w:rsidRDefault="006512A1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2"/>
          <w:szCs w:val="22"/>
        </w:rPr>
      </w:pPr>
    </w:p>
    <w:p w14:paraId="0D540F42" w14:textId="77777777" w:rsidR="00000000" w:rsidRDefault="006512A1">
      <w:pPr>
        <w:pStyle w:val="BodyText"/>
        <w:kinsoku w:val="0"/>
        <w:overflowPunct w:val="0"/>
        <w:ind w:left="916"/>
      </w:pPr>
      <w:r>
        <w:t>On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Committee:</w:t>
      </w:r>
    </w:p>
    <w:p w14:paraId="6CDA117E" w14:textId="77777777" w:rsidR="00000000" w:rsidRDefault="006512A1">
      <w:pPr>
        <w:pStyle w:val="BodyText"/>
        <w:kinsoku w:val="0"/>
        <w:overflowPunct w:val="0"/>
        <w:rPr>
          <w:sz w:val="26"/>
          <w:szCs w:val="26"/>
        </w:rPr>
      </w:pPr>
    </w:p>
    <w:p w14:paraId="04DE09A9" w14:textId="77777777" w:rsidR="00000000" w:rsidRDefault="006512A1">
      <w:pPr>
        <w:pStyle w:val="BodyText"/>
        <w:kinsoku w:val="0"/>
        <w:overflowPunct w:val="0"/>
        <w:rPr>
          <w:sz w:val="22"/>
          <w:szCs w:val="22"/>
        </w:rPr>
      </w:pPr>
    </w:p>
    <w:p w14:paraId="552547AC" w14:textId="77777777" w:rsidR="00000000" w:rsidRDefault="006512A1">
      <w:pPr>
        <w:pStyle w:val="ListParagraph"/>
        <w:numPr>
          <w:ilvl w:val="0"/>
          <w:numId w:val="1"/>
        </w:numPr>
        <w:tabs>
          <w:tab w:val="left" w:pos="1636"/>
        </w:tabs>
        <w:kinsoku w:val="0"/>
        <w:overflowPunct w:val="0"/>
        <w:ind w:left="1635" w:right="485"/>
      </w:pPr>
      <w:r>
        <w:rPr>
          <w:b/>
          <w:bCs/>
        </w:rPr>
        <w:t xml:space="preserve">noted </w:t>
      </w:r>
      <w:r>
        <w:t>that the Income Tax (Deemed Rate of Return on Attributing Interests in Foreign</w:t>
      </w:r>
      <w:r>
        <w:rPr>
          <w:spacing w:val="1"/>
        </w:rPr>
        <w:t xml:space="preserve"> </w:t>
      </w:r>
      <w:r>
        <w:t>Investment Funds, 2020–21 Income Year) Order 2021sets the deemed rate of return on</w:t>
      </w:r>
      <w:r>
        <w:rPr>
          <w:spacing w:val="1"/>
        </w:rPr>
        <w:t xml:space="preserve"> </w:t>
      </w:r>
      <w:r>
        <w:t>attributing interests in foreign investment funds at 4.43 per c</w:t>
      </w:r>
      <w:r>
        <w:t>ent for the 20202-21 income</w:t>
      </w:r>
      <w:r>
        <w:rPr>
          <w:spacing w:val="-57"/>
        </w:rPr>
        <w:t xml:space="preserve"> </w:t>
      </w:r>
      <w:proofErr w:type="gramStart"/>
      <w:r>
        <w:t>year;</w:t>
      </w:r>
      <w:proofErr w:type="gramEnd"/>
    </w:p>
    <w:p w14:paraId="123B82EE" w14:textId="77777777" w:rsidR="00000000" w:rsidRDefault="006512A1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01A9817" w14:textId="00ED7807" w:rsidR="00000000" w:rsidRDefault="006512A1">
      <w:pPr>
        <w:pStyle w:val="ListParagraph"/>
        <w:numPr>
          <w:ilvl w:val="0"/>
          <w:numId w:val="1"/>
        </w:numPr>
        <w:tabs>
          <w:tab w:val="left" w:pos="1636"/>
        </w:tabs>
        <w:kinsoku w:val="0"/>
        <w:overflowPunct w:val="0"/>
        <w:ind w:left="1635" w:right="283"/>
      </w:pPr>
      <w:r>
        <w:rPr>
          <w:b/>
          <w:bCs/>
          <w:w w:val="110"/>
        </w:rPr>
        <w:t>a</w:t>
      </w:r>
      <w:r w:rsidR="006F606C">
        <w:rPr>
          <w:b/>
          <w:bCs/>
          <w:spacing w:val="18"/>
          <w:w w:val="110"/>
        </w:rPr>
        <w:t>u</w:t>
      </w:r>
      <w:r>
        <w:rPr>
          <w:b/>
          <w:bCs/>
        </w:rPr>
        <w:t>thorised</w:t>
      </w:r>
      <w:r>
        <w:rPr>
          <w:b/>
          <w:bCs/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submission to the</w:t>
      </w:r>
      <w:r>
        <w:rPr>
          <w:spacing w:val="2"/>
        </w:rPr>
        <w:t xml:space="preserve"> </w:t>
      </w:r>
      <w:r>
        <w:t>Executive</w:t>
      </w:r>
      <w:r>
        <w:rPr>
          <w:spacing w:val="3"/>
        </w:rPr>
        <w:t xml:space="preserve"> </w:t>
      </w:r>
      <w:r>
        <w:t>Council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Tax (Deemed</w:t>
      </w:r>
      <w:r>
        <w:rPr>
          <w:spacing w:val="2"/>
        </w:rPr>
        <w:t xml:space="preserve"> </w:t>
      </w:r>
      <w:r>
        <w:t>Rate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Return on Attributing Interests in Foreign Investment Funds, 2020–21 Income Year) Order</w:t>
      </w:r>
      <w:r>
        <w:rPr>
          <w:spacing w:val="-57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[PCO 23831/3.0</w:t>
      </w:r>
      <w:proofErr w:type="gramStart"/>
      <w:r>
        <w:t>];</w:t>
      </w:r>
      <w:proofErr w:type="gramEnd"/>
    </w:p>
    <w:p w14:paraId="67496399" w14:textId="77777777" w:rsidR="00000000" w:rsidRDefault="006512A1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057EDC19" w14:textId="77777777" w:rsidR="00000000" w:rsidRDefault="006512A1">
      <w:pPr>
        <w:pStyle w:val="ListParagraph"/>
        <w:numPr>
          <w:ilvl w:val="0"/>
          <w:numId w:val="1"/>
        </w:numPr>
        <w:tabs>
          <w:tab w:val="left" w:pos="1636"/>
        </w:tabs>
        <w:kinsoku w:val="0"/>
        <w:overflowPunct w:val="0"/>
      </w:pPr>
      <w:r>
        <w:rPr>
          <w:b/>
          <w:bCs/>
        </w:rPr>
        <w:t>noted</w:t>
      </w:r>
      <w:r>
        <w:rPr>
          <w:b/>
          <w:bCs/>
          <w:spacing w:val="-2"/>
        </w:rPr>
        <w:t xml:space="preserve"> </w:t>
      </w:r>
      <w:r>
        <w:t>that a</w:t>
      </w:r>
      <w:r>
        <w:rPr>
          <w:spacing w:val="-2"/>
        </w:rPr>
        <w:t xml:space="preserve"> </w:t>
      </w:r>
      <w:r>
        <w:t>waiver of</w:t>
      </w:r>
      <w:r>
        <w:rPr>
          <w:spacing w:val="-1"/>
        </w:rPr>
        <w:t xml:space="preserve"> </w:t>
      </w:r>
      <w:r>
        <w:t>th</w:t>
      </w:r>
      <w:r>
        <w:t>e 28-day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sought:</w:t>
      </w:r>
    </w:p>
    <w:p w14:paraId="6ECE53B1" w14:textId="77777777" w:rsidR="00000000" w:rsidRDefault="006512A1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7C6D985F" w14:textId="77777777" w:rsidR="00000000" w:rsidRDefault="006512A1">
      <w:pPr>
        <w:pStyle w:val="ListParagraph"/>
        <w:numPr>
          <w:ilvl w:val="1"/>
          <w:numId w:val="1"/>
        </w:numPr>
        <w:tabs>
          <w:tab w:val="left" w:pos="2356"/>
        </w:tabs>
        <w:kinsoku w:val="0"/>
        <w:overflowPunct w:val="0"/>
      </w:pPr>
      <w:r>
        <w:t>so</w:t>
      </w:r>
      <w:r>
        <w:rPr>
          <w:spacing w:val="-1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can come into</w:t>
      </w:r>
      <w:r>
        <w:rPr>
          <w:spacing w:val="-1"/>
        </w:rPr>
        <w:t xml:space="preserve"> </w:t>
      </w:r>
      <w:r>
        <w:t>force on</w:t>
      </w:r>
      <w:r>
        <w:rPr>
          <w:spacing w:val="-1"/>
        </w:rPr>
        <w:t xml:space="preserve"> </w:t>
      </w:r>
      <w:r>
        <w:t>18 June</w:t>
      </w:r>
      <w:r>
        <w:rPr>
          <w:spacing w:val="-2"/>
        </w:rPr>
        <w:t xml:space="preserve"> </w:t>
      </w:r>
      <w:proofErr w:type="gramStart"/>
      <w:r>
        <w:t>2021;</w:t>
      </w:r>
      <w:proofErr w:type="gramEnd"/>
    </w:p>
    <w:p w14:paraId="137B6415" w14:textId="77777777" w:rsidR="00000000" w:rsidRDefault="006512A1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7FBB3EEF" w14:textId="77777777" w:rsidR="00000000" w:rsidRDefault="006512A1">
      <w:pPr>
        <w:pStyle w:val="ListParagraph"/>
        <w:numPr>
          <w:ilvl w:val="1"/>
          <w:numId w:val="1"/>
        </w:numPr>
        <w:tabs>
          <w:tab w:val="left" w:pos="2356"/>
        </w:tabs>
        <w:kinsoku w:val="0"/>
        <w:overflowPunct w:val="0"/>
        <w:ind w:right="199"/>
      </w:pPr>
      <w:r>
        <w:t>on the grounds that taxpayers using the deemed rate of return method for calculating</w:t>
      </w:r>
      <w:r>
        <w:rPr>
          <w:spacing w:val="-57"/>
        </w:rPr>
        <w:t xml:space="preserve"> </w:t>
      </w:r>
      <w:r>
        <w:t>their income must wait for the 2020–</w:t>
      </w:r>
      <w:r>
        <w:t>21 rate to come into force, and that it is of no</w:t>
      </w:r>
      <w:r>
        <w:rPr>
          <w:spacing w:val="1"/>
        </w:rPr>
        <w:t xml:space="preserve"> </w:t>
      </w:r>
      <w:r>
        <w:t>benefit to taxpayers or the government to require taxpayers using the rate to wait an</w:t>
      </w:r>
      <w:r>
        <w:rPr>
          <w:spacing w:val="1"/>
        </w:rPr>
        <w:t xml:space="preserve"> </w:t>
      </w:r>
      <w:r>
        <w:t>extra 28 days to be 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 xml:space="preserve">their tax </w:t>
      </w:r>
      <w:proofErr w:type="gramStart"/>
      <w:r>
        <w:t>return;</w:t>
      </w:r>
      <w:proofErr w:type="gramEnd"/>
    </w:p>
    <w:p w14:paraId="4D6A57B3" w14:textId="77777777" w:rsidR="00000000" w:rsidRDefault="006512A1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03B3580E" w14:textId="77777777" w:rsidR="00000000" w:rsidRDefault="006512A1">
      <w:pPr>
        <w:pStyle w:val="ListParagraph"/>
        <w:numPr>
          <w:ilvl w:val="0"/>
          <w:numId w:val="1"/>
        </w:numPr>
        <w:tabs>
          <w:tab w:val="left" w:pos="1636"/>
        </w:tabs>
        <w:kinsoku w:val="0"/>
        <w:overflowPunct w:val="0"/>
      </w:pPr>
      <w:r>
        <w:rPr>
          <w:b/>
          <w:bCs/>
        </w:rPr>
        <w:t xml:space="preserve">agreed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28-day</w:t>
      </w:r>
      <w:r>
        <w:rPr>
          <w:spacing w:val="-1"/>
        </w:rPr>
        <w:t xml:space="preserve"> </w:t>
      </w:r>
      <w:r>
        <w:t>rule.</w:t>
      </w:r>
    </w:p>
    <w:p w14:paraId="1245C564" w14:textId="77777777" w:rsidR="00000000" w:rsidRDefault="006512A1">
      <w:pPr>
        <w:pStyle w:val="BodyText"/>
        <w:kinsoku w:val="0"/>
        <w:overflowPunct w:val="0"/>
        <w:rPr>
          <w:sz w:val="26"/>
          <w:szCs w:val="26"/>
        </w:rPr>
      </w:pPr>
    </w:p>
    <w:p w14:paraId="19B23890" w14:textId="77777777" w:rsidR="00000000" w:rsidRDefault="006512A1">
      <w:pPr>
        <w:pStyle w:val="BodyText"/>
        <w:kinsoku w:val="0"/>
        <w:overflowPunct w:val="0"/>
        <w:rPr>
          <w:sz w:val="26"/>
          <w:szCs w:val="26"/>
        </w:rPr>
      </w:pPr>
    </w:p>
    <w:p w14:paraId="6530BEBB" w14:textId="77777777" w:rsidR="00000000" w:rsidRDefault="006512A1">
      <w:pPr>
        <w:pStyle w:val="BodyText"/>
        <w:kinsoku w:val="0"/>
        <w:overflowPunct w:val="0"/>
        <w:rPr>
          <w:sz w:val="26"/>
          <w:szCs w:val="26"/>
        </w:rPr>
      </w:pPr>
    </w:p>
    <w:p w14:paraId="1A1204A5" w14:textId="59A810D2" w:rsidR="00000000" w:rsidRDefault="006F606C">
      <w:pPr>
        <w:pStyle w:val="BodyText"/>
        <w:kinsoku w:val="0"/>
        <w:overflowPunct w:val="0"/>
        <w:spacing w:before="171"/>
        <w:ind w:left="916" w:right="7716"/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58BD6680" wp14:editId="72203BEE">
                <wp:simplePos x="0" y="0"/>
                <wp:positionH relativeFrom="page">
                  <wp:posOffset>720090</wp:posOffset>
                </wp:positionH>
                <wp:positionV relativeFrom="paragraph">
                  <wp:posOffset>474345</wp:posOffset>
                </wp:positionV>
                <wp:extent cx="6119495" cy="635"/>
                <wp:effectExtent l="0" t="0" r="0" b="0"/>
                <wp:wrapTopAndBottom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635"/>
                        </a:xfrm>
                        <a:custGeom>
                          <a:avLst/>
                          <a:gdLst>
                            <a:gd name="T0" fmla="*/ 9637 w 9637"/>
                            <a:gd name="T1" fmla="*/ 0 h 1"/>
                            <a:gd name="T2" fmla="*/ 0 w 963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37" h="1">
                              <a:moveTo>
                                <a:pt x="963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C2C8E1" id="Freeform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8.55pt,37.35pt,56.7pt,37.35pt" coordsize="963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" o:allowincell="f" filled="f" strokecolor="#000001" strokeweight=".5pt">
                <v:path arrowok="t" o:connecttype="custom" o:connectlocs="6119495,0;0,0" o:connectangles="0,0"/>
                <w10:wrap type="topAndBottom" anchorx="page"/>
              </v:polyline>
            </w:pict>
          </mc:Fallback>
        </mc:AlternateContent>
      </w:r>
      <w:r w:rsidR="006512A1">
        <w:t>Rebecca Davies</w:t>
      </w:r>
      <w:r w:rsidR="006512A1">
        <w:rPr>
          <w:spacing w:val="1"/>
        </w:rPr>
        <w:t xml:space="preserve"> </w:t>
      </w:r>
      <w:r w:rsidR="006512A1">
        <w:t>Committee</w:t>
      </w:r>
      <w:r w:rsidR="006512A1">
        <w:rPr>
          <w:spacing w:val="-15"/>
        </w:rPr>
        <w:t xml:space="preserve"> </w:t>
      </w:r>
      <w:r w:rsidR="006512A1">
        <w:t>Secretary</w:t>
      </w:r>
    </w:p>
    <w:p w14:paraId="4048F952" w14:textId="77777777" w:rsidR="00000000" w:rsidRDefault="006512A1">
      <w:pPr>
        <w:pStyle w:val="BodyText"/>
        <w:kinsoku w:val="0"/>
        <w:overflowPunct w:val="0"/>
        <w:spacing w:before="1"/>
      </w:pPr>
    </w:p>
    <w:p w14:paraId="4A918E4A" w14:textId="77777777" w:rsidR="00000000" w:rsidRDefault="006512A1">
      <w:pPr>
        <w:pStyle w:val="BodyText"/>
        <w:tabs>
          <w:tab w:val="left" w:pos="5843"/>
        </w:tabs>
        <w:kinsoku w:val="0"/>
        <w:overflowPunct w:val="0"/>
        <w:spacing w:line="229" w:lineRule="exact"/>
        <w:ind w:left="91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Present:</w:t>
      </w:r>
      <w:r>
        <w:rPr>
          <w:rFonts w:ascii="Arial" w:hAnsi="Arial" w:cs="Arial"/>
          <w:b/>
          <w:bCs/>
          <w:sz w:val="20"/>
          <w:szCs w:val="20"/>
        </w:rPr>
        <w:tab/>
        <w:t>Officials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present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from:</w:t>
      </w:r>
    </w:p>
    <w:p w14:paraId="4D0C7C02" w14:textId="77777777" w:rsidR="00000000" w:rsidRDefault="006512A1">
      <w:pPr>
        <w:pStyle w:val="BodyText"/>
        <w:tabs>
          <w:tab w:val="left" w:pos="5843"/>
        </w:tabs>
        <w:kinsoku w:val="0"/>
        <w:overflowPunct w:val="0"/>
        <w:spacing w:line="229" w:lineRule="exact"/>
        <w:ind w:left="916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Chris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Hipkins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(Chair)</w:t>
      </w:r>
      <w:r>
        <w:rPr>
          <w:sz w:val="20"/>
          <w:szCs w:val="20"/>
        </w:rPr>
        <w:tab/>
        <w:t>Office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Prime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Minister</w:t>
      </w:r>
    </w:p>
    <w:p w14:paraId="72FE2B5F" w14:textId="77777777" w:rsidR="00000000" w:rsidRDefault="006512A1">
      <w:pPr>
        <w:pStyle w:val="BodyText"/>
        <w:tabs>
          <w:tab w:val="left" w:pos="5843"/>
        </w:tabs>
        <w:kinsoku w:val="0"/>
        <w:overflowPunct w:val="0"/>
        <w:spacing w:before="2"/>
        <w:ind w:left="915" w:right="2466"/>
        <w:rPr>
          <w:sz w:val="20"/>
          <w:szCs w:val="20"/>
        </w:rPr>
      </w:pPr>
      <w:r>
        <w:rPr>
          <w:sz w:val="20"/>
          <w:szCs w:val="20"/>
        </w:rPr>
        <w:t>Hon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Andrew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Little</w:t>
      </w:r>
      <w:r>
        <w:rPr>
          <w:sz w:val="20"/>
          <w:szCs w:val="20"/>
        </w:rPr>
        <w:tab/>
        <w:t>Officials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Committee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for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LEG</w:t>
      </w:r>
      <w:r>
        <w:rPr>
          <w:spacing w:val="-47"/>
          <w:sz w:val="20"/>
          <w:szCs w:val="20"/>
        </w:rPr>
        <w:t xml:space="preserve"> </w:t>
      </w:r>
      <w:r>
        <w:rPr>
          <w:sz w:val="20"/>
          <w:szCs w:val="20"/>
        </w:rPr>
        <w:t>Hon David Parker</w:t>
      </w:r>
    </w:p>
    <w:p w14:paraId="1BD2C2C4" w14:textId="77777777" w:rsidR="00000000" w:rsidRDefault="006512A1">
      <w:pPr>
        <w:pStyle w:val="BodyText"/>
        <w:kinsoku w:val="0"/>
        <w:overflowPunct w:val="0"/>
        <w:spacing w:before="2"/>
        <w:ind w:left="915" w:right="7955"/>
        <w:rPr>
          <w:sz w:val="20"/>
          <w:szCs w:val="20"/>
        </w:rPr>
      </w:pPr>
      <w:r>
        <w:rPr>
          <w:sz w:val="20"/>
          <w:szCs w:val="20"/>
        </w:rPr>
        <w:t xml:space="preserve">Hon Nanaia </w:t>
      </w:r>
      <w:proofErr w:type="spellStart"/>
      <w:r>
        <w:rPr>
          <w:sz w:val="20"/>
          <w:szCs w:val="20"/>
        </w:rPr>
        <w:t>Mahuta</w:t>
      </w:r>
      <w:proofErr w:type="spellEnd"/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Hon Poto Williams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Hon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Jan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Tinetti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Kieran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McAnulty,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MP</w:t>
      </w:r>
    </w:p>
    <w:p w14:paraId="7F86985D" w14:textId="77777777" w:rsidR="00000000" w:rsidRDefault="006512A1">
      <w:pPr>
        <w:pStyle w:val="BodyText"/>
        <w:kinsoku w:val="0"/>
        <w:overflowPunct w:val="0"/>
        <w:rPr>
          <w:sz w:val="20"/>
          <w:szCs w:val="20"/>
        </w:rPr>
      </w:pPr>
    </w:p>
    <w:p w14:paraId="69902CB5" w14:textId="77777777" w:rsidR="00000000" w:rsidRDefault="006512A1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5B0FFE95" w14:textId="77777777" w:rsidR="00000000" w:rsidRDefault="006512A1">
      <w:pPr>
        <w:pStyle w:val="BodyText"/>
        <w:kinsoku w:val="0"/>
        <w:overflowPunct w:val="0"/>
        <w:spacing w:before="90" w:line="274" w:lineRule="exact"/>
        <w:ind w:right="108"/>
        <w:jc w:val="right"/>
      </w:pPr>
      <w:r>
        <w:t>1</w:t>
      </w:r>
    </w:p>
    <w:p w14:paraId="0FA68A60" w14:textId="77777777" w:rsidR="006512A1" w:rsidRDefault="006512A1">
      <w:pPr>
        <w:pStyle w:val="BodyText"/>
        <w:tabs>
          <w:tab w:val="left" w:pos="4555"/>
        </w:tabs>
        <w:kinsoku w:val="0"/>
        <w:overflowPunct w:val="0"/>
        <w:spacing w:line="234" w:lineRule="exact"/>
        <w:ind w:left="100"/>
        <w:rPr>
          <w:rFonts w:ascii="Arial" w:hAnsi="Arial" w:cs="Arial"/>
          <w:b/>
          <w:bCs/>
          <w:position w:val="1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2r4hxlcklw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2021-07-29</w:t>
      </w:r>
      <w:r>
        <w:rPr>
          <w:rFonts w:ascii="Arial" w:hAnsi="Arial" w:cs="Arial"/>
          <w:spacing w:val="-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16:20:31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position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65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F</w:t>
      </w:r>
      <w:r>
        <w:rPr>
          <w:rFonts w:ascii="Arial" w:hAnsi="Arial" w:cs="Arial"/>
          <w:b/>
          <w:bCs/>
          <w:spacing w:val="4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4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position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1"/>
          <w:sz w:val="20"/>
          <w:szCs w:val="20"/>
        </w:rPr>
        <w:t>E</w:t>
      </w:r>
    </w:p>
    <w:sectPr w:rsidR="006512A1">
      <w:type w:val="continuous"/>
      <w:pgSz w:w="11910" w:h="16840"/>
      <w:pgMar w:top="300" w:right="1020" w:bottom="0" w:left="220" w:header="720" w:footer="720" w:gutter="0"/>
      <w:cols w:space="720" w:equalWidth="0">
        <w:col w:w="106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86B6" w14:textId="77777777" w:rsidR="006512A1" w:rsidRDefault="006512A1" w:rsidP="000A6E04">
      <w:r>
        <w:separator/>
      </w:r>
    </w:p>
  </w:endnote>
  <w:endnote w:type="continuationSeparator" w:id="0">
    <w:p w14:paraId="3A84B5FB" w14:textId="77777777" w:rsidR="006512A1" w:rsidRDefault="006512A1" w:rsidP="000A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DA03" w14:textId="77777777" w:rsidR="006512A1" w:rsidRDefault="006512A1" w:rsidP="000A6E04">
      <w:r>
        <w:separator/>
      </w:r>
    </w:p>
  </w:footnote>
  <w:footnote w:type="continuationSeparator" w:id="0">
    <w:p w14:paraId="71014339" w14:textId="77777777" w:rsidR="006512A1" w:rsidRDefault="006512A1" w:rsidP="000A6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636" w:hanging="7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2356" w:hanging="7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3282" w:hanging="720"/>
      </w:pPr>
    </w:lvl>
    <w:lvl w:ilvl="3">
      <w:numFmt w:val="bullet"/>
      <w:lvlText w:val="•"/>
      <w:lvlJc w:val="left"/>
      <w:pPr>
        <w:ind w:left="4205" w:hanging="720"/>
      </w:pPr>
    </w:lvl>
    <w:lvl w:ilvl="4">
      <w:numFmt w:val="bullet"/>
      <w:lvlText w:val="•"/>
      <w:lvlJc w:val="left"/>
      <w:pPr>
        <w:ind w:left="5128" w:hanging="720"/>
      </w:pPr>
    </w:lvl>
    <w:lvl w:ilvl="5">
      <w:numFmt w:val="bullet"/>
      <w:lvlText w:val="•"/>
      <w:lvlJc w:val="left"/>
      <w:pPr>
        <w:ind w:left="6051" w:hanging="720"/>
      </w:pPr>
    </w:lvl>
    <w:lvl w:ilvl="6">
      <w:numFmt w:val="bullet"/>
      <w:lvlText w:val="•"/>
      <w:lvlJc w:val="left"/>
      <w:pPr>
        <w:ind w:left="6974" w:hanging="720"/>
      </w:pPr>
    </w:lvl>
    <w:lvl w:ilvl="7">
      <w:numFmt w:val="bullet"/>
      <w:lvlText w:val="•"/>
      <w:lvlJc w:val="left"/>
      <w:pPr>
        <w:ind w:left="7897" w:hanging="720"/>
      </w:pPr>
    </w:lvl>
    <w:lvl w:ilvl="8">
      <w:numFmt w:val="bullet"/>
      <w:lvlText w:val="•"/>
      <w:lvlJc w:val="left"/>
      <w:pPr>
        <w:ind w:left="88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06C"/>
    <w:rsid w:val="000A6E04"/>
    <w:rsid w:val="006512A1"/>
    <w:rsid w:val="006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E4EC4"/>
  <w14:defaultImageDpi w14:val="0"/>
  <w15:docId w15:val="{6DEC19CF-7EC8-4281-94A5-2572C220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2822" w:right="29"/>
    </w:pPr>
    <w:rPr>
      <w:rFonts w:ascii="Arial" w:hAnsi="Arial" w:cs="Arial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635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D9C3A0E5-41C9-4688-A237-2D3F79BFFB4D}"/>
</file>

<file path=customXml/itemProps2.xml><?xml version="1.0" encoding="utf-8"?>
<ds:datastoreItem xmlns:ds="http://schemas.openxmlformats.org/officeDocument/2006/customXml" ds:itemID="{223A6C15-D435-4EED-BC37-F7FC46CAB081}"/>
</file>

<file path=customXml/itemProps3.xml><?xml version="1.0" encoding="utf-8"?>
<ds:datastoreItem xmlns:ds="http://schemas.openxmlformats.org/officeDocument/2006/customXml" ds:itemID="{017E3F9C-72B9-428B-A659-FCD2269739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LEG-21-MIN-0088 – Minute: Income Tax (Deemed Rate of Return on Attributing Interests in Foreign Investment Funds, 2020–21 Income Year) Order 2021 (10 June 2021)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LEG-21-MIN-0088 – Minute: Income Tax (Deemed Rate of Return on Attributing Interests in Foreign Investment Funds, 2020–21 Income Year) Order 2021 (10 June 2021)</dc:title>
  <dc:subject/>
  <dc:creator/>
  <cp:keywords/>
  <dc:description/>
  <dcterms:created xsi:type="dcterms:W3CDTF">2021-08-05T22:22:00Z</dcterms:created>
  <dcterms:modified xsi:type="dcterms:W3CDTF">2021-08-05T22:23:00Z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2;#Policy ＆ Regulatory Stewardship|5c6da56c-2219-46c1-9c7b-c15fc3fd45a5</vt:lpwstr>
  </property>
  <property fmtid="{D5CDD505-2E9C-101B-9397-08002B2CF9AE}" pid="3" name="ContentTypeId">
    <vt:lpwstr>0x0101000B461733DE48CC4985E239AAFC9C41590100670D0BD9AB7101418FC69E4F42B3A5BC</vt:lpwstr>
  </property>
  <property fmtid="{D5CDD505-2E9C-101B-9397-08002B2CF9AE}" pid="4" name="SecurityClassification">
    <vt:lpwstr>3;#In Confidence|5fccf67f-7cb1-4561-8450-fe0d2ea19178</vt:lpwstr>
  </property>
  <property fmtid="{D5CDD505-2E9C-101B-9397-08002B2CF9AE}" pid="5" name="BusinessActivity">
    <vt:lpwstr>1;#Tax policy work|c05dfd7c-a5ba-47bf-969f-3422104229d3</vt:lpwstr>
  </property>
  <property fmtid="{D5CDD505-2E9C-101B-9397-08002B2CF9AE}" pid="6" name="InformationType">
    <vt:lpwstr/>
  </property>
  <property fmtid="{D5CDD505-2E9C-101B-9397-08002B2CF9AE}" pid="7" name="DocumentStatus">
    <vt:lpwstr/>
  </property>
  <property fmtid="{D5CDD505-2E9C-101B-9397-08002B2CF9AE}" pid="8" name="MediaServiceImageTags">
    <vt:lpwstr/>
  </property>
</Properties>
</file>