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1B673" w14:textId="77777777" w:rsidR="004B41C4" w:rsidRDefault="004B41C4" w:rsidP="00DD623A">
      <w:pPr>
        <w:jc w:val="center"/>
      </w:pPr>
      <w:r w:rsidRPr="00A768F4">
        <w:rPr>
          <w:noProof/>
        </w:rPr>
        <w:drawing>
          <wp:inline distT="0" distB="0" distL="0" distR="0" wp14:anchorId="4738CE11" wp14:editId="69464EF8">
            <wp:extent cx="2381250" cy="666750"/>
            <wp:effectExtent l="0" t="0" r="0" b="0"/>
            <wp:docPr id="1" name="Picture 1" descr="black_smal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_small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66750"/>
                    </a:xfrm>
                    <a:prstGeom prst="rect">
                      <a:avLst/>
                    </a:prstGeom>
                    <a:noFill/>
                    <a:ln>
                      <a:noFill/>
                    </a:ln>
                  </pic:spPr>
                </pic:pic>
              </a:graphicData>
            </a:graphic>
          </wp:inline>
        </w:drawing>
      </w:r>
    </w:p>
    <w:p w14:paraId="12C11C04" w14:textId="77777777" w:rsidR="004B41C4" w:rsidRPr="00221AAE" w:rsidRDefault="004B41C4" w:rsidP="00B73500">
      <w:pPr>
        <w:pStyle w:val="PAS-Groupname"/>
      </w:pPr>
      <w:r w:rsidRPr="00221AAE">
        <w:t xml:space="preserve">POLICY AND </w:t>
      </w:r>
      <w:r w:rsidR="004F0745">
        <w:t>REGULATORY STEWARDSHIP</w:t>
      </w:r>
    </w:p>
    <w:p w14:paraId="155C8ED0" w14:textId="409FBBC9" w:rsidR="00DD623A" w:rsidRPr="001D0013" w:rsidRDefault="00DD623A" w:rsidP="001D0013">
      <w:pPr>
        <w:pStyle w:val="ReportCover-Title"/>
      </w:pPr>
      <w:r w:rsidRPr="001D0013">
        <w:t>Tax policy report:</w:t>
      </w:r>
      <w:r w:rsidRPr="001D0013">
        <w:tab/>
      </w:r>
      <w:bookmarkStart w:id="0" w:name="Subject"/>
      <w:bookmarkEnd w:id="0"/>
      <w:r w:rsidR="003B67CF" w:rsidRPr="0052021F">
        <w:t>Cabinet paper: Income Tax (Deemed Rate of Return on Attributing Interests in Foreign Investment Funds</w:t>
      </w:r>
      <w:r w:rsidR="003B67CF">
        <w:t>, 2020–21 Income Year</w:t>
      </w:r>
      <w:r w:rsidR="003B67CF" w:rsidRPr="0052021F">
        <w:t>) Order 202</w:t>
      </w:r>
      <w:r w:rsidR="003B67CF">
        <w:t>1</w:t>
      </w:r>
    </w:p>
    <w:tbl>
      <w:tblPr>
        <w:tblW w:w="97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2689"/>
        <w:gridCol w:w="2551"/>
        <w:gridCol w:w="1985"/>
        <w:gridCol w:w="2485"/>
      </w:tblGrid>
      <w:tr w:rsidR="003B67CF" w:rsidRPr="0018798C" w14:paraId="412F0206" w14:textId="77777777" w:rsidTr="000B2ED1">
        <w:tc>
          <w:tcPr>
            <w:tcW w:w="2689" w:type="dxa"/>
          </w:tcPr>
          <w:p w14:paraId="1ADF6E5F" w14:textId="77777777" w:rsidR="003B67CF" w:rsidRPr="0018798C" w:rsidRDefault="003B67CF" w:rsidP="003B67CF">
            <w:pPr>
              <w:pStyle w:val="Table-Heading"/>
            </w:pPr>
            <w:r w:rsidRPr="0018798C">
              <w:t>Date:</w:t>
            </w:r>
          </w:p>
        </w:tc>
        <w:tc>
          <w:tcPr>
            <w:tcW w:w="2551" w:type="dxa"/>
          </w:tcPr>
          <w:p w14:paraId="0899FDD2" w14:textId="5DB1A81C" w:rsidR="003B67CF" w:rsidRPr="0018798C" w:rsidRDefault="00304EF3" w:rsidP="003B67CF">
            <w:pPr>
              <w:pStyle w:val="Table-Text"/>
            </w:pPr>
            <w:bookmarkStart w:id="1" w:name="Date"/>
            <w:bookmarkEnd w:id="1"/>
            <w:r w:rsidRPr="0018798C">
              <w:t>12 May</w:t>
            </w:r>
            <w:r w:rsidR="003B67CF" w:rsidRPr="0018798C">
              <w:t xml:space="preserve"> 2021</w:t>
            </w:r>
          </w:p>
        </w:tc>
        <w:tc>
          <w:tcPr>
            <w:tcW w:w="1985" w:type="dxa"/>
          </w:tcPr>
          <w:p w14:paraId="16AB0376" w14:textId="2B803159" w:rsidR="003B67CF" w:rsidRPr="0018798C" w:rsidRDefault="003B67CF" w:rsidP="003B67CF">
            <w:pPr>
              <w:pStyle w:val="Table-Heading"/>
            </w:pPr>
            <w:r w:rsidRPr="0018798C">
              <w:t>Priority:</w:t>
            </w:r>
          </w:p>
        </w:tc>
        <w:tc>
          <w:tcPr>
            <w:tcW w:w="2485" w:type="dxa"/>
          </w:tcPr>
          <w:bookmarkStart w:id="2" w:name="Priority" w:displacedByCustomXml="next"/>
          <w:bookmarkEnd w:id="2" w:displacedByCustomXml="next"/>
          <w:sdt>
            <w:sdtPr>
              <w:alias w:val="Report Priority"/>
              <w:tag w:val="Report Priority"/>
              <w:id w:val="-277869482"/>
              <w:placeholder>
                <w:docPart w:val="CA4C4EC5EE914085A0B148642075932D"/>
              </w:placeholder>
              <w:dropDownList>
                <w:listItem w:value="[Choose a report priority]"/>
                <w:listItem w:displayText="Low" w:value="Low"/>
                <w:listItem w:displayText="Medium" w:value="Medium"/>
                <w:listItem w:displayText="High" w:value="High"/>
              </w:dropDownList>
            </w:sdtPr>
            <w:sdtEndPr/>
            <w:sdtContent>
              <w:p w14:paraId="39B072C0" w14:textId="2EF25088" w:rsidR="003B67CF" w:rsidRPr="0018798C" w:rsidRDefault="003B67CF" w:rsidP="003B67CF">
                <w:pPr>
                  <w:pStyle w:val="Table-Text"/>
                </w:pPr>
                <w:r w:rsidRPr="0018798C">
                  <w:t>Medium</w:t>
                </w:r>
              </w:p>
            </w:sdtContent>
          </w:sdt>
        </w:tc>
      </w:tr>
      <w:tr w:rsidR="003B67CF" w:rsidRPr="0018798C" w14:paraId="0C3C5440" w14:textId="77777777" w:rsidTr="000B2ED1">
        <w:tc>
          <w:tcPr>
            <w:tcW w:w="2689" w:type="dxa"/>
          </w:tcPr>
          <w:p w14:paraId="436D6497" w14:textId="77777777" w:rsidR="003B67CF" w:rsidRPr="0018798C" w:rsidRDefault="003B67CF" w:rsidP="003B67CF">
            <w:pPr>
              <w:pStyle w:val="Table-Heading"/>
            </w:pPr>
            <w:r w:rsidRPr="0018798C">
              <w:t>Security level:</w:t>
            </w:r>
          </w:p>
        </w:tc>
        <w:bookmarkStart w:id="3" w:name="Security"/>
        <w:bookmarkEnd w:id="3"/>
        <w:tc>
          <w:tcPr>
            <w:tcW w:w="2551" w:type="dxa"/>
          </w:tcPr>
          <w:p w14:paraId="56B8C879" w14:textId="5A6581F3" w:rsidR="003B67CF" w:rsidRPr="0018798C" w:rsidRDefault="00577900" w:rsidP="003B67CF">
            <w:pPr>
              <w:pStyle w:val="Table-Text"/>
            </w:pPr>
            <w:sdt>
              <w:sdtPr>
                <w:alias w:val="Security Classification"/>
                <w:tag w:val="Security Classification"/>
                <w:id w:val="1617165177"/>
                <w:placeholder>
                  <w:docPart w:val="E0462BDAA2514A788E482B9151B45B7A"/>
                </w:placeholder>
                <w:dropDownList>
                  <w:listItem w:value="[Choose a security classification]"/>
                  <w:listItem w:displayText="In Confidence" w:value="In Confidence"/>
                  <w:listItem w:displayText="Sensitive" w:value="Sensitive"/>
                  <w:listItem w:displayText="Sensitive - Budget" w:value="Sensitive - Budget"/>
                  <w:listItem w:displayText="Restricted" w:value="Restricted"/>
                </w:dropDownList>
              </w:sdtPr>
              <w:sdtEndPr/>
              <w:sdtContent>
                <w:r w:rsidR="003B67CF" w:rsidRPr="0018798C">
                  <w:t>In Confidence</w:t>
                </w:r>
              </w:sdtContent>
            </w:sdt>
          </w:p>
        </w:tc>
        <w:tc>
          <w:tcPr>
            <w:tcW w:w="1985" w:type="dxa"/>
          </w:tcPr>
          <w:p w14:paraId="09EFBF13" w14:textId="5052889A" w:rsidR="003B67CF" w:rsidRPr="0018798C" w:rsidRDefault="003B67CF" w:rsidP="003B67CF">
            <w:pPr>
              <w:pStyle w:val="Table-Heading"/>
            </w:pPr>
            <w:r w:rsidRPr="0018798C">
              <w:t>Report number:</w:t>
            </w:r>
          </w:p>
        </w:tc>
        <w:tc>
          <w:tcPr>
            <w:tcW w:w="2485" w:type="dxa"/>
          </w:tcPr>
          <w:p w14:paraId="4D81EBB5" w14:textId="43E86E33" w:rsidR="003B67CF" w:rsidRPr="0018798C" w:rsidRDefault="003B67CF" w:rsidP="003B67CF">
            <w:pPr>
              <w:pStyle w:val="Table-Text"/>
            </w:pPr>
            <w:bookmarkStart w:id="4" w:name="ReportPad"/>
            <w:bookmarkEnd w:id="4"/>
            <w:r w:rsidRPr="0018798C">
              <w:t>IR2021/176</w:t>
            </w:r>
          </w:p>
        </w:tc>
      </w:tr>
    </w:tbl>
    <w:p w14:paraId="0178D865" w14:textId="77777777" w:rsidR="00DD623A" w:rsidRPr="00DD623A" w:rsidRDefault="00DD623A" w:rsidP="00A364AA">
      <w:pPr>
        <w:pStyle w:val="ReportCover-Heading"/>
        <w:rPr>
          <w:lang w:eastAsia="en-AU"/>
        </w:rPr>
      </w:pPr>
      <w:r w:rsidRPr="0018798C">
        <w:rPr>
          <w:lang w:eastAsia="en-AU"/>
        </w:rPr>
        <w:t>Action sought</w:t>
      </w:r>
    </w:p>
    <w:tbl>
      <w:tblPr>
        <w:tblW w:w="9710" w:type="dxa"/>
        <w:tblLayout w:type="fixed"/>
        <w:tblCellMar>
          <w:left w:w="71" w:type="dxa"/>
          <w:right w:w="71" w:type="dxa"/>
        </w:tblCellMar>
        <w:tblLook w:val="0000" w:firstRow="0" w:lastRow="0" w:firstColumn="0" w:lastColumn="0" w:noHBand="0" w:noVBand="0"/>
      </w:tblPr>
      <w:tblGrid>
        <w:gridCol w:w="2694"/>
        <w:gridCol w:w="4536"/>
        <w:gridCol w:w="2480"/>
      </w:tblGrid>
      <w:tr w:rsidR="00DD623A" w:rsidRPr="000B2ED1" w14:paraId="6C27AD4C" w14:textId="77777777" w:rsidTr="000B2ED1">
        <w:tc>
          <w:tcPr>
            <w:tcW w:w="2694" w:type="dxa"/>
          </w:tcPr>
          <w:p w14:paraId="14125690" w14:textId="77777777" w:rsidR="00DD623A" w:rsidRPr="000B2ED1" w:rsidRDefault="00DD623A" w:rsidP="000B2ED1">
            <w:pPr>
              <w:pStyle w:val="Table-Heading"/>
            </w:pPr>
          </w:p>
        </w:tc>
        <w:tc>
          <w:tcPr>
            <w:tcW w:w="4536" w:type="dxa"/>
            <w:tcBorders>
              <w:left w:val="nil"/>
            </w:tcBorders>
          </w:tcPr>
          <w:p w14:paraId="1E8F8AD0" w14:textId="77777777" w:rsidR="00DD623A" w:rsidRPr="00B31C45" w:rsidRDefault="00DD623A" w:rsidP="000B2ED1">
            <w:pPr>
              <w:pStyle w:val="Table-Heading"/>
            </w:pPr>
            <w:r w:rsidRPr="00B31C45">
              <w:t>Action sought</w:t>
            </w:r>
          </w:p>
        </w:tc>
        <w:tc>
          <w:tcPr>
            <w:tcW w:w="2480" w:type="dxa"/>
          </w:tcPr>
          <w:p w14:paraId="03CD0AE5" w14:textId="77777777" w:rsidR="00DD623A" w:rsidRPr="00B31C45" w:rsidRDefault="00DD623A" w:rsidP="000B2ED1">
            <w:pPr>
              <w:pStyle w:val="Table-Heading"/>
            </w:pPr>
            <w:r w:rsidRPr="00B31C45">
              <w:t>Deadline</w:t>
            </w:r>
          </w:p>
        </w:tc>
      </w:tr>
      <w:tr w:rsidR="003B67CF" w:rsidRPr="00D6363A" w14:paraId="6491EFAA" w14:textId="77777777" w:rsidTr="000B2ED1">
        <w:tc>
          <w:tcPr>
            <w:tcW w:w="2694" w:type="dxa"/>
            <w:tcBorders>
              <w:top w:val="single" w:sz="4" w:space="0" w:color="808080"/>
              <w:left w:val="single" w:sz="4" w:space="0" w:color="808080"/>
              <w:bottom w:val="single" w:sz="4" w:space="0" w:color="808080"/>
              <w:right w:val="single" w:sz="4" w:space="0" w:color="808080"/>
            </w:tcBorders>
          </w:tcPr>
          <w:p w14:paraId="49302459" w14:textId="3792A126" w:rsidR="003B67CF" w:rsidRPr="00D6363A" w:rsidRDefault="003B67CF" w:rsidP="003B67CF">
            <w:pPr>
              <w:pStyle w:val="Table-Text"/>
            </w:pPr>
            <w:r>
              <w:t>Minister of Revenue</w:t>
            </w:r>
          </w:p>
        </w:tc>
        <w:tc>
          <w:tcPr>
            <w:tcW w:w="4536" w:type="dxa"/>
            <w:tcBorders>
              <w:top w:val="single" w:sz="4" w:space="0" w:color="808080"/>
              <w:left w:val="single" w:sz="4" w:space="0" w:color="808080"/>
              <w:bottom w:val="single" w:sz="4" w:space="0" w:color="808080"/>
              <w:right w:val="single" w:sz="4" w:space="0" w:color="808080"/>
            </w:tcBorders>
          </w:tcPr>
          <w:p w14:paraId="33662B90" w14:textId="77777777" w:rsidR="003B67CF" w:rsidRPr="00B31C45" w:rsidRDefault="003B67CF" w:rsidP="003B67CF">
            <w:pPr>
              <w:pStyle w:val="Table-Text"/>
              <w:rPr>
                <w:rStyle w:val="Strong"/>
              </w:rPr>
            </w:pPr>
            <w:r w:rsidRPr="00B31C45">
              <w:rPr>
                <w:rStyle w:val="Strong"/>
              </w:rPr>
              <w:t xml:space="preserve">Agree </w:t>
            </w:r>
            <w:r w:rsidRPr="00B31C45">
              <w:rPr>
                <w:rStyle w:val="Strong"/>
                <w:b w:val="0"/>
                <w:bCs w:val="0"/>
              </w:rPr>
              <w:t>to recommendations</w:t>
            </w:r>
          </w:p>
          <w:p w14:paraId="03A6404D" w14:textId="71A20728" w:rsidR="003B67CF" w:rsidRPr="00B31C45" w:rsidRDefault="003B67CF" w:rsidP="003B67CF">
            <w:pPr>
              <w:pStyle w:val="Table-Text"/>
            </w:pPr>
            <w:r w:rsidRPr="00B31C45">
              <w:rPr>
                <w:rStyle w:val="Strong"/>
              </w:rPr>
              <w:t>Approve</w:t>
            </w:r>
            <w:r w:rsidRPr="00B31C45">
              <w:t xml:space="preserve"> the attached Cabinet paper and advice sheet</w:t>
            </w:r>
          </w:p>
        </w:tc>
        <w:tc>
          <w:tcPr>
            <w:tcW w:w="2480" w:type="dxa"/>
            <w:tcBorders>
              <w:top w:val="single" w:sz="4" w:space="0" w:color="808080"/>
              <w:left w:val="single" w:sz="4" w:space="0" w:color="808080"/>
              <w:bottom w:val="single" w:sz="4" w:space="0" w:color="808080"/>
              <w:right w:val="single" w:sz="4" w:space="0" w:color="808080"/>
            </w:tcBorders>
          </w:tcPr>
          <w:p w14:paraId="1BFD6ED7" w14:textId="6A8803D2" w:rsidR="003B67CF" w:rsidRPr="00B31C45" w:rsidRDefault="00B26DDB" w:rsidP="003B67CF">
            <w:pPr>
              <w:pStyle w:val="Table-Text"/>
            </w:pPr>
            <w:r>
              <w:t>2</w:t>
            </w:r>
            <w:r w:rsidR="00B31C45" w:rsidRPr="00B31C45">
              <w:t xml:space="preserve"> June</w:t>
            </w:r>
            <w:r w:rsidR="003B67CF" w:rsidRPr="00B31C45">
              <w:t xml:space="preserve"> 2021</w:t>
            </w:r>
          </w:p>
        </w:tc>
      </w:tr>
    </w:tbl>
    <w:p w14:paraId="4DA44A7D" w14:textId="77777777" w:rsidR="00DD623A" w:rsidRPr="00DD623A" w:rsidRDefault="00DD623A" w:rsidP="00A364AA">
      <w:pPr>
        <w:pStyle w:val="ReportCover-Heading"/>
        <w:rPr>
          <w:lang w:eastAsia="en-AU"/>
        </w:rPr>
      </w:pPr>
      <w:r w:rsidRPr="00DD623A">
        <w:rPr>
          <w:lang w:eastAsia="en-AU"/>
        </w:rPr>
        <w:t>Contact for telephone discussion (if required)</w:t>
      </w:r>
    </w:p>
    <w:tbl>
      <w:tblPr>
        <w:tblW w:w="9710"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694"/>
        <w:gridCol w:w="3260"/>
        <w:gridCol w:w="3756"/>
      </w:tblGrid>
      <w:tr w:rsidR="00DD623A" w:rsidRPr="000B2ED1" w14:paraId="6D725A5B" w14:textId="77777777" w:rsidTr="008E1BA2">
        <w:trPr>
          <w:cantSplit/>
        </w:trPr>
        <w:tc>
          <w:tcPr>
            <w:tcW w:w="2694" w:type="dxa"/>
            <w:tcBorders>
              <w:top w:val="nil"/>
              <w:left w:val="nil"/>
              <w:bottom w:val="nil"/>
              <w:right w:val="nil"/>
            </w:tcBorders>
          </w:tcPr>
          <w:p w14:paraId="32CA6F4F" w14:textId="77777777" w:rsidR="00DD623A" w:rsidRPr="000B2ED1" w:rsidRDefault="00DD623A" w:rsidP="000B2ED1">
            <w:pPr>
              <w:pStyle w:val="Table-Heading"/>
            </w:pPr>
            <w:r w:rsidRPr="000B2ED1">
              <w:t>Name</w:t>
            </w:r>
          </w:p>
        </w:tc>
        <w:tc>
          <w:tcPr>
            <w:tcW w:w="3260" w:type="dxa"/>
            <w:tcBorders>
              <w:top w:val="nil"/>
              <w:left w:val="nil"/>
              <w:bottom w:val="nil"/>
              <w:right w:val="nil"/>
            </w:tcBorders>
          </w:tcPr>
          <w:p w14:paraId="1B1CF1A2" w14:textId="77777777" w:rsidR="00DD623A" w:rsidRPr="000B2ED1" w:rsidRDefault="00DD623A" w:rsidP="000B2ED1">
            <w:pPr>
              <w:pStyle w:val="Table-Heading"/>
            </w:pPr>
            <w:r w:rsidRPr="000B2ED1">
              <w:t>Position</w:t>
            </w:r>
          </w:p>
        </w:tc>
        <w:tc>
          <w:tcPr>
            <w:tcW w:w="3756" w:type="dxa"/>
            <w:tcBorders>
              <w:top w:val="nil"/>
              <w:left w:val="nil"/>
              <w:bottom w:val="single" w:sz="4" w:space="0" w:color="808080"/>
              <w:right w:val="nil"/>
            </w:tcBorders>
          </w:tcPr>
          <w:p w14:paraId="406E95B7" w14:textId="77777777" w:rsidR="00DD623A" w:rsidRPr="000B2ED1" w:rsidRDefault="00DD623A" w:rsidP="000B2ED1">
            <w:pPr>
              <w:pStyle w:val="Table-Heading"/>
            </w:pPr>
            <w:r w:rsidRPr="000B2ED1">
              <w:t>Telephone</w:t>
            </w:r>
          </w:p>
        </w:tc>
      </w:tr>
      <w:tr w:rsidR="003B67CF" w:rsidRPr="009B5A86" w14:paraId="5612ED4E" w14:textId="77777777" w:rsidTr="008E1BA2">
        <w:tc>
          <w:tcPr>
            <w:tcW w:w="2694" w:type="dxa"/>
            <w:tcBorders>
              <w:top w:val="single" w:sz="4" w:space="0" w:color="808080"/>
              <w:left w:val="single" w:sz="4" w:space="0" w:color="808080"/>
              <w:bottom w:val="single" w:sz="4" w:space="0" w:color="808080"/>
              <w:right w:val="single" w:sz="4" w:space="0" w:color="808080"/>
            </w:tcBorders>
          </w:tcPr>
          <w:p w14:paraId="57013CD5" w14:textId="2D6E9649" w:rsidR="003B67CF" w:rsidRPr="009B5A86" w:rsidRDefault="003B67CF" w:rsidP="003B67CF">
            <w:pPr>
              <w:pStyle w:val="Table-Text"/>
            </w:pPr>
            <w:bookmarkStart w:id="5" w:name="Name1"/>
            <w:bookmarkEnd w:id="5"/>
            <w:r>
              <w:t>Sam Rowe</w:t>
            </w:r>
          </w:p>
        </w:tc>
        <w:tc>
          <w:tcPr>
            <w:tcW w:w="3260" w:type="dxa"/>
            <w:tcBorders>
              <w:top w:val="single" w:sz="4" w:space="0" w:color="808080"/>
              <w:left w:val="single" w:sz="4" w:space="0" w:color="808080"/>
              <w:bottom w:val="single" w:sz="4" w:space="0" w:color="808080"/>
              <w:right w:val="single" w:sz="4" w:space="0" w:color="808080"/>
            </w:tcBorders>
          </w:tcPr>
          <w:p w14:paraId="6587A73F" w14:textId="3566A1EE" w:rsidR="003B67CF" w:rsidRPr="009B5A86" w:rsidRDefault="003B67CF" w:rsidP="003B67CF">
            <w:pPr>
              <w:pStyle w:val="Table-Text"/>
            </w:pPr>
            <w:bookmarkStart w:id="6" w:name="Pos1"/>
            <w:bookmarkEnd w:id="6"/>
            <w:r w:rsidRPr="00BA0578">
              <w:t>Policy Lead</w:t>
            </w:r>
            <w:r>
              <w:t xml:space="preserve"> (acting)</w:t>
            </w:r>
          </w:p>
        </w:tc>
        <w:tc>
          <w:tcPr>
            <w:tcW w:w="3756" w:type="dxa"/>
            <w:tcBorders>
              <w:top w:val="single" w:sz="4" w:space="0" w:color="808080"/>
              <w:left w:val="single" w:sz="4" w:space="0" w:color="808080"/>
              <w:bottom w:val="nil"/>
              <w:right w:val="single" w:sz="4" w:space="0" w:color="808080"/>
            </w:tcBorders>
            <w:shd w:val="clear" w:color="auto" w:fill="D9D9D9" w:themeFill="background1" w:themeFillShade="D9"/>
          </w:tcPr>
          <w:p w14:paraId="57CEA3A0" w14:textId="7AE41C5B" w:rsidR="003B67CF" w:rsidRDefault="008E1BA2" w:rsidP="003B67CF">
            <w:pPr>
              <w:pStyle w:val="Table-Text"/>
            </w:pPr>
            <w:bookmarkStart w:id="7" w:name="Direct1"/>
            <w:bookmarkStart w:id="8" w:name="Mobile1"/>
            <w:bookmarkEnd w:id="7"/>
            <w:bookmarkEnd w:id="8"/>
            <w:r w:rsidRPr="008E1BA2">
              <w:rPr>
                <w:sz w:val="16"/>
                <w:szCs w:val="16"/>
              </w:rPr>
              <w:t>s 9(2)(a)</w:t>
            </w:r>
          </w:p>
          <w:p w14:paraId="392185B3" w14:textId="4694DC27" w:rsidR="008E1BA2" w:rsidRPr="009B5A86" w:rsidRDefault="008E1BA2" w:rsidP="003B67CF">
            <w:pPr>
              <w:pStyle w:val="Table-Text"/>
            </w:pPr>
          </w:p>
        </w:tc>
      </w:tr>
      <w:tr w:rsidR="003B67CF" w:rsidRPr="009B5A86" w14:paraId="69FF2113" w14:textId="77777777" w:rsidTr="008E1BA2">
        <w:tc>
          <w:tcPr>
            <w:tcW w:w="2694"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Pr>
          <w:p w14:paraId="2F26BBE7" w14:textId="2F79CA79" w:rsidR="003B67CF" w:rsidRPr="008E1BA2" w:rsidRDefault="008E1BA2" w:rsidP="003B67CF">
            <w:pPr>
              <w:pStyle w:val="Table-Text"/>
              <w:rPr>
                <w:sz w:val="16"/>
                <w:szCs w:val="16"/>
              </w:rPr>
            </w:pPr>
            <w:bookmarkStart w:id="9" w:name="Name2"/>
            <w:bookmarkEnd w:id="9"/>
            <w:r w:rsidRPr="008E1BA2">
              <w:rPr>
                <w:sz w:val="16"/>
                <w:szCs w:val="16"/>
              </w:rPr>
              <w:t>s 9(2)(a)</w:t>
            </w:r>
          </w:p>
        </w:tc>
        <w:tc>
          <w:tcPr>
            <w:tcW w:w="3260" w:type="dxa"/>
            <w:tcBorders>
              <w:top w:val="single" w:sz="4" w:space="0" w:color="808080"/>
              <w:left w:val="single" w:sz="4" w:space="0" w:color="808080"/>
              <w:bottom w:val="single" w:sz="4" w:space="0" w:color="808080"/>
              <w:right w:val="single" w:sz="4" w:space="0" w:color="808080"/>
            </w:tcBorders>
          </w:tcPr>
          <w:p w14:paraId="7C035C57" w14:textId="162343BD" w:rsidR="003B67CF" w:rsidRPr="009B5A86" w:rsidRDefault="003B67CF" w:rsidP="003B67CF">
            <w:pPr>
              <w:pStyle w:val="Table-Text"/>
            </w:pPr>
            <w:bookmarkStart w:id="10" w:name="Pos2"/>
            <w:bookmarkEnd w:id="10"/>
            <w:r w:rsidRPr="0052021F">
              <w:t>Policy Advisor</w:t>
            </w:r>
          </w:p>
        </w:tc>
        <w:tc>
          <w:tcPr>
            <w:tcW w:w="3756" w:type="dxa"/>
            <w:tcBorders>
              <w:top w:val="nil"/>
              <w:left w:val="single" w:sz="4" w:space="0" w:color="808080"/>
              <w:bottom w:val="single" w:sz="4" w:space="0" w:color="808080"/>
              <w:right w:val="single" w:sz="4" w:space="0" w:color="808080"/>
            </w:tcBorders>
            <w:shd w:val="clear" w:color="auto" w:fill="D9D9D9" w:themeFill="background1" w:themeFillShade="D9"/>
          </w:tcPr>
          <w:p w14:paraId="731B3188" w14:textId="77777777" w:rsidR="003B67CF" w:rsidRDefault="003B67CF" w:rsidP="003B67CF">
            <w:pPr>
              <w:pStyle w:val="Table-Text"/>
            </w:pPr>
            <w:bookmarkStart w:id="11" w:name="Direct2"/>
            <w:bookmarkEnd w:id="11"/>
          </w:p>
          <w:p w14:paraId="4BDFF677" w14:textId="23AE5C64" w:rsidR="008E1BA2" w:rsidRPr="009B5A86" w:rsidRDefault="008E1BA2" w:rsidP="003B67CF">
            <w:pPr>
              <w:pStyle w:val="Table-Text"/>
            </w:pPr>
          </w:p>
        </w:tc>
      </w:tr>
    </w:tbl>
    <w:p w14:paraId="7BA4BAAD" w14:textId="77777777" w:rsidR="00D6363A" w:rsidRPr="00891517" w:rsidRDefault="00D6363A" w:rsidP="00891517">
      <w:pPr>
        <w:sectPr w:rsidR="00D6363A" w:rsidRPr="00891517" w:rsidSect="00A364AA">
          <w:headerReference w:type="even" r:id="rId8"/>
          <w:headerReference w:type="default" r:id="rId9"/>
          <w:headerReference w:type="first" r:id="rId10"/>
          <w:pgSz w:w="11906" w:h="16838"/>
          <w:pgMar w:top="1134" w:right="1134" w:bottom="1134" w:left="1134" w:header="709" w:footer="709" w:gutter="0"/>
          <w:cols w:space="708"/>
          <w:docGrid w:linePitch="360"/>
        </w:sectPr>
      </w:pPr>
    </w:p>
    <w:p w14:paraId="43D51F8A" w14:textId="35FB4CF8" w:rsidR="003B67CF" w:rsidRPr="0018798C" w:rsidRDefault="0018798C" w:rsidP="003B67CF">
      <w:r w:rsidRPr="0018798C">
        <w:lastRenderedPageBreak/>
        <w:t>12 May</w:t>
      </w:r>
      <w:r w:rsidR="003B67CF" w:rsidRPr="0018798C">
        <w:t xml:space="preserve"> 2021</w:t>
      </w:r>
    </w:p>
    <w:p w14:paraId="6227CC05" w14:textId="77777777" w:rsidR="003B67CF" w:rsidRPr="0018798C" w:rsidRDefault="003B67CF" w:rsidP="003B67CF"/>
    <w:p w14:paraId="2BCAC252" w14:textId="4767B315" w:rsidR="003B67CF" w:rsidRPr="0018798C" w:rsidRDefault="000C0FE2" w:rsidP="00AB3EAA">
      <w:r w:rsidRPr="0018798C">
        <w:t>Minister of Revenue</w:t>
      </w:r>
    </w:p>
    <w:p w14:paraId="1C8D89D9" w14:textId="77777777" w:rsidR="003B67CF" w:rsidRPr="0052021F" w:rsidRDefault="003B67CF" w:rsidP="003B67CF">
      <w:pPr>
        <w:pStyle w:val="Report-Title"/>
      </w:pPr>
      <w:r w:rsidRPr="0018798C">
        <w:t>Cabinet paper: Income Tax (Deemed Rate of Return on Attributing Interests in</w:t>
      </w:r>
      <w:r w:rsidRPr="0052021F">
        <w:t xml:space="preserve"> Foreign Investment Funds</w:t>
      </w:r>
      <w:r>
        <w:t>, 2020–21 Income Year</w:t>
      </w:r>
      <w:r w:rsidRPr="0052021F">
        <w:t>) Order 202</w:t>
      </w:r>
      <w:r>
        <w:t>1</w:t>
      </w:r>
    </w:p>
    <w:p w14:paraId="2F9EC223" w14:textId="77777777" w:rsidR="004F0745" w:rsidRDefault="004F0745" w:rsidP="004F0745">
      <w:pPr>
        <w:pStyle w:val="Heading1"/>
      </w:pPr>
      <w:r>
        <w:t>Summary</w:t>
      </w:r>
    </w:p>
    <w:p w14:paraId="1CDC30FE" w14:textId="77777777" w:rsidR="003B67CF" w:rsidRPr="0052021F" w:rsidRDefault="003B67CF" w:rsidP="003B67CF">
      <w:pPr>
        <w:pStyle w:val="Heading2"/>
      </w:pPr>
      <w:r>
        <w:t>Purpose</w:t>
      </w:r>
    </w:p>
    <w:p w14:paraId="46503254" w14:textId="77777777" w:rsidR="003B67CF" w:rsidRDefault="003B67CF" w:rsidP="003B67CF">
      <w:pPr>
        <w:pStyle w:val="NumberedParagraph"/>
      </w:pPr>
      <w:r>
        <w:t>This report informs you about the required annual change to the deemed rate of return on attributing interests in foreign investment funds</w:t>
      </w:r>
      <w:r w:rsidRPr="0052021F">
        <w:t>.</w:t>
      </w:r>
      <w:r>
        <w:t xml:space="preserve"> A Cabinet paper is attached that recommends an Order in Council be made to set the deemed rate of return for the 2020–21 income year. </w:t>
      </w:r>
    </w:p>
    <w:p w14:paraId="0DA78C62" w14:textId="77777777" w:rsidR="003B67CF" w:rsidRPr="0052021F" w:rsidRDefault="003B67CF" w:rsidP="003B67CF">
      <w:pPr>
        <w:pStyle w:val="Heading2"/>
      </w:pPr>
      <w:r w:rsidRPr="0052021F">
        <w:t>Background</w:t>
      </w:r>
    </w:p>
    <w:p w14:paraId="6FC14EE2" w14:textId="77777777" w:rsidR="003B67CF" w:rsidRPr="0052021F" w:rsidRDefault="003B67CF" w:rsidP="003B67CF">
      <w:pPr>
        <w:pStyle w:val="NumberedParagraph"/>
      </w:pPr>
      <w:r w:rsidRPr="0052021F">
        <w:t>The Income Tax Act 2007</w:t>
      </w:r>
      <w:r>
        <w:t xml:space="preserve"> (the Act)</w:t>
      </w:r>
      <w:r w:rsidRPr="0052021F">
        <w:t xml:space="preserve"> requires the deemed rate of return under the foreign investment fund (FIF) rules for each income year to be set by Order in Council.</w:t>
      </w:r>
    </w:p>
    <w:p w14:paraId="65FC38A6" w14:textId="77777777" w:rsidR="003B67CF" w:rsidRPr="0052021F" w:rsidRDefault="003B67CF" w:rsidP="003B67CF">
      <w:pPr>
        <w:pStyle w:val="NumberedParagraph"/>
      </w:pPr>
      <w:r w:rsidRPr="0052021F">
        <w:t>New Zealand’s FIF rules tax New Zealand residents on attributed income from non-controlling investments in foreign companies, life insurance policies, and certain superannuation schemes. Since 1 April 2014, most interests in foreign superannuation schemes are taxed on transfer, rather than under the FIF rules.</w:t>
      </w:r>
    </w:p>
    <w:p w14:paraId="18161E96" w14:textId="77777777" w:rsidR="003B67CF" w:rsidRPr="0052021F" w:rsidRDefault="003B67CF" w:rsidP="003B67CF">
      <w:pPr>
        <w:pStyle w:val="NumberedParagraph"/>
      </w:pPr>
      <w:r w:rsidRPr="0052021F">
        <w:t xml:space="preserve">The </w:t>
      </w:r>
      <w:r>
        <w:t>Act</w:t>
      </w:r>
      <w:r w:rsidRPr="0052021F">
        <w:t xml:space="preserve"> provides a number of different methods to calculate FIF income (or loss) for tax purposes, one of which is the deemed rate of return method. An investor must use the deemed rate of return where:</w:t>
      </w:r>
    </w:p>
    <w:p w14:paraId="23A011A6" w14:textId="77777777" w:rsidR="003B67CF" w:rsidRPr="0052021F" w:rsidRDefault="003B67CF" w:rsidP="003B67CF">
      <w:pPr>
        <w:pStyle w:val="NumberedParagraph"/>
        <w:numPr>
          <w:ilvl w:val="1"/>
          <w:numId w:val="11"/>
        </w:numPr>
      </w:pPr>
      <w:r w:rsidRPr="0052021F">
        <w:t>The interest consists of certain non-ordinary shares that have debt characteristics; and</w:t>
      </w:r>
    </w:p>
    <w:p w14:paraId="4ED1C6C6" w14:textId="77777777" w:rsidR="003B67CF" w:rsidRPr="0052021F" w:rsidRDefault="003B67CF" w:rsidP="003B67CF">
      <w:pPr>
        <w:pStyle w:val="NumberedParagraph"/>
        <w:numPr>
          <w:ilvl w:val="1"/>
          <w:numId w:val="11"/>
        </w:numPr>
      </w:pPr>
      <w:r w:rsidRPr="0052021F">
        <w:t>The comparative value method cannot be used because the end-of-year market value of the interest cannot be determined.</w:t>
      </w:r>
    </w:p>
    <w:p w14:paraId="60C37FFB" w14:textId="77777777" w:rsidR="003B67CF" w:rsidRPr="0052021F" w:rsidRDefault="003B67CF" w:rsidP="003B67CF">
      <w:pPr>
        <w:pStyle w:val="NumberedParagraph"/>
      </w:pPr>
      <w:r w:rsidRPr="0052021F">
        <w:t>Under the deemed rate of return method, income from a FIF is calculated each year by multiplying the opening book value of the investment by the rate set annually by Order in Council.</w:t>
      </w:r>
    </w:p>
    <w:p w14:paraId="4711A928" w14:textId="77777777" w:rsidR="003B67CF" w:rsidRPr="0052021F" w:rsidRDefault="003B67CF" w:rsidP="003B67CF">
      <w:pPr>
        <w:pStyle w:val="NumberedParagraph"/>
      </w:pPr>
      <w:r w:rsidRPr="0052021F">
        <w:t>An Order in Council is now required to set the deemed rate of return for the 20</w:t>
      </w:r>
      <w:r>
        <w:t>20–21</w:t>
      </w:r>
      <w:r w:rsidRPr="0052021F">
        <w:t xml:space="preserve"> income year.</w:t>
      </w:r>
    </w:p>
    <w:p w14:paraId="0B934FBB" w14:textId="77777777" w:rsidR="003B67CF" w:rsidRPr="0052021F" w:rsidRDefault="003B67CF" w:rsidP="003B67CF">
      <w:pPr>
        <w:pStyle w:val="Heading2"/>
      </w:pPr>
      <w:r w:rsidRPr="0052021F">
        <w:t>Calculation</w:t>
      </w:r>
    </w:p>
    <w:p w14:paraId="2D667780" w14:textId="77777777" w:rsidR="003B67CF" w:rsidRPr="0052021F" w:rsidRDefault="003B67CF" w:rsidP="003B67CF">
      <w:pPr>
        <w:pStyle w:val="NumberedParagraph"/>
      </w:pPr>
      <w:r w:rsidRPr="0052021F">
        <w:t>The method for calculating the annual deemed rate of return was established and approved in 1994 (</w:t>
      </w:r>
      <w:r w:rsidRPr="0052021F">
        <w:rPr>
          <w:i/>
        </w:rPr>
        <w:t>CAB (94) M 35/3 C(vi)</w:t>
      </w:r>
      <w:r w:rsidRPr="0052021F">
        <w:t xml:space="preserve"> refers) and published in Inland Revenue’s October 1994 </w:t>
      </w:r>
      <w:r w:rsidRPr="0052021F">
        <w:rPr>
          <w:i/>
          <w:iCs/>
        </w:rPr>
        <w:t>Tax Information Bulletin</w:t>
      </w:r>
      <w:r w:rsidRPr="0052021F">
        <w:t xml:space="preserve">. The calculation involves taking an average of the five-year “risk-free” Government bond rates at the end of each quarter of the income year and adding a risk premium margin of four percentage points. If the last day of a quarter falls on a weekend or statutory holiday, the rate on the next business day is used. </w:t>
      </w:r>
    </w:p>
    <w:p w14:paraId="4F0336AD" w14:textId="77777777" w:rsidR="003B67CF" w:rsidRPr="0052021F" w:rsidRDefault="003B67CF" w:rsidP="003B67CF">
      <w:pPr>
        <w:pStyle w:val="NumberedParagraph"/>
      </w:pPr>
      <w:r w:rsidRPr="0052021F">
        <w:t>Officials recommend that the current method for calculating the deemed rate of return be used again for the 20</w:t>
      </w:r>
      <w:r>
        <w:t>20–21</w:t>
      </w:r>
      <w:r w:rsidRPr="0052021F">
        <w:t xml:space="preserve"> income year. It is a simple way of approximating the expected return on foreign equities, incorporating a risk premium of four percentage points above the return on “risk-free” debt such as Government bonds. The method has been used for every income year since 1994. </w:t>
      </w:r>
    </w:p>
    <w:p w14:paraId="49556822" w14:textId="772155D9" w:rsidR="003B67CF" w:rsidRPr="0052021F" w:rsidRDefault="003B67CF" w:rsidP="003B67CF">
      <w:pPr>
        <w:pStyle w:val="NumberedParagraph"/>
      </w:pPr>
      <w:r w:rsidRPr="0052021F">
        <w:t>The average of the quarterly five-year Government bond interest rates for the 20</w:t>
      </w:r>
      <w:r>
        <w:t>20–21</w:t>
      </w:r>
      <w:r w:rsidRPr="0052021F">
        <w:t xml:space="preserve"> income year is </w:t>
      </w:r>
      <w:r>
        <w:t>0</w:t>
      </w:r>
      <w:r w:rsidR="006B6F3B">
        <w:t>.43</w:t>
      </w:r>
      <w:r w:rsidRPr="0052021F">
        <w:t>%. This means that the deemed rate of return for the 20</w:t>
      </w:r>
      <w:r>
        <w:t>20–21</w:t>
      </w:r>
      <w:r w:rsidRPr="0052021F">
        <w:t xml:space="preserve"> income year will be </w:t>
      </w:r>
      <w:r>
        <w:t>4</w:t>
      </w:r>
      <w:r w:rsidR="006B6F3B">
        <w:t>.43</w:t>
      </w:r>
      <w:r w:rsidRPr="0052021F">
        <w:t>% (</w:t>
      </w:r>
      <w:r>
        <w:t>0</w:t>
      </w:r>
      <w:r w:rsidR="006B6F3B">
        <w:t>.43</w:t>
      </w:r>
      <w:r w:rsidRPr="0052021F">
        <w:t>% plus four percentage points). This is a decrease from last year’s deemed rate of return, which was 5.</w:t>
      </w:r>
      <w:r>
        <w:t>05</w:t>
      </w:r>
      <w:r w:rsidRPr="0052021F">
        <w:t>%.</w:t>
      </w:r>
    </w:p>
    <w:p w14:paraId="6C88BFA8" w14:textId="77777777" w:rsidR="003B67CF" w:rsidRPr="0052021F" w:rsidRDefault="003B67CF" w:rsidP="003B67CF">
      <w:pPr>
        <w:pStyle w:val="Heading2"/>
      </w:pPr>
      <w:r w:rsidRPr="0052021F">
        <w:t>Regulatory Impact Analysis</w:t>
      </w:r>
    </w:p>
    <w:p w14:paraId="552D9208" w14:textId="77777777" w:rsidR="003B67CF" w:rsidRPr="0052021F" w:rsidRDefault="003B67CF" w:rsidP="003B67CF">
      <w:pPr>
        <w:pStyle w:val="NumberedParagraph"/>
      </w:pPr>
      <w:r w:rsidRPr="0052021F">
        <w:t>A Regulatory Impact Analysis is not required for this Cabinet paper because no policy decision is being sought. The deemed rate of return has been calculated in accordance with a formula that was approved by Cabinet in 1994 (</w:t>
      </w:r>
      <w:r w:rsidRPr="0052021F">
        <w:rPr>
          <w:i/>
        </w:rPr>
        <w:t>CAB (94) M 35/3 C(vi)</w:t>
      </w:r>
      <w:r w:rsidRPr="0052021F">
        <w:t xml:space="preserve"> refers). </w:t>
      </w:r>
    </w:p>
    <w:p w14:paraId="50481C70" w14:textId="77777777" w:rsidR="003B67CF" w:rsidRDefault="003B67CF" w:rsidP="003B67CF">
      <w:pPr>
        <w:pStyle w:val="Heading2"/>
      </w:pPr>
      <w:r w:rsidRPr="0052021F">
        <w:t>Timing</w:t>
      </w:r>
    </w:p>
    <w:p w14:paraId="7977E53A" w14:textId="77777777" w:rsidR="003B67CF" w:rsidRPr="00034421" w:rsidRDefault="003B67CF" w:rsidP="003B67CF">
      <w:pPr>
        <w:pStyle w:val="NumberedParagraph"/>
      </w:pPr>
      <w:r>
        <w:t>Because the deemed rate of return is based on five-year Government bond rates from across the year for which the rate applies, it must always be calculated after the end of the income year but apply retrospectively from the beginning of that year.</w:t>
      </w:r>
    </w:p>
    <w:p w14:paraId="07A1DB88" w14:textId="77777777" w:rsidR="003B67CF" w:rsidRDefault="003B67CF" w:rsidP="003B67CF">
      <w:pPr>
        <w:pStyle w:val="NumberedParagraph"/>
      </w:pPr>
      <w:r w:rsidRPr="0052021F">
        <w:t>Th</w:t>
      </w:r>
      <w:r>
        <w:t>is</w:t>
      </w:r>
      <w:r w:rsidRPr="0052021F">
        <w:t xml:space="preserve"> Order in Council will enable taxpayers using the deemed rate of return method to calculate their FIF income for the 20</w:t>
      </w:r>
      <w:r>
        <w:t>20–21</w:t>
      </w:r>
      <w:r w:rsidRPr="0052021F">
        <w:t xml:space="preserve"> income year and therefore </w:t>
      </w:r>
      <w:r>
        <w:t xml:space="preserve">needs to </w:t>
      </w:r>
      <w:r w:rsidRPr="0052021F">
        <w:t>apply</w:t>
      </w:r>
      <w:r>
        <w:t xml:space="preserve"> retrospectively</w:t>
      </w:r>
      <w:r w:rsidRPr="0052021F">
        <w:t xml:space="preserve"> from 1 April 20</w:t>
      </w:r>
      <w:r>
        <w:t>20</w:t>
      </w:r>
      <w:r w:rsidRPr="0052021F">
        <w:t xml:space="preserve">. </w:t>
      </w:r>
    </w:p>
    <w:p w14:paraId="676FB4D0" w14:textId="77777777" w:rsidR="003B67CF" w:rsidRDefault="003B67CF" w:rsidP="003B67CF">
      <w:pPr>
        <w:pStyle w:val="NumberedParagraph"/>
      </w:pPr>
      <w:bookmarkStart w:id="12" w:name="_Hlk69465539"/>
      <w:r>
        <w:t>Officials recommend that a waiver of the 28-day rule for regulations is sought for this Order in Council. Taxpayers that use the deemed rate of return are not able to use the old rate to file a return for the 2020–21 year; they must wait for the new rate to come into force. A waiver would be taxpayer-friendly and beneficial to the Government, as (without a waiver) some taxpayers would have to wait an extra 28 days to be able to file a return solely because they are waiting on the rate to come into force</w:t>
      </w:r>
      <w:r w:rsidRPr="0052021F">
        <w:t>.</w:t>
      </w:r>
    </w:p>
    <w:p w14:paraId="4378898C" w14:textId="52E6854E" w:rsidR="003B67CF" w:rsidRPr="0052021F" w:rsidRDefault="003B67CF" w:rsidP="003B67CF">
      <w:pPr>
        <w:pStyle w:val="NumberedParagraph"/>
      </w:pPr>
      <w:r>
        <w:t xml:space="preserve">The attached Cabinet paper is drafted on the basis </w:t>
      </w:r>
      <w:r w:rsidRPr="00764325">
        <w:t xml:space="preserve">that a waiver is sought for the Order in Council. This will mean the Order comes into force on </w:t>
      </w:r>
      <w:r w:rsidR="003408F9">
        <w:t>20</w:t>
      </w:r>
      <w:r w:rsidR="00764325" w:rsidRPr="00764325">
        <w:t xml:space="preserve"> June</w:t>
      </w:r>
      <w:r w:rsidRPr="00764325">
        <w:t xml:space="preserve"> 2021. If you do not agree to recommend a waiver, we will supply you with</w:t>
      </w:r>
      <w:r>
        <w:t xml:space="preserve"> an updated Cabinet paper.</w:t>
      </w:r>
    </w:p>
    <w:bookmarkEnd w:id="12"/>
    <w:p w14:paraId="02418E9D" w14:textId="77777777" w:rsidR="003B67CF" w:rsidRPr="0052021F" w:rsidRDefault="003B67CF" w:rsidP="003B67CF">
      <w:pPr>
        <w:pStyle w:val="Heading2"/>
      </w:pPr>
      <w:r w:rsidRPr="0052021F">
        <w:t>Cabinet paper and associated materials</w:t>
      </w:r>
    </w:p>
    <w:p w14:paraId="2808CCD7" w14:textId="585397D3" w:rsidR="003B67CF" w:rsidRPr="003D24A0" w:rsidRDefault="003B67CF" w:rsidP="003B67CF">
      <w:pPr>
        <w:pStyle w:val="NumberedParagraph"/>
      </w:pPr>
      <w:r w:rsidRPr="0052021F">
        <w:t xml:space="preserve">The Cabinet paper and the </w:t>
      </w:r>
      <w:r w:rsidRPr="003D24A0">
        <w:t xml:space="preserve">advice sheet for the Order in Council are attached to this report. These should be signed and referred to the Cabinet Office by 10am, </w:t>
      </w:r>
      <w:r w:rsidR="00B26DDB">
        <w:t>Wednesday 2</w:t>
      </w:r>
      <w:r w:rsidRPr="003D24A0">
        <w:t xml:space="preserve"> June 202</w:t>
      </w:r>
      <w:r w:rsidR="003408F9" w:rsidRPr="003D24A0">
        <w:t>1</w:t>
      </w:r>
      <w:r w:rsidRPr="003D24A0">
        <w:t xml:space="preserve">, for consideration at the Cabinet Legislation Committee’s meeting on </w:t>
      </w:r>
      <w:r w:rsidR="003D24A0" w:rsidRPr="003D24A0">
        <w:t>Thursday</w:t>
      </w:r>
      <w:r w:rsidRPr="003D24A0">
        <w:t xml:space="preserve"> </w:t>
      </w:r>
      <w:r w:rsidR="003408F9" w:rsidRPr="003D24A0">
        <w:t>1</w:t>
      </w:r>
      <w:r w:rsidRPr="003D24A0">
        <w:t>0 June 202</w:t>
      </w:r>
      <w:r w:rsidR="003408F9" w:rsidRPr="003D24A0">
        <w:t>1</w:t>
      </w:r>
      <w:r w:rsidRPr="003D24A0">
        <w:t>.</w:t>
      </w:r>
    </w:p>
    <w:p w14:paraId="74A72999" w14:textId="77777777" w:rsidR="003B67CF" w:rsidRPr="0052021F" w:rsidRDefault="003B67CF" w:rsidP="003B67CF">
      <w:pPr>
        <w:pStyle w:val="NumberedParagraph"/>
      </w:pPr>
      <w:r w:rsidRPr="0052021F">
        <w:t>The Parliamentary Counsel Office will provide copies of the finalised Order in Council directly to the Cabinet Office.</w:t>
      </w:r>
    </w:p>
    <w:p w14:paraId="4BF3CD17" w14:textId="77777777" w:rsidR="003B67CF" w:rsidRPr="0052021F" w:rsidRDefault="003B67CF" w:rsidP="003B67CF">
      <w:pPr>
        <w:pStyle w:val="NumberedParagraph"/>
      </w:pPr>
      <w:r w:rsidRPr="0052021F">
        <w:t>A media statement will be issued once the Order in Council has been made.</w:t>
      </w:r>
      <w:r>
        <w:t xml:space="preserve"> </w:t>
      </w:r>
    </w:p>
    <w:p w14:paraId="630FC498" w14:textId="77777777" w:rsidR="003B67CF" w:rsidRPr="0052021F" w:rsidRDefault="003B67CF" w:rsidP="003B67CF">
      <w:pPr>
        <w:pStyle w:val="Heading2"/>
      </w:pPr>
      <w:r w:rsidRPr="0052021F">
        <w:t>Consultation</w:t>
      </w:r>
    </w:p>
    <w:p w14:paraId="6EF5E1DE" w14:textId="77777777" w:rsidR="003B67CF" w:rsidRPr="006B52FA" w:rsidRDefault="003B67CF" w:rsidP="003B67CF">
      <w:pPr>
        <w:pStyle w:val="NumberedParagraph"/>
      </w:pPr>
      <w:r w:rsidRPr="006B52FA">
        <w:t>The Treasury was consulted on the Cabinet paper and agrees with its recommendations.</w:t>
      </w:r>
    </w:p>
    <w:p w14:paraId="69E6FC01" w14:textId="77777777" w:rsidR="003B67CF" w:rsidRPr="0052021F" w:rsidRDefault="003B67CF" w:rsidP="003B67CF">
      <w:pPr>
        <w:pStyle w:val="Heading2"/>
      </w:pPr>
      <w:r>
        <w:t>Proactive release</w:t>
      </w:r>
    </w:p>
    <w:p w14:paraId="5D5EA407" w14:textId="77777777" w:rsidR="003B67CF" w:rsidRDefault="003B67CF" w:rsidP="003B67CF">
      <w:pPr>
        <w:pStyle w:val="NumberedParagraph"/>
      </w:pPr>
      <w:r>
        <w:t>This Cabinet paper, associated minutes, and key advice papers should be proactively released within 30 working days of Cabinet making final decisions, subject to minor redactions under the Official Information Act 1982</w:t>
      </w:r>
      <w:r w:rsidRPr="0052021F">
        <w:t>.</w:t>
      </w:r>
    </w:p>
    <w:p w14:paraId="004EAE34" w14:textId="77777777" w:rsidR="00811AC6" w:rsidRDefault="00811AC6" w:rsidP="00A2547F">
      <w:pPr>
        <w:pStyle w:val="Heading1"/>
      </w:pPr>
      <w:r>
        <w:t>Recommended action</w:t>
      </w:r>
    </w:p>
    <w:p w14:paraId="5A82C86E" w14:textId="487C6478" w:rsidR="003B67CF" w:rsidRPr="0032790D" w:rsidRDefault="003B67CF" w:rsidP="003B67CF">
      <w:pPr>
        <w:pStyle w:val="NumberedParagraph"/>
        <w:rPr>
          <w:rStyle w:val="Strong"/>
          <w:b w:val="0"/>
          <w:bCs w:val="0"/>
        </w:rPr>
      </w:pPr>
      <w:r w:rsidRPr="004C68DF">
        <w:rPr>
          <w:rStyle w:val="Strong"/>
        </w:rPr>
        <w:t>agree</w:t>
      </w:r>
      <w:r>
        <w:rPr>
          <w:rStyle w:val="Strong"/>
          <w:b w:val="0"/>
          <w:bCs w:val="0"/>
        </w:rPr>
        <w:t xml:space="preserve"> for the Income Tax (Deemed Rate of Return on Attributing Interests in Foreign Investment Funds, 2020–21 Income Year) Order 2021 to set the </w:t>
      </w:r>
      <w:r w:rsidRPr="0052021F">
        <w:t>deemed rate of return for the 20</w:t>
      </w:r>
      <w:r>
        <w:t>20–21</w:t>
      </w:r>
      <w:r w:rsidRPr="0052021F">
        <w:t xml:space="preserve"> income year </w:t>
      </w:r>
      <w:r>
        <w:t>at</w:t>
      </w:r>
      <w:r w:rsidRPr="0052021F">
        <w:t xml:space="preserve"> </w:t>
      </w:r>
      <w:proofErr w:type="gramStart"/>
      <w:r>
        <w:t>4</w:t>
      </w:r>
      <w:r w:rsidR="006B6F3B">
        <w:t>.43</w:t>
      </w:r>
      <w:r w:rsidRPr="0052021F">
        <w:t>%</w:t>
      </w:r>
      <w:r w:rsidRPr="00496843">
        <w:rPr>
          <w:rStyle w:val="Strong"/>
          <w:b w:val="0"/>
          <w:bCs w:val="0"/>
        </w:rPr>
        <w:t>;</w:t>
      </w:r>
      <w:proofErr w:type="gramEnd"/>
    </w:p>
    <w:p w14:paraId="66501600" w14:textId="54D763DC" w:rsidR="003B67CF" w:rsidRDefault="003B67CF" w:rsidP="000C0FE2">
      <w:pPr>
        <w:pStyle w:val="NumberedParagraph"/>
        <w:numPr>
          <w:ilvl w:val="0"/>
          <w:numId w:val="0"/>
        </w:numPr>
        <w:ind w:left="709"/>
        <w:rPr>
          <w:rStyle w:val="Strong"/>
          <w:b w:val="0"/>
          <w:bCs w:val="0"/>
        </w:rPr>
      </w:pPr>
      <w:r>
        <w:rPr>
          <w:rStyle w:val="Strong"/>
          <w:b w:val="0"/>
          <w:bCs w:val="0"/>
        </w:rPr>
        <w:t>Agreed/Not agree</w:t>
      </w:r>
      <w:r w:rsidR="000C0FE2">
        <w:rPr>
          <w:rStyle w:val="Strong"/>
          <w:b w:val="0"/>
          <w:bCs w:val="0"/>
        </w:rPr>
        <w:t xml:space="preserve">d </w:t>
      </w:r>
      <w:r w:rsidR="007C5206">
        <w:rPr>
          <w:rStyle w:val="Strong"/>
          <w:b w:val="0"/>
          <w:bCs w:val="0"/>
        </w:rPr>
        <w:tab/>
      </w:r>
      <w:r w:rsidR="007C5206">
        <w:rPr>
          <w:rStyle w:val="Strong"/>
          <w:b w:val="0"/>
          <w:bCs w:val="0"/>
        </w:rPr>
        <w:tab/>
      </w:r>
      <w:r w:rsidR="007C5206">
        <w:rPr>
          <w:rStyle w:val="Strong"/>
          <w:b w:val="0"/>
          <w:bCs w:val="0"/>
        </w:rPr>
        <w:tab/>
      </w:r>
      <w:r w:rsidR="007C5206">
        <w:rPr>
          <w:rStyle w:val="Strong"/>
          <w:b w:val="0"/>
          <w:bCs w:val="0"/>
        </w:rPr>
        <w:tab/>
      </w:r>
      <w:r w:rsidR="007C5206">
        <w:rPr>
          <w:rStyle w:val="Strong"/>
          <w:b w:val="0"/>
          <w:bCs w:val="0"/>
        </w:rPr>
        <w:tab/>
      </w:r>
      <w:r w:rsidR="000C0FE2">
        <w:rPr>
          <w:rStyle w:val="Strong"/>
          <w:b w:val="0"/>
          <w:bCs w:val="0"/>
        </w:rPr>
        <w:t>Agreed/Not agreed</w:t>
      </w:r>
    </w:p>
    <w:p w14:paraId="2968E960" w14:textId="232586CD" w:rsidR="003B67CF" w:rsidRPr="003032D6" w:rsidRDefault="003B67CF" w:rsidP="003B67CF">
      <w:pPr>
        <w:pStyle w:val="NumberedParagraph"/>
        <w:rPr>
          <w:rStyle w:val="Strong"/>
          <w:b w:val="0"/>
          <w:bCs w:val="0"/>
        </w:rPr>
      </w:pPr>
      <w:r w:rsidRPr="004C68DF">
        <w:rPr>
          <w:rStyle w:val="Strong"/>
        </w:rPr>
        <w:t>agree</w:t>
      </w:r>
      <w:r>
        <w:rPr>
          <w:rStyle w:val="Strong"/>
          <w:b w:val="0"/>
          <w:bCs w:val="0"/>
        </w:rPr>
        <w:t xml:space="preserve"> for the Order to have a </w:t>
      </w:r>
      <w:r w:rsidRPr="00764325">
        <w:rPr>
          <w:rStyle w:val="Strong"/>
          <w:b w:val="0"/>
          <w:bCs w:val="0"/>
        </w:rPr>
        <w:t xml:space="preserve">commencement date of </w:t>
      </w:r>
      <w:r w:rsidR="003408F9">
        <w:rPr>
          <w:rStyle w:val="Strong"/>
          <w:b w:val="0"/>
          <w:bCs w:val="0"/>
        </w:rPr>
        <w:t>20</w:t>
      </w:r>
      <w:r w:rsidRPr="00764325">
        <w:rPr>
          <w:rStyle w:val="Strong"/>
          <w:b w:val="0"/>
          <w:bCs w:val="0"/>
        </w:rPr>
        <w:t xml:space="preserve"> Ju</w:t>
      </w:r>
      <w:r w:rsidR="00764325" w:rsidRPr="00764325">
        <w:rPr>
          <w:rStyle w:val="Strong"/>
          <w:b w:val="0"/>
          <w:bCs w:val="0"/>
        </w:rPr>
        <w:t>ne</w:t>
      </w:r>
      <w:r w:rsidRPr="00764325">
        <w:rPr>
          <w:rStyle w:val="Strong"/>
          <w:b w:val="0"/>
          <w:bCs w:val="0"/>
        </w:rPr>
        <w:t xml:space="preserve"> 202</w:t>
      </w:r>
      <w:r w:rsidR="00764325" w:rsidRPr="00764325">
        <w:rPr>
          <w:rStyle w:val="Strong"/>
          <w:b w:val="0"/>
          <w:bCs w:val="0"/>
        </w:rPr>
        <w:t>1</w:t>
      </w:r>
      <w:r w:rsidRPr="00764325">
        <w:rPr>
          <w:rStyle w:val="Strong"/>
          <w:b w:val="0"/>
          <w:bCs w:val="0"/>
        </w:rPr>
        <w:t xml:space="preserve">, requiring a waiver of the 28-day rule to be agreed to by </w:t>
      </w:r>
      <w:proofErr w:type="gramStart"/>
      <w:r w:rsidRPr="00764325">
        <w:rPr>
          <w:rStyle w:val="Strong"/>
          <w:b w:val="0"/>
          <w:bCs w:val="0"/>
        </w:rPr>
        <w:t>Cabinet;</w:t>
      </w:r>
      <w:proofErr w:type="gramEnd"/>
    </w:p>
    <w:p w14:paraId="38CDC684" w14:textId="28AC8BE1" w:rsidR="003B67CF" w:rsidRPr="000C0FE2" w:rsidRDefault="003B67CF" w:rsidP="003B67CF">
      <w:pPr>
        <w:pStyle w:val="NumberedParagraph"/>
        <w:numPr>
          <w:ilvl w:val="0"/>
          <w:numId w:val="0"/>
        </w:numPr>
        <w:ind w:left="709"/>
        <w:rPr>
          <w:rFonts w:eastAsia="Times New Roman" w:cs="Times New Roman"/>
          <w:szCs w:val="20"/>
          <w:lang w:eastAsia="en-US"/>
        </w:rPr>
      </w:pPr>
      <w:r w:rsidRPr="000C0FE2">
        <w:rPr>
          <w:rFonts w:eastAsia="Times New Roman" w:cs="Times New Roman"/>
          <w:szCs w:val="20"/>
          <w:lang w:eastAsia="en-US"/>
        </w:rPr>
        <w:t>Agreed/Not agreed</w:t>
      </w:r>
      <w:r w:rsidR="000C0FE2">
        <w:tab/>
      </w:r>
      <w:r w:rsidR="000C0FE2">
        <w:tab/>
      </w:r>
      <w:r w:rsidR="000C0FE2">
        <w:tab/>
      </w:r>
      <w:r w:rsidR="000C0FE2">
        <w:tab/>
      </w:r>
      <w:r w:rsidR="000C0FE2">
        <w:tab/>
      </w:r>
      <w:r w:rsidR="000C0FE2" w:rsidRPr="000C0FE2">
        <w:rPr>
          <w:rFonts w:eastAsia="Times New Roman" w:cs="Times New Roman"/>
          <w:szCs w:val="20"/>
          <w:lang w:eastAsia="en-US"/>
        </w:rPr>
        <w:t>Agreed/Not agreed</w:t>
      </w:r>
    </w:p>
    <w:p w14:paraId="49458A19" w14:textId="6AEB27D6" w:rsidR="003B67CF" w:rsidRPr="00764325" w:rsidRDefault="003B67CF" w:rsidP="003B67CF">
      <w:pPr>
        <w:pStyle w:val="NumberedParagraph"/>
      </w:pPr>
      <w:r>
        <w:rPr>
          <w:rStyle w:val="Strong"/>
        </w:rPr>
        <w:t>approve</w:t>
      </w:r>
      <w:r w:rsidRPr="0052021F">
        <w:t xml:space="preserve"> </w:t>
      </w:r>
      <w:r>
        <w:t xml:space="preserve">the attached Cabinet paper and </w:t>
      </w:r>
      <w:r w:rsidRPr="00764325">
        <w:t xml:space="preserve">advice sheet for consideration at the Cabinet Legislation Committee meeting on </w:t>
      </w:r>
      <w:r w:rsidR="00764325" w:rsidRPr="00764325">
        <w:t>Thursday</w:t>
      </w:r>
      <w:r w:rsidRPr="00764325">
        <w:t xml:space="preserve"> </w:t>
      </w:r>
      <w:r w:rsidR="003408F9">
        <w:t>10</w:t>
      </w:r>
      <w:r w:rsidRPr="00764325">
        <w:t xml:space="preserve"> June </w:t>
      </w:r>
      <w:proofErr w:type="gramStart"/>
      <w:r w:rsidRPr="00764325">
        <w:t>202</w:t>
      </w:r>
      <w:r w:rsidR="00764325">
        <w:t>1</w:t>
      </w:r>
      <w:r w:rsidRPr="00764325">
        <w:t>;</w:t>
      </w:r>
      <w:proofErr w:type="gramEnd"/>
    </w:p>
    <w:p w14:paraId="0BCFBA40" w14:textId="35749B50" w:rsidR="003B67CF" w:rsidRPr="0052021F" w:rsidRDefault="003B67CF" w:rsidP="003B67CF">
      <w:pPr>
        <w:pStyle w:val="Decision"/>
      </w:pPr>
      <w:r>
        <w:t>Approved</w:t>
      </w:r>
      <w:r w:rsidRPr="0052021F">
        <w:t>/Not a</w:t>
      </w:r>
      <w:r>
        <w:t>pproved</w:t>
      </w:r>
      <w:r w:rsidR="007C5206">
        <w:tab/>
      </w:r>
      <w:r w:rsidR="007C5206">
        <w:tab/>
        <w:t>Approved/Not approved</w:t>
      </w:r>
    </w:p>
    <w:p w14:paraId="3B28E292" w14:textId="77777777" w:rsidR="003B67CF" w:rsidRPr="0052021F" w:rsidRDefault="003B67CF" w:rsidP="003B67CF">
      <w:pPr>
        <w:pStyle w:val="NumberedParagraph"/>
      </w:pPr>
      <w:r>
        <w:rPr>
          <w:rStyle w:val="Strong"/>
        </w:rPr>
        <w:t>agree</w:t>
      </w:r>
      <w:r w:rsidRPr="0052021F">
        <w:t xml:space="preserve"> </w:t>
      </w:r>
      <w:r>
        <w:t>to the release of the Cabinet paper, associated minutes, and key advice papers within 30 working days of Cabinet making final decisions.</w:t>
      </w:r>
    </w:p>
    <w:p w14:paraId="2A88D328" w14:textId="32BEB43B" w:rsidR="003B67CF" w:rsidRPr="0052021F" w:rsidRDefault="003B67CF" w:rsidP="003B67CF">
      <w:pPr>
        <w:pStyle w:val="Decision"/>
      </w:pPr>
      <w:r>
        <w:t>Agreed/Not agree</w:t>
      </w:r>
      <w:r w:rsidR="000C0FE2">
        <w:t>d</w:t>
      </w:r>
      <w:r w:rsidR="000C0FE2">
        <w:tab/>
      </w:r>
      <w:r w:rsidR="000C0FE2">
        <w:tab/>
      </w:r>
      <w:r w:rsidR="000C0FE2">
        <w:rPr>
          <w:rStyle w:val="Strong"/>
          <w:b w:val="0"/>
          <w:bCs w:val="0"/>
        </w:rPr>
        <w:t>Agreed/Not agreed</w:t>
      </w:r>
    </w:p>
    <w:p w14:paraId="708F4FE4" w14:textId="72AF7237" w:rsidR="00863ADE" w:rsidRDefault="00863ADE" w:rsidP="003B67CF"/>
    <w:p w14:paraId="4FBD91EE" w14:textId="17047518" w:rsidR="008E1BA2" w:rsidRDefault="008E1BA2" w:rsidP="008E1BA2">
      <w:pPr>
        <w:shd w:val="clear" w:color="auto" w:fill="D9D9D9" w:themeFill="background1" w:themeFillShade="D9"/>
        <w:ind w:right="6093"/>
      </w:pPr>
      <w:r w:rsidRPr="008E1BA2">
        <w:rPr>
          <w:sz w:val="16"/>
          <w:szCs w:val="16"/>
        </w:rPr>
        <w:t>s 9(2)(a)</w:t>
      </w:r>
    </w:p>
    <w:p w14:paraId="1FD61973" w14:textId="12CAFAB7" w:rsidR="008E1BA2" w:rsidRDefault="008E1BA2" w:rsidP="008E1BA2">
      <w:pPr>
        <w:shd w:val="clear" w:color="auto" w:fill="D9D9D9" w:themeFill="background1" w:themeFillShade="D9"/>
        <w:ind w:right="6093"/>
      </w:pPr>
    </w:p>
    <w:p w14:paraId="1000EA2B" w14:textId="77777777" w:rsidR="008E1BA2" w:rsidRDefault="008E1BA2" w:rsidP="008E1BA2">
      <w:pPr>
        <w:shd w:val="clear" w:color="auto" w:fill="D9D9D9" w:themeFill="background1" w:themeFillShade="D9"/>
        <w:ind w:right="6093"/>
      </w:pPr>
    </w:p>
    <w:p w14:paraId="790C7979" w14:textId="705102CA" w:rsidR="008E1BA2" w:rsidRDefault="008E1BA2" w:rsidP="008E1BA2">
      <w:pPr>
        <w:shd w:val="clear" w:color="auto" w:fill="D9D9D9" w:themeFill="background1" w:themeFillShade="D9"/>
        <w:ind w:right="6093"/>
      </w:pPr>
    </w:p>
    <w:p w14:paraId="6EE4EA14" w14:textId="77777777" w:rsidR="008E1BA2" w:rsidRDefault="008E1BA2" w:rsidP="003B67CF"/>
    <w:p w14:paraId="34BAE02B" w14:textId="77777777" w:rsidR="00863ADE" w:rsidRPr="007E0647" w:rsidRDefault="00863ADE" w:rsidP="00863ADE">
      <w:pPr>
        <w:tabs>
          <w:tab w:val="left" w:pos="4536"/>
        </w:tabs>
        <w:rPr>
          <w:szCs w:val="22"/>
        </w:rPr>
      </w:pPr>
      <w:r w:rsidRPr="007E0647">
        <w:rPr>
          <w:rStyle w:val="Strong"/>
          <w:szCs w:val="22"/>
        </w:rPr>
        <w:t>Sam Rowe</w:t>
      </w:r>
    </w:p>
    <w:p w14:paraId="0036986F" w14:textId="63D05569" w:rsidR="00863ADE" w:rsidRPr="007E0647" w:rsidRDefault="00863ADE" w:rsidP="00863ADE">
      <w:pPr>
        <w:tabs>
          <w:tab w:val="left" w:pos="4536"/>
        </w:tabs>
        <w:rPr>
          <w:szCs w:val="22"/>
        </w:rPr>
      </w:pPr>
      <w:r w:rsidRPr="007E0647">
        <w:rPr>
          <w:szCs w:val="22"/>
        </w:rPr>
        <w:t>Policy Lead</w:t>
      </w:r>
      <w:r>
        <w:rPr>
          <w:szCs w:val="22"/>
        </w:rPr>
        <w:t xml:space="preserve"> (acting)</w:t>
      </w:r>
    </w:p>
    <w:p w14:paraId="022AA67D" w14:textId="5C9BB909" w:rsidR="00863ADE" w:rsidRDefault="00863ADE" w:rsidP="00863ADE">
      <w:pPr>
        <w:rPr>
          <w:szCs w:val="22"/>
        </w:rPr>
      </w:pPr>
      <w:r w:rsidRPr="007E0647">
        <w:rPr>
          <w:szCs w:val="22"/>
        </w:rPr>
        <w:t>Policy and Regulatory Stewardship</w:t>
      </w:r>
    </w:p>
    <w:p w14:paraId="3D6F7451" w14:textId="11102489" w:rsidR="00863ADE" w:rsidRDefault="00863ADE" w:rsidP="00863ADE">
      <w:pPr>
        <w:rPr>
          <w:szCs w:val="22"/>
        </w:rPr>
      </w:pPr>
    </w:p>
    <w:p w14:paraId="335662F4" w14:textId="035669CE" w:rsidR="00863ADE" w:rsidRDefault="00863ADE" w:rsidP="00863ADE">
      <w:pPr>
        <w:rPr>
          <w:szCs w:val="22"/>
        </w:rPr>
      </w:pPr>
    </w:p>
    <w:p w14:paraId="2525B631" w14:textId="00C0A3CC" w:rsidR="00863ADE" w:rsidRDefault="00863ADE" w:rsidP="00863ADE">
      <w:pPr>
        <w:rPr>
          <w:szCs w:val="22"/>
        </w:rPr>
      </w:pPr>
    </w:p>
    <w:p w14:paraId="79587085" w14:textId="77777777" w:rsidR="00863ADE" w:rsidRPr="0052021F" w:rsidRDefault="00863ADE" w:rsidP="00863ADE"/>
    <w:p w14:paraId="2C459351" w14:textId="77777777" w:rsidR="00863ADE" w:rsidRPr="006626EA" w:rsidRDefault="00863ADE" w:rsidP="00863ADE">
      <w:pPr>
        <w:rPr>
          <w:szCs w:val="22"/>
        </w:rPr>
      </w:pPr>
      <w:r>
        <w:rPr>
          <w:b/>
          <w:bCs/>
          <w:szCs w:val="22"/>
        </w:rPr>
        <w:t>Hon David Parker</w:t>
      </w:r>
    </w:p>
    <w:p w14:paraId="043153A3" w14:textId="77777777" w:rsidR="00863ADE" w:rsidRPr="006626EA" w:rsidRDefault="00863ADE" w:rsidP="00863ADE">
      <w:pPr>
        <w:rPr>
          <w:szCs w:val="22"/>
        </w:rPr>
      </w:pPr>
      <w:r w:rsidRPr="006626EA">
        <w:rPr>
          <w:szCs w:val="22"/>
        </w:rPr>
        <w:t>Minister of Revenue</w:t>
      </w:r>
    </w:p>
    <w:p w14:paraId="662F7F70" w14:textId="5D8F34D7" w:rsidR="00811AC6" w:rsidRDefault="00863ADE" w:rsidP="003B67CF">
      <w:r w:rsidRPr="006626EA">
        <w:rPr>
          <w:szCs w:val="22"/>
        </w:rPr>
        <w:t xml:space="preserve">       /       /2021</w:t>
      </w:r>
    </w:p>
    <w:sectPr w:rsidR="00811AC6" w:rsidSect="00E331E1">
      <w:headerReference w:type="even" r:id="rId11"/>
      <w:headerReference w:type="default" r:id="rId12"/>
      <w:footerReference w:type="default" r:id="rId13"/>
      <w:headerReference w:type="first" r:id="rId14"/>
      <w:pgSz w:w="11906" w:h="16838"/>
      <w:pgMar w:top="113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3C385" w14:textId="77777777" w:rsidR="00577900" w:rsidRDefault="00577900" w:rsidP="002F43C5">
      <w:pPr>
        <w:spacing w:line="240" w:lineRule="auto"/>
      </w:pPr>
      <w:r>
        <w:separator/>
      </w:r>
    </w:p>
  </w:endnote>
  <w:endnote w:type="continuationSeparator" w:id="0">
    <w:p w14:paraId="1CCA0002" w14:textId="77777777" w:rsidR="00577900" w:rsidRDefault="00577900" w:rsidP="002F4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5D4C" w14:textId="279EDB56" w:rsidR="00E331E1" w:rsidRPr="00E331E1" w:rsidRDefault="003B67CF" w:rsidP="00E331E1">
    <w:pPr>
      <w:pStyle w:val="Footer"/>
      <w:tabs>
        <w:tab w:val="clear" w:pos="4513"/>
      </w:tabs>
    </w:pPr>
    <w:r w:rsidRPr="003B67CF">
      <w:rPr>
        <w:lang w:val="mi-NZ"/>
      </w:rPr>
      <w:t>IR2021/176: Cabinet paper: Income Tax (Deemed Rate of Return on Attributing Interests in Foreign Investment Funds, 2020–21 Income Year) Order 2021</w:t>
    </w:r>
    <w:r w:rsidR="00E331E1">
      <w:rPr>
        <w:lang w:val="mi-NZ"/>
      </w:rPr>
      <w:tab/>
    </w:r>
    <w:sdt>
      <w:sdtPr>
        <w:id w:val="98381352"/>
        <w:docPartObj>
          <w:docPartGallery w:val="Page Numbers (Top of Page)"/>
          <w:docPartUnique/>
        </w:docPartObj>
      </w:sdtPr>
      <w:sdtEndPr/>
      <w:sdtContent>
        <w:r w:rsidR="00E331E1" w:rsidRPr="00E331E1">
          <w:t xml:space="preserve">Page </w:t>
        </w:r>
        <w:r w:rsidR="00E331E1" w:rsidRPr="00E331E1">
          <w:rPr>
            <w:b/>
            <w:bCs/>
          </w:rPr>
          <w:fldChar w:fldCharType="begin"/>
        </w:r>
        <w:r w:rsidR="00E331E1" w:rsidRPr="00E331E1">
          <w:rPr>
            <w:b/>
            <w:bCs/>
          </w:rPr>
          <w:instrText xml:space="preserve"> PAGE </w:instrText>
        </w:r>
        <w:r w:rsidR="00E331E1" w:rsidRPr="00E331E1">
          <w:rPr>
            <w:b/>
            <w:bCs/>
          </w:rPr>
          <w:fldChar w:fldCharType="separate"/>
        </w:r>
        <w:r w:rsidR="00E331E1" w:rsidRPr="00E331E1">
          <w:rPr>
            <w:b/>
            <w:bCs/>
          </w:rPr>
          <w:t>1</w:t>
        </w:r>
        <w:r w:rsidR="00E331E1" w:rsidRPr="00E331E1">
          <w:rPr>
            <w:lang w:val="mi-NZ"/>
          </w:rPr>
          <w:fldChar w:fldCharType="end"/>
        </w:r>
        <w:r w:rsidR="00E331E1" w:rsidRPr="00E331E1">
          <w:t xml:space="preserve"> of </w:t>
        </w:r>
        <w:r w:rsidR="00E331E1" w:rsidRPr="00E331E1">
          <w:rPr>
            <w:b/>
            <w:bCs/>
          </w:rPr>
          <w:fldChar w:fldCharType="begin"/>
        </w:r>
        <w:r w:rsidR="000E4A89">
          <w:rPr>
            <w:b/>
            <w:bCs/>
          </w:rPr>
          <w:instrText xml:space="preserve"> SECTIONPAGES</w:instrText>
        </w:r>
        <w:r w:rsidR="00E331E1" w:rsidRPr="00E331E1">
          <w:rPr>
            <w:b/>
            <w:bCs/>
          </w:rPr>
          <w:instrText xml:space="preserve"> </w:instrText>
        </w:r>
        <w:r w:rsidR="000E4DD1">
          <w:rPr>
            <w:b/>
            <w:bCs/>
          </w:rPr>
          <w:fldChar w:fldCharType="separate"/>
        </w:r>
        <w:r w:rsidR="008552EF">
          <w:rPr>
            <w:b/>
            <w:bCs/>
            <w:noProof/>
          </w:rPr>
          <w:t>3</w:t>
        </w:r>
        <w:r w:rsidR="00E331E1" w:rsidRPr="00E331E1">
          <w:rPr>
            <w:lang w:val="mi-NZ"/>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3BF3" w14:textId="77777777" w:rsidR="00577900" w:rsidRDefault="00577900" w:rsidP="002F43C5">
      <w:pPr>
        <w:spacing w:line="240" w:lineRule="auto"/>
      </w:pPr>
      <w:r>
        <w:separator/>
      </w:r>
    </w:p>
  </w:footnote>
  <w:footnote w:type="continuationSeparator" w:id="0">
    <w:p w14:paraId="6B5FF0EA" w14:textId="77777777" w:rsidR="00577900" w:rsidRDefault="00577900" w:rsidP="002F43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16E9" w14:textId="3BB1DC9A" w:rsidR="004F0745" w:rsidRDefault="004F0745">
    <w:pPr>
      <w:pStyle w:val="Header"/>
    </w:pPr>
    <w:r>
      <w:rPr>
        <w:noProof/>
      </w:rPr>
      <mc:AlternateContent>
        <mc:Choice Requires="wps">
          <w:drawing>
            <wp:anchor distT="0" distB="0" distL="0" distR="0" simplePos="0" relativeHeight="251659264" behindDoc="0" locked="0" layoutInCell="1" allowOverlap="1" wp14:anchorId="0D9B67BF" wp14:editId="1DE7B0AD">
              <wp:simplePos x="635" y="635"/>
              <wp:positionH relativeFrom="column">
                <wp:align>center</wp:align>
              </wp:positionH>
              <wp:positionV relativeFrom="paragraph">
                <wp:posOffset>635</wp:posOffset>
              </wp:positionV>
              <wp:extent cx="443865" cy="443865"/>
              <wp:effectExtent l="0" t="0" r="1270" b="12700"/>
              <wp:wrapSquare wrapText="bothSides"/>
              <wp:docPr id="3" name="Text Box 3"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0C95506"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D9B67BF" id="_x0000_t202" coordsize="21600,21600" o:spt="202" path="m,l,21600r21600,l21600,xe">
              <v:stroke joinstyle="miter"/>
              <v:path gradientshapeok="t" o:connecttype="rect"/>
            </v:shapetype>
            <v:shape id="Text Box 3" o:spid="_x0000_s1026" type="#_x0000_t202" alt="[IN CONFIDENCE] " style="position:absolute;left:0;text-align:left;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" filled="f" stroked="f">
              <v:textbox style="mso-fit-shape-to-text:t" inset="0,0,0,0">
                <w:txbxContent>
                  <w:p w14:paraId="60C95506"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2933" w14:textId="26293FF5" w:rsidR="00501DEB" w:rsidRDefault="003B67CF">
    <w:pPr>
      <w:pStyle w:val="Header"/>
    </w:pPr>
    <w:r>
      <w:rPr>
        <w:noProof/>
      </w:rPr>
      <mc:AlternateContent>
        <mc:Choice Requires="wps">
          <w:drawing>
            <wp:anchor distT="0" distB="0" distL="114300" distR="114300" simplePos="0" relativeHeight="251663360" behindDoc="0" locked="0" layoutInCell="0" allowOverlap="1" wp14:anchorId="178754FA" wp14:editId="7DEBEA8B">
              <wp:simplePos x="0" y="0"/>
              <wp:positionH relativeFrom="page">
                <wp:posOffset>0</wp:posOffset>
              </wp:positionH>
              <wp:positionV relativeFrom="page">
                <wp:posOffset>190500</wp:posOffset>
              </wp:positionV>
              <wp:extent cx="7560310" cy="271780"/>
              <wp:effectExtent l="0" t="0" r="0" b="13970"/>
              <wp:wrapNone/>
              <wp:docPr id="4" name="MSIPCM9b1e4b9c82b45a88602c3827" descr="{&quot;HashCode&quot;:-17513135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D06CF" w14:textId="26BE1127" w:rsidR="003B67CF" w:rsidRPr="003B67CF" w:rsidRDefault="003B67CF" w:rsidP="003B67CF">
                          <w:pPr>
                            <w:jc w:val="center"/>
                            <w:rPr>
                              <w:color w:val="000000"/>
                            </w:rPr>
                          </w:pPr>
                          <w:r w:rsidRPr="003B67CF">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8754FA" id="_x0000_t202" coordsize="21600,21600" o:spt="202" path="m,l,21600r21600,l21600,xe">
              <v:stroke joinstyle="miter"/>
              <v:path gradientshapeok="t" o:connecttype="rect"/>
            </v:shapetype>
            <v:shape id="MSIPCM9b1e4b9c82b45a88602c3827" o:spid="_x0000_s1027" type="#_x0000_t202" alt="{&quot;HashCode&quot;:-1751313585,&quot;Height&quot;:841.0,&quot;Width&quot;:595.0,&quot;Placement&quot;:&quot;Header&quot;,&quot;Index&quot;:&quot;Primary&quot;,&quot;Section&quot;:1,&quot;Top&quot;:0.0,&quot;Left&quot;:0.0}" style="position:absolute;left:0;text-align:left;margin-left:0;margin-top:15pt;width:595.3pt;height:21.4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" o:allowincell="f" filled="f" stroked="f" strokeweight=".5pt">
              <v:textbox inset=",0,,0">
                <w:txbxContent>
                  <w:p w14:paraId="7FFD06CF" w14:textId="26BE1127" w:rsidR="003B67CF" w:rsidRPr="003B67CF" w:rsidRDefault="003B67CF" w:rsidP="003B67CF">
                    <w:pPr>
                      <w:jc w:val="center"/>
                      <w:rPr>
                        <w:color w:val="000000"/>
                      </w:rPr>
                    </w:pPr>
                    <w:r w:rsidRPr="003B67CF">
                      <w:rPr>
                        <w:color w:val="000000"/>
                      </w:rPr>
                      <w:t xml:space="preserve">[IN CONFIDENCE]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EA571" w14:textId="3168C6AE" w:rsidR="004F0745" w:rsidRDefault="004F0745">
    <w:pPr>
      <w:pStyle w:val="Header"/>
    </w:pPr>
    <w:r>
      <w:rPr>
        <w:noProof/>
      </w:rPr>
      <mc:AlternateContent>
        <mc:Choice Requires="wps">
          <w:drawing>
            <wp:anchor distT="0" distB="0" distL="0" distR="0" simplePos="0" relativeHeight="251658240" behindDoc="0" locked="0" layoutInCell="1" allowOverlap="1" wp14:anchorId="1F3D0712" wp14:editId="034507A6">
              <wp:simplePos x="635" y="635"/>
              <wp:positionH relativeFrom="column">
                <wp:align>center</wp:align>
              </wp:positionH>
              <wp:positionV relativeFrom="paragraph">
                <wp:posOffset>635</wp:posOffset>
              </wp:positionV>
              <wp:extent cx="443865" cy="443865"/>
              <wp:effectExtent l="0" t="0" r="1270" b="12700"/>
              <wp:wrapSquare wrapText="bothSides"/>
              <wp:docPr id="2" name="Text Box 2"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CEA7DBD"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F3D0712" id="_x0000_t202" coordsize="21600,21600" o:spt="202" path="m,l,21600r21600,l21600,xe">
              <v:stroke joinstyle="miter"/>
              <v:path gradientshapeok="t" o:connecttype="rect"/>
            </v:shapetype>
            <v:shape id="Text Box 2" o:spid="_x0000_s1028" type="#_x0000_t202" alt="[IN CONFIDENCE] "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AO0imaLQIAAFUEAAAOAAAAAAAAAAAAAAAAAC4CAABkcnMvZTJvRG9j&#10;LnhtbFBLAQItABQABgAIAAAAIQCEsNMo1gAAAAMBAAAPAAAAAAAAAAAAAAAAAIcEAABkcnMvZG93&#10;bnJldi54bWxQSwUGAAAAAAQABADzAAAAigUAAAAA&#10;" filled="f" stroked="f">
              <v:textbox style="mso-fit-shape-to-text:t" inset="0,0,0,0">
                <w:txbxContent>
                  <w:p w14:paraId="1CEA7DBD"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84399" w14:textId="422651BF" w:rsidR="004F0745" w:rsidRDefault="004F0745">
    <w:pPr>
      <w:pStyle w:val="Header"/>
    </w:pPr>
    <w:r>
      <w:rPr>
        <w:noProof/>
      </w:rPr>
      <mc:AlternateContent>
        <mc:Choice Requires="wps">
          <w:drawing>
            <wp:anchor distT="0" distB="0" distL="0" distR="0" simplePos="0" relativeHeight="251662336" behindDoc="0" locked="0" layoutInCell="1" allowOverlap="1" wp14:anchorId="7D23C4E7" wp14:editId="6045DCAF">
              <wp:simplePos x="635" y="635"/>
              <wp:positionH relativeFrom="column">
                <wp:align>center</wp:align>
              </wp:positionH>
              <wp:positionV relativeFrom="paragraph">
                <wp:posOffset>635</wp:posOffset>
              </wp:positionV>
              <wp:extent cx="443865" cy="443865"/>
              <wp:effectExtent l="0" t="0" r="1270" b="12700"/>
              <wp:wrapSquare wrapText="bothSides"/>
              <wp:docPr id="6" name="Text Box 6"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8703E5"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D23C4E7" id="_x0000_t202" coordsize="21600,21600" o:spt="202" path="m,l,21600r21600,l21600,xe">
              <v:stroke joinstyle="miter"/>
              <v:path gradientshapeok="t" o:connecttype="rect"/>
            </v:shapetype>
            <v:shape id="Text Box 6" o:spid="_x0000_s1029" type="#_x0000_t202" alt="[IN CONFIDENCE] " style="position:absolute;left:0;text-align:left;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" filled="f" stroked="f">
              <v:textbox style="mso-fit-shape-to-text:t" inset="0,0,0,0">
                <w:txbxContent>
                  <w:p w14:paraId="008703E5"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CAEB" w14:textId="51BA309E" w:rsidR="007C0037" w:rsidRPr="004F0745" w:rsidRDefault="003B67CF" w:rsidP="004F0745">
    <w:pPr>
      <w:pStyle w:val="Header"/>
      <w:jc w:val="left"/>
      <w:rPr>
        <w:b w:val="0"/>
        <w:bCs/>
      </w:rPr>
    </w:pPr>
    <w:r>
      <w:rPr>
        <w:b w:val="0"/>
        <w:bCs/>
        <w:noProof/>
      </w:rPr>
      <mc:AlternateContent>
        <mc:Choice Requires="wps">
          <w:drawing>
            <wp:anchor distT="0" distB="0" distL="114300" distR="114300" simplePos="0" relativeHeight="251664384" behindDoc="0" locked="0" layoutInCell="0" allowOverlap="1" wp14:anchorId="6EE8070B" wp14:editId="2A2A70A1">
              <wp:simplePos x="0" y="0"/>
              <wp:positionH relativeFrom="page">
                <wp:posOffset>0</wp:posOffset>
              </wp:positionH>
              <wp:positionV relativeFrom="page">
                <wp:posOffset>190500</wp:posOffset>
              </wp:positionV>
              <wp:extent cx="7560310" cy="271780"/>
              <wp:effectExtent l="0" t="0" r="0" b="13970"/>
              <wp:wrapNone/>
              <wp:docPr id="7" name="MSIPCM034a4b0bb0c686987a350713" descr="{&quot;HashCode&quot;:-1751313585,&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7178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7F52B" w14:textId="37B893E7" w:rsidR="003B67CF" w:rsidRPr="003B67CF" w:rsidRDefault="003B67CF" w:rsidP="003B67CF">
                          <w:pPr>
                            <w:jc w:val="center"/>
                            <w:rPr>
                              <w:color w:val="000000"/>
                            </w:rPr>
                          </w:pPr>
                          <w:r w:rsidRPr="003B67CF">
                            <w:rPr>
                              <w:color w:val="000000"/>
                            </w:rPr>
                            <w:t xml:space="preserve">[IN CONFIDENCE]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EE8070B" id="_x0000_t202" coordsize="21600,21600" o:spt="202" path="m,l,21600r21600,l21600,xe">
              <v:stroke joinstyle="miter"/>
              <v:path gradientshapeok="t" o:connecttype="rect"/>
            </v:shapetype>
            <v:shape id="MSIPCM034a4b0bb0c686987a350713" o:spid="_x0000_s1030" type="#_x0000_t202" alt="{&quot;HashCode&quot;:-1751313585,&quot;Height&quot;:841.0,&quot;Width&quot;:595.0,&quot;Placement&quot;:&quot;Header&quot;,&quot;Index&quot;:&quot;Primary&quot;,&quot;Section&quot;:2,&quot;Top&quot;:0.0,&quot;Left&quot;:0.0}" style="position:absolute;margin-left:0;margin-top:15pt;width:595.3pt;height:21.4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" o:allowincell="f" filled="f" stroked="f" strokeweight=".5pt">
              <v:textbox inset=",0,,0">
                <w:txbxContent>
                  <w:p w14:paraId="00C7F52B" w14:textId="37B893E7" w:rsidR="003B67CF" w:rsidRPr="003B67CF" w:rsidRDefault="003B67CF" w:rsidP="003B67CF">
                    <w:pPr>
                      <w:jc w:val="center"/>
                      <w:rPr>
                        <w:color w:val="000000"/>
                      </w:rPr>
                    </w:pPr>
                    <w:r w:rsidRPr="003B67CF">
                      <w:rPr>
                        <w:color w:val="000000"/>
                      </w:rPr>
                      <w:t xml:space="preserve">[IN CONFIDENCE]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A518" w14:textId="531AE4BA" w:rsidR="004F0745" w:rsidRDefault="004F0745">
    <w:pPr>
      <w:pStyle w:val="Header"/>
    </w:pPr>
    <w:r>
      <w:rPr>
        <w:noProof/>
      </w:rPr>
      <mc:AlternateContent>
        <mc:Choice Requires="wps">
          <w:drawing>
            <wp:anchor distT="0" distB="0" distL="0" distR="0" simplePos="0" relativeHeight="251661312" behindDoc="0" locked="0" layoutInCell="1" allowOverlap="1" wp14:anchorId="313FED4B" wp14:editId="7C7F3374">
              <wp:simplePos x="635" y="635"/>
              <wp:positionH relativeFrom="column">
                <wp:align>center</wp:align>
              </wp:positionH>
              <wp:positionV relativeFrom="paragraph">
                <wp:posOffset>635</wp:posOffset>
              </wp:positionV>
              <wp:extent cx="443865" cy="443865"/>
              <wp:effectExtent l="0" t="0" r="1270" b="12700"/>
              <wp:wrapSquare wrapText="bothSides"/>
              <wp:docPr id="5" name="Text Box 5" descr="[IN CONFIDENCE] "/>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B6D50C"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13FED4B" id="_x0000_t202" coordsize="21600,21600" o:spt="202" path="m,l,21600r21600,l21600,xe">
              <v:stroke joinstyle="miter"/>
              <v:path gradientshapeok="t" o:connecttype="rect"/>
            </v:shapetype>
            <v:shape id="Text Box 5" o:spid="_x0000_s1031" type="#_x0000_t202" alt="[IN CONFIDENCE] " style="position:absolute;left:0;text-align:left;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" filled="f" stroked="f">
              <v:textbox style="mso-fit-shape-to-text:t" inset="0,0,0,0">
                <w:txbxContent>
                  <w:p w14:paraId="09B6D50C" w14:textId="77777777" w:rsidR="004F0745" w:rsidRPr="004F0745" w:rsidRDefault="004F0745">
                    <w:pPr>
                      <w:rPr>
                        <w:rFonts w:eastAsia="Verdana" w:cs="Verdana"/>
                        <w:color w:val="000000"/>
                      </w:rPr>
                    </w:pPr>
                    <w:r w:rsidRPr="004F0745">
                      <w:rPr>
                        <w:rFonts w:eastAsia="Verdana" w:cs="Verdana"/>
                        <w:color w:val="000000"/>
                      </w:rPr>
                      <w:t xml:space="preserve">[IN CONFIDENCE] </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BE9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E4243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4C2E7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E445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D854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1A0B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816836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3E63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8A9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9C3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BA0CC5"/>
    <w:multiLevelType w:val="multilevel"/>
    <w:tmpl w:val="275082A8"/>
    <w:lvl w:ilvl="0">
      <w:start w:val="1"/>
      <w:numFmt w:val="decimal"/>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Arial" w:hAnsi="Arial" w:hint="default"/>
        <w:sz w:val="24"/>
      </w:rPr>
    </w:lvl>
    <w:lvl w:ilvl="2">
      <w:start w:val="1"/>
      <w:numFmt w:val="decimal"/>
      <w:lvlText w:val="%1.%2.%3"/>
      <w:lvlJc w:val="left"/>
      <w:pPr>
        <w:tabs>
          <w:tab w:val="num" w:pos="2127"/>
        </w:tabs>
        <w:ind w:left="2127" w:hanging="709"/>
      </w:pPr>
      <w:rPr>
        <w:rFonts w:ascii="Arial" w:hAnsi="Arial" w:hint="default"/>
        <w:sz w:val="24"/>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1" w15:restartNumberingAfterBreak="0">
    <w:nsid w:val="34B00636"/>
    <w:multiLevelType w:val="multilevel"/>
    <w:tmpl w:val="AE98789A"/>
    <w:lvl w:ilvl="0">
      <w:start w:val="1"/>
      <w:numFmt w:val="bullet"/>
      <w:pStyle w:val="BulletedParagraphIndented"/>
      <w:lvlText w:val=""/>
      <w:lvlJc w:val="left"/>
      <w:pPr>
        <w:tabs>
          <w:tab w:val="num" w:pos="1418"/>
        </w:tabs>
        <w:ind w:left="1418" w:hanging="709"/>
      </w:pPr>
      <w:rPr>
        <w:rFonts w:ascii="Symbol" w:hAnsi="Symbol" w:hint="default"/>
      </w:rPr>
    </w:lvl>
    <w:lvl w:ilvl="1">
      <w:start w:val="1"/>
      <w:numFmt w:val="bullet"/>
      <w:lvlText w:val="–"/>
      <w:lvlJc w:val="left"/>
      <w:pPr>
        <w:tabs>
          <w:tab w:val="num" w:pos="2127"/>
        </w:tabs>
        <w:ind w:left="2127" w:hanging="709"/>
      </w:pPr>
      <w:rPr>
        <w:rFonts w:ascii="Times New Roman" w:hAnsi="Times New Roman" w:cs="Times New Roman" w:hint="default"/>
      </w:rPr>
    </w:lvl>
    <w:lvl w:ilvl="2">
      <w:start w:val="1"/>
      <w:numFmt w:val="bullet"/>
      <w:lvlText w:val="o"/>
      <w:lvlJc w:val="left"/>
      <w:pPr>
        <w:tabs>
          <w:tab w:val="num" w:pos="2836"/>
        </w:tabs>
        <w:ind w:left="2836" w:hanging="709"/>
      </w:pPr>
      <w:rPr>
        <w:rFonts w:ascii="Courier New" w:hAnsi="Courier New" w:hint="default"/>
      </w:rPr>
    </w:lvl>
    <w:lvl w:ilvl="3">
      <w:start w:val="1"/>
      <w:numFmt w:val="bullet"/>
      <w:lvlText w:val="•"/>
      <w:lvlJc w:val="left"/>
      <w:pPr>
        <w:tabs>
          <w:tab w:val="num" w:pos="3545"/>
        </w:tabs>
        <w:ind w:left="3545" w:hanging="709"/>
      </w:pPr>
      <w:rPr>
        <w:rFonts w:ascii="Times New Roman" w:hAnsi="Times New Roman" w:cs="Times New Roman" w:hint="default"/>
      </w:rPr>
    </w:lvl>
    <w:lvl w:ilvl="4">
      <w:start w:val="1"/>
      <w:numFmt w:val="bullet"/>
      <w:lvlText w:val="•"/>
      <w:lvlJc w:val="left"/>
      <w:pPr>
        <w:tabs>
          <w:tab w:val="num" w:pos="4254"/>
        </w:tabs>
        <w:ind w:left="4254" w:hanging="709"/>
      </w:pPr>
      <w:rPr>
        <w:rFonts w:ascii="Times New Roman" w:hAnsi="Times New Roman" w:cs="Times New Roman" w:hint="default"/>
      </w:rPr>
    </w:lvl>
    <w:lvl w:ilvl="5">
      <w:start w:val="1"/>
      <w:numFmt w:val="bullet"/>
      <w:lvlText w:val="•"/>
      <w:lvlJc w:val="left"/>
      <w:pPr>
        <w:tabs>
          <w:tab w:val="num" w:pos="4963"/>
        </w:tabs>
        <w:ind w:left="4963" w:hanging="709"/>
      </w:pPr>
      <w:rPr>
        <w:rFonts w:ascii="Times New Roman" w:hAnsi="Times New Roman" w:cs="Times New Roman" w:hint="default"/>
      </w:rPr>
    </w:lvl>
    <w:lvl w:ilvl="6">
      <w:start w:val="1"/>
      <w:numFmt w:val="bullet"/>
      <w:lvlText w:val="•"/>
      <w:lvlJc w:val="left"/>
      <w:pPr>
        <w:tabs>
          <w:tab w:val="num" w:pos="5672"/>
        </w:tabs>
        <w:ind w:left="5672" w:hanging="709"/>
      </w:pPr>
      <w:rPr>
        <w:rFonts w:ascii="Times New Roman" w:hAnsi="Times New Roman" w:cs="Times New Roman" w:hint="default"/>
      </w:rPr>
    </w:lvl>
    <w:lvl w:ilvl="7">
      <w:start w:val="1"/>
      <w:numFmt w:val="bullet"/>
      <w:lvlText w:val="•"/>
      <w:lvlJc w:val="left"/>
      <w:pPr>
        <w:tabs>
          <w:tab w:val="num" w:pos="6381"/>
        </w:tabs>
        <w:ind w:left="6381" w:hanging="709"/>
      </w:pPr>
      <w:rPr>
        <w:rFonts w:ascii="Times New Roman" w:hAnsi="Times New Roman" w:cs="Times New Roman" w:hint="default"/>
      </w:rPr>
    </w:lvl>
    <w:lvl w:ilvl="8">
      <w:start w:val="1"/>
      <w:numFmt w:val="bullet"/>
      <w:lvlRestart w:val="3"/>
      <w:lvlText w:val="•"/>
      <w:lvlJc w:val="left"/>
      <w:pPr>
        <w:tabs>
          <w:tab w:val="num" w:pos="7090"/>
        </w:tabs>
        <w:ind w:left="7090" w:hanging="709"/>
      </w:pPr>
      <w:rPr>
        <w:rFonts w:ascii="Times New Roman" w:hAnsi="Times New Roman" w:cs="Times New Roman" w:hint="default"/>
      </w:rPr>
    </w:lvl>
  </w:abstractNum>
  <w:abstractNum w:abstractNumId="12" w15:restartNumberingAfterBreak="0">
    <w:nsid w:val="63993153"/>
    <w:multiLevelType w:val="multilevel"/>
    <w:tmpl w:val="76E4737A"/>
    <w:lvl w:ilvl="0">
      <w:start w:val="1"/>
      <w:numFmt w:val="decimal"/>
      <w:pStyle w:val="NumberedParagraph"/>
      <w:lvlText w:val="%1."/>
      <w:lvlJc w:val="left"/>
      <w:pPr>
        <w:tabs>
          <w:tab w:val="num" w:pos="709"/>
        </w:tabs>
        <w:ind w:left="709" w:hanging="709"/>
      </w:pPr>
      <w:rPr>
        <w:rFonts w:ascii="Verdana" w:hAnsi="Verdana" w:hint="default"/>
        <w:sz w:val="20"/>
      </w:rPr>
    </w:lvl>
    <w:lvl w:ilvl="1">
      <w:start w:val="1"/>
      <w:numFmt w:val="decimal"/>
      <w:lvlText w:val="%1.%2"/>
      <w:lvlJc w:val="left"/>
      <w:pPr>
        <w:tabs>
          <w:tab w:val="num" w:pos="1418"/>
        </w:tabs>
        <w:ind w:left="1418" w:hanging="709"/>
      </w:pPr>
      <w:rPr>
        <w:rFonts w:ascii="Verdana" w:hAnsi="Verdana" w:hint="default"/>
        <w:sz w:val="20"/>
      </w:rPr>
    </w:lvl>
    <w:lvl w:ilvl="2">
      <w:start w:val="1"/>
      <w:numFmt w:val="decimal"/>
      <w:lvlText w:val="%1.%2.%3"/>
      <w:lvlJc w:val="left"/>
      <w:pPr>
        <w:tabs>
          <w:tab w:val="num" w:pos="2127"/>
        </w:tabs>
        <w:ind w:left="2127" w:hanging="709"/>
      </w:pPr>
      <w:rPr>
        <w:rFonts w:ascii="Verdana" w:hAnsi="Verdana" w:hint="default"/>
        <w:sz w:val="20"/>
      </w:rPr>
    </w:lvl>
    <w:lvl w:ilvl="3">
      <w:start w:val="1"/>
      <w:numFmt w:val="decimal"/>
      <w:lvlText w:val="(%4)"/>
      <w:lvlJc w:val="left"/>
      <w:pPr>
        <w:tabs>
          <w:tab w:val="num" w:pos="2836"/>
        </w:tabs>
        <w:ind w:left="2836" w:hanging="709"/>
      </w:pPr>
      <w:rPr>
        <w:rFonts w:hint="default"/>
        <w:sz w:val="24"/>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254"/>
        </w:tabs>
        <w:ind w:left="4254" w:hanging="709"/>
      </w:pPr>
      <w:rPr>
        <w:rFonts w:hint="default"/>
      </w:rPr>
    </w:lvl>
    <w:lvl w:ilvl="6">
      <w:start w:val="1"/>
      <w:numFmt w:val="decimal"/>
      <w:lvlText w:val="%7."/>
      <w:lvlJc w:val="left"/>
      <w:pPr>
        <w:tabs>
          <w:tab w:val="num" w:pos="4963"/>
        </w:tabs>
        <w:ind w:left="4963" w:hanging="709"/>
      </w:pPr>
      <w:rPr>
        <w:rFonts w:hint="default"/>
      </w:rPr>
    </w:lvl>
    <w:lvl w:ilvl="7">
      <w:start w:val="1"/>
      <w:numFmt w:val="lowerLetter"/>
      <w:lvlText w:val="%8."/>
      <w:lvlJc w:val="left"/>
      <w:pPr>
        <w:tabs>
          <w:tab w:val="num" w:pos="5672"/>
        </w:tabs>
        <w:ind w:left="5672" w:hanging="709"/>
      </w:pPr>
      <w:rPr>
        <w:rFonts w:hint="default"/>
      </w:rPr>
    </w:lvl>
    <w:lvl w:ilvl="8">
      <w:start w:val="1"/>
      <w:numFmt w:val="lowerRoman"/>
      <w:lvlText w:val="%9."/>
      <w:lvlJc w:val="left"/>
      <w:pPr>
        <w:tabs>
          <w:tab w:val="num" w:pos="6381"/>
        </w:tabs>
        <w:ind w:left="6381" w:hanging="709"/>
      </w:pPr>
      <w:rPr>
        <w:rFonts w:hint="default"/>
      </w:rPr>
    </w:lvl>
  </w:abstractNum>
  <w:abstractNum w:abstractNumId="13" w15:restartNumberingAfterBreak="0">
    <w:nsid w:val="717D1402"/>
    <w:multiLevelType w:val="hybridMultilevel"/>
    <w:tmpl w:val="51384DE0"/>
    <w:lvl w:ilvl="0" w:tplc="27BCBC08">
      <w:start w:val="1"/>
      <w:numFmt w:val="lowerLetter"/>
      <w:pStyle w:val="Recommendation"/>
      <w:lvlText w:val="%1"/>
      <w:lvlJc w:val="left"/>
      <w:pPr>
        <w:ind w:left="502" w:hanging="360"/>
      </w:pPr>
      <w:rPr>
        <w:rFonts w:hint="default"/>
        <w:b w:val="0"/>
        <w:i w:val="0"/>
      </w:rPr>
    </w:lvl>
    <w:lvl w:ilvl="1" w:tplc="14090001">
      <w:start w:val="1"/>
      <w:numFmt w:val="bullet"/>
      <w:lvlText w:val=""/>
      <w:lvlJc w:val="left"/>
      <w:pPr>
        <w:ind w:left="1222" w:hanging="360"/>
      </w:pPr>
      <w:rPr>
        <w:rFonts w:ascii="Symbol" w:hAnsi="Symbol" w:hint="default"/>
      </w:rPr>
    </w:lvl>
    <w:lvl w:ilvl="2" w:tplc="1409001B">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81"/>
  <w:drawingGridVerticalSpacing w:val="181"/>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CF"/>
    <w:rsid w:val="000265EB"/>
    <w:rsid w:val="0005144C"/>
    <w:rsid w:val="000B2ED1"/>
    <w:rsid w:val="000C0FE2"/>
    <w:rsid w:val="000E4A89"/>
    <w:rsid w:val="000E4DD1"/>
    <w:rsid w:val="000F5720"/>
    <w:rsid w:val="001275A0"/>
    <w:rsid w:val="00171BF4"/>
    <w:rsid w:val="0018798C"/>
    <w:rsid w:val="00192135"/>
    <w:rsid w:val="001A0273"/>
    <w:rsid w:val="001A59DC"/>
    <w:rsid w:val="001B478A"/>
    <w:rsid w:val="001D0013"/>
    <w:rsid w:val="001D7ADB"/>
    <w:rsid w:val="0020313D"/>
    <w:rsid w:val="00203F1B"/>
    <w:rsid w:val="00221AAE"/>
    <w:rsid w:val="00224274"/>
    <w:rsid w:val="00233663"/>
    <w:rsid w:val="00247909"/>
    <w:rsid w:val="00253425"/>
    <w:rsid w:val="00282B88"/>
    <w:rsid w:val="002A1499"/>
    <w:rsid w:val="002D4593"/>
    <w:rsid w:val="002D78DD"/>
    <w:rsid w:val="002E1F9A"/>
    <w:rsid w:val="002F43C5"/>
    <w:rsid w:val="00304EF3"/>
    <w:rsid w:val="0030502C"/>
    <w:rsid w:val="003107F5"/>
    <w:rsid w:val="003113D3"/>
    <w:rsid w:val="00337654"/>
    <w:rsid w:val="003408F9"/>
    <w:rsid w:val="00380B85"/>
    <w:rsid w:val="00382AF8"/>
    <w:rsid w:val="00387AEA"/>
    <w:rsid w:val="00387FBF"/>
    <w:rsid w:val="00391943"/>
    <w:rsid w:val="003A280C"/>
    <w:rsid w:val="003B67CF"/>
    <w:rsid w:val="003C036E"/>
    <w:rsid w:val="003C2FA4"/>
    <w:rsid w:val="003C7E35"/>
    <w:rsid w:val="003D24A0"/>
    <w:rsid w:val="003D64BA"/>
    <w:rsid w:val="003E7282"/>
    <w:rsid w:val="003F4471"/>
    <w:rsid w:val="00425E5D"/>
    <w:rsid w:val="00445D19"/>
    <w:rsid w:val="00463488"/>
    <w:rsid w:val="0046632E"/>
    <w:rsid w:val="004A07BE"/>
    <w:rsid w:val="004B41C4"/>
    <w:rsid w:val="004F0745"/>
    <w:rsid w:val="004F6572"/>
    <w:rsid w:val="00501DEB"/>
    <w:rsid w:val="00521F8D"/>
    <w:rsid w:val="005531B0"/>
    <w:rsid w:val="0057705A"/>
    <w:rsid w:val="00577900"/>
    <w:rsid w:val="005B0297"/>
    <w:rsid w:val="005B1540"/>
    <w:rsid w:val="005B202F"/>
    <w:rsid w:val="005C3814"/>
    <w:rsid w:val="005C6B70"/>
    <w:rsid w:val="005C6DE1"/>
    <w:rsid w:val="00600BBD"/>
    <w:rsid w:val="00615B60"/>
    <w:rsid w:val="006205F9"/>
    <w:rsid w:val="006222B9"/>
    <w:rsid w:val="00660F5C"/>
    <w:rsid w:val="006626EA"/>
    <w:rsid w:val="00670CF2"/>
    <w:rsid w:val="006B6F3B"/>
    <w:rsid w:val="006E31E0"/>
    <w:rsid w:val="006F2AD0"/>
    <w:rsid w:val="00705DC2"/>
    <w:rsid w:val="0070630A"/>
    <w:rsid w:val="00741490"/>
    <w:rsid w:val="00764325"/>
    <w:rsid w:val="00766765"/>
    <w:rsid w:val="007B328D"/>
    <w:rsid w:val="007C0037"/>
    <w:rsid w:val="007C5206"/>
    <w:rsid w:val="007E0647"/>
    <w:rsid w:val="007E34C4"/>
    <w:rsid w:val="007F187F"/>
    <w:rsid w:val="007F1AF0"/>
    <w:rsid w:val="00811AC6"/>
    <w:rsid w:val="008331C2"/>
    <w:rsid w:val="00842C06"/>
    <w:rsid w:val="008552EF"/>
    <w:rsid w:val="00863ADE"/>
    <w:rsid w:val="00885F81"/>
    <w:rsid w:val="00887A0B"/>
    <w:rsid w:val="00891517"/>
    <w:rsid w:val="008A05D5"/>
    <w:rsid w:val="008A134E"/>
    <w:rsid w:val="008B13EE"/>
    <w:rsid w:val="008C202E"/>
    <w:rsid w:val="008E11EA"/>
    <w:rsid w:val="008E1BA2"/>
    <w:rsid w:val="00901BF8"/>
    <w:rsid w:val="00946713"/>
    <w:rsid w:val="00966477"/>
    <w:rsid w:val="00977E3F"/>
    <w:rsid w:val="00987A2D"/>
    <w:rsid w:val="009A3711"/>
    <w:rsid w:val="009B5A86"/>
    <w:rsid w:val="009D3D77"/>
    <w:rsid w:val="009E519A"/>
    <w:rsid w:val="00A03E5E"/>
    <w:rsid w:val="00A17971"/>
    <w:rsid w:val="00A24B49"/>
    <w:rsid w:val="00A2547F"/>
    <w:rsid w:val="00A364AA"/>
    <w:rsid w:val="00AB06F8"/>
    <w:rsid w:val="00AB0A89"/>
    <w:rsid w:val="00AB3EAA"/>
    <w:rsid w:val="00AF0070"/>
    <w:rsid w:val="00B26DDB"/>
    <w:rsid w:val="00B302AB"/>
    <w:rsid w:val="00B31C45"/>
    <w:rsid w:val="00B3357D"/>
    <w:rsid w:val="00B46D01"/>
    <w:rsid w:val="00B52CB9"/>
    <w:rsid w:val="00B73500"/>
    <w:rsid w:val="00B9404E"/>
    <w:rsid w:val="00BA0539"/>
    <w:rsid w:val="00BD7D88"/>
    <w:rsid w:val="00BE7532"/>
    <w:rsid w:val="00C05FE0"/>
    <w:rsid w:val="00C10E92"/>
    <w:rsid w:val="00C11E9D"/>
    <w:rsid w:val="00C25355"/>
    <w:rsid w:val="00C2749F"/>
    <w:rsid w:val="00C35537"/>
    <w:rsid w:val="00C416FE"/>
    <w:rsid w:val="00C44EDE"/>
    <w:rsid w:val="00C51072"/>
    <w:rsid w:val="00C54EBF"/>
    <w:rsid w:val="00C80393"/>
    <w:rsid w:val="00CC36B2"/>
    <w:rsid w:val="00CE1CB6"/>
    <w:rsid w:val="00D00D12"/>
    <w:rsid w:val="00D6363A"/>
    <w:rsid w:val="00D63E1F"/>
    <w:rsid w:val="00D7176C"/>
    <w:rsid w:val="00D92597"/>
    <w:rsid w:val="00DC527B"/>
    <w:rsid w:val="00DD4F04"/>
    <w:rsid w:val="00DD623A"/>
    <w:rsid w:val="00E00C21"/>
    <w:rsid w:val="00E0138C"/>
    <w:rsid w:val="00E047D5"/>
    <w:rsid w:val="00E314FA"/>
    <w:rsid w:val="00E331E1"/>
    <w:rsid w:val="00E85F64"/>
    <w:rsid w:val="00ED5D33"/>
    <w:rsid w:val="00F2480F"/>
    <w:rsid w:val="00F70145"/>
    <w:rsid w:val="00FE18D5"/>
    <w:rsid w:val="00FE25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B94B4"/>
  <w15:chartTrackingRefBased/>
  <w15:docId w15:val="{B634159D-01ED-442E-8252-F9CAF75C8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2AB"/>
    <w:pPr>
      <w:spacing w:after="0" w:line="276" w:lineRule="auto"/>
      <w:jc w:val="both"/>
    </w:pPr>
  </w:style>
  <w:style w:type="paragraph" w:styleId="Heading1">
    <w:name w:val="heading 1"/>
    <w:basedOn w:val="Normal"/>
    <w:next w:val="Normal"/>
    <w:link w:val="Heading1Char"/>
    <w:uiPriority w:val="9"/>
    <w:qFormat/>
    <w:rsid w:val="002A1499"/>
    <w:pPr>
      <w:keepNext/>
      <w:pBdr>
        <w:bottom w:val="single" w:sz="4" w:space="1" w:color="auto"/>
      </w:pBdr>
      <w:spacing w:before="400" w:after="200"/>
      <w:outlineLvl w:val="0"/>
    </w:pPr>
    <w:rPr>
      <w:b/>
    </w:rPr>
  </w:style>
  <w:style w:type="paragraph" w:styleId="Heading2">
    <w:name w:val="heading 2"/>
    <w:basedOn w:val="Normal"/>
    <w:next w:val="Normal"/>
    <w:link w:val="Heading2Char"/>
    <w:uiPriority w:val="9"/>
    <w:unhideWhenUsed/>
    <w:qFormat/>
    <w:rsid w:val="002A1499"/>
    <w:pPr>
      <w:keepNext/>
      <w:spacing w:before="400" w:after="200"/>
      <w:outlineLvl w:val="1"/>
    </w:pPr>
    <w:rPr>
      <w:b/>
    </w:rPr>
  </w:style>
  <w:style w:type="paragraph" w:styleId="Heading3">
    <w:name w:val="heading 3"/>
    <w:basedOn w:val="Heading2"/>
    <w:next w:val="Normal"/>
    <w:link w:val="Heading3Char"/>
    <w:uiPriority w:val="9"/>
    <w:unhideWhenUsed/>
    <w:qFormat/>
    <w:rsid w:val="00A2547F"/>
    <w:pPr>
      <w:outlineLvl w:val="2"/>
    </w:pPr>
    <w:rPr>
      <w:i/>
    </w:rPr>
  </w:style>
  <w:style w:type="paragraph" w:styleId="Heading4">
    <w:name w:val="heading 4"/>
    <w:basedOn w:val="Heading3"/>
    <w:next w:val="Normal"/>
    <w:link w:val="Heading4Char"/>
    <w:uiPriority w:val="9"/>
    <w:unhideWhenUsed/>
    <w:qFormat/>
    <w:rsid w:val="002A1499"/>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 Text"/>
    <w:basedOn w:val="Normal"/>
    <w:qFormat/>
    <w:rsid w:val="006222B9"/>
    <w:pPr>
      <w:spacing w:before="60" w:after="60"/>
      <w:jc w:val="left"/>
    </w:pPr>
  </w:style>
  <w:style w:type="character" w:styleId="CommentReference">
    <w:name w:val="annotation reference"/>
    <w:uiPriority w:val="99"/>
    <w:semiHidden/>
    <w:rsid w:val="00DD623A"/>
    <w:rPr>
      <w:sz w:val="16"/>
      <w:szCs w:val="16"/>
    </w:rPr>
  </w:style>
  <w:style w:type="paragraph" w:styleId="CommentText">
    <w:name w:val="annotation text"/>
    <w:basedOn w:val="Normal"/>
    <w:link w:val="CommentTextChar"/>
    <w:uiPriority w:val="99"/>
    <w:semiHidden/>
    <w:rsid w:val="00DD623A"/>
    <w:rPr>
      <w:rFonts w:ascii="Times New Roman" w:eastAsia="Times New Roman" w:hAnsi="Times New Roman" w:cs="Times New Roman"/>
      <w:lang w:eastAsia="en-AU"/>
    </w:rPr>
  </w:style>
  <w:style w:type="character" w:customStyle="1" w:styleId="CommentTextChar">
    <w:name w:val="Comment Text Char"/>
    <w:basedOn w:val="DefaultParagraphFont"/>
    <w:link w:val="CommentText"/>
    <w:uiPriority w:val="99"/>
    <w:semiHidden/>
    <w:rsid w:val="00DD623A"/>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DD6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23A"/>
    <w:rPr>
      <w:rFonts w:ascii="Segoe UI" w:hAnsi="Segoe UI" w:cs="Segoe UI"/>
      <w:sz w:val="18"/>
      <w:szCs w:val="18"/>
    </w:rPr>
  </w:style>
  <w:style w:type="character" w:styleId="Strong">
    <w:name w:val="Strong"/>
    <w:basedOn w:val="DefaultParagraphFont"/>
    <w:uiPriority w:val="22"/>
    <w:qFormat/>
    <w:rsid w:val="00705DC2"/>
    <w:rPr>
      <w:b/>
      <w:bCs/>
    </w:rPr>
  </w:style>
  <w:style w:type="paragraph" w:customStyle="1" w:styleId="ReportCover-Title">
    <w:name w:val="Report Cover - Title"/>
    <w:basedOn w:val="Normal"/>
    <w:next w:val="Normal"/>
    <w:rsid w:val="00BE7532"/>
    <w:pPr>
      <w:pBdr>
        <w:bottom w:val="single" w:sz="8" w:space="1" w:color="auto"/>
      </w:pBdr>
      <w:spacing w:before="360" w:after="720" w:line="300" w:lineRule="atLeast"/>
      <w:ind w:left="2835" w:hanging="2835"/>
    </w:pPr>
    <w:rPr>
      <w:rFonts w:eastAsia="Times New Roman" w:cs="Times New Roman"/>
      <w:b/>
      <w:sz w:val="22"/>
    </w:rPr>
  </w:style>
  <w:style w:type="paragraph" w:customStyle="1" w:styleId="ReportCover-Heading">
    <w:name w:val="Report Cover - Heading"/>
    <w:basedOn w:val="Normal"/>
    <w:next w:val="Normal"/>
    <w:rsid w:val="00A364AA"/>
    <w:pPr>
      <w:pBdr>
        <w:bottom w:val="single" w:sz="4" w:space="1" w:color="auto"/>
      </w:pBdr>
      <w:spacing w:before="720" w:after="360"/>
      <w:jc w:val="left"/>
    </w:pPr>
    <w:rPr>
      <w:rFonts w:eastAsia="Times New Roman" w:cs="Times New Roman"/>
      <w:b/>
      <w:bCs/>
    </w:rPr>
  </w:style>
  <w:style w:type="paragraph" w:customStyle="1" w:styleId="Table-Heading">
    <w:name w:val="Table - Heading"/>
    <w:basedOn w:val="Table-Text"/>
    <w:next w:val="Table-Text"/>
    <w:qFormat/>
    <w:rsid w:val="000B2ED1"/>
    <w:rPr>
      <w:b/>
    </w:rPr>
  </w:style>
  <w:style w:type="character" w:customStyle="1" w:styleId="Heading1Char">
    <w:name w:val="Heading 1 Char"/>
    <w:basedOn w:val="DefaultParagraphFont"/>
    <w:link w:val="Heading1"/>
    <w:uiPriority w:val="9"/>
    <w:rsid w:val="002A1499"/>
    <w:rPr>
      <w:b/>
    </w:rPr>
  </w:style>
  <w:style w:type="character" w:customStyle="1" w:styleId="Heading2Char">
    <w:name w:val="Heading 2 Char"/>
    <w:basedOn w:val="DefaultParagraphFont"/>
    <w:link w:val="Heading2"/>
    <w:uiPriority w:val="9"/>
    <w:rsid w:val="002A1499"/>
    <w:rPr>
      <w:b/>
    </w:rPr>
  </w:style>
  <w:style w:type="character" w:customStyle="1" w:styleId="Heading3Char">
    <w:name w:val="Heading 3 Char"/>
    <w:basedOn w:val="DefaultParagraphFont"/>
    <w:link w:val="Heading3"/>
    <w:uiPriority w:val="9"/>
    <w:rsid w:val="00A2547F"/>
    <w:rPr>
      <w:b/>
      <w:i/>
    </w:rPr>
  </w:style>
  <w:style w:type="paragraph" w:customStyle="1" w:styleId="NumberedParagraph">
    <w:name w:val="Numbered Paragraph"/>
    <w:basedOn w:val="Normal"/>
    <w:qFormat/>
    <w:rsid w:val="003113D3"/>
    <w:pPr>
      <w:numPr>
        <w:numId w:val="11"/>
      </w:numPr>
      <w:spacing w:after="200" w:line="240" w:lineRule="auto"/>
    </w:pPr>
    <w:rPr>
      <w:szCs w:val="23"/>
      <w:lang w:eastAsia="en-NZ"/>
    </w:rPr>
  </w:style>
  <w:style w:type="paragraph" w:customStyle="1" w:styleId="BulletedParagraphIndented">
    <w:name w:val="Bulleted Paragraph (Indented)"/>
    <w:basedOn w:val="Normal"/>
    <w:uiPriority w:val="1"/>
    <w:qFormat/>
    <w:rsid w:val="00AB0A89"/>
    <w:pPr>
      <w:numPr>
        <w:numId w:val="13"/>
      </w:numPr>
      <w:spacing w:after="200" w:line="240" w:lineRule="auto"/>
    </w:pPr>
    <w:rPr>
      <w:szCs w:val="23"/>
      <w:lang w:eastAsia="en-NZ"/>
    </w:rPr>
  </w:style>
  <w:style w:type="character" w:customStyle="1" w:styleId="Heading4Char">
    <w:name w:val="Heading 4 Char"/>
    <w:basedOn w:val="DefaultParagraphFont"/>
    <w:link w:val="Heading4"/>
    <w:uiPriority w:val="9"/>
    <w:rsid w:val="002A1499"/>
    <w:rPr>
      <w:i/>
    </w:rPr>
  </w:style>
  <w:style w:type="paragraph" w:styleId="BodyText">
    <w:name w:val="Body Text"/>
    <w:basedOn w:val="Normal"/>
    <w:link w:val="BodyTextChar"/>
    <w:rsid w:val="005C6B70"/>
    <w:pPr>
      <w:spacing w:line="300" w:lineRule="exact"/>
    </w:pPr>
    <w:rPr>
      <w:rFonts w:ascii="Times New Roman" w:eastAsia="Times New Roman" w:hAnsi="Times New Roman" w:cs="Times New Roman"/>
      <w:sz w:val="24"/>
      <w:lang w:eastAsia="en-AU"/>
    </w:rPr>
  </w:style>
  <w:style w:type="character" w:customStyle="1" w:styleId="BodyTextChar">
    <w:name w:val="Body Text Char"/>
    <w:basedOn w:val="DefaultParagraphFont"/>
    <w:link w:val="BodyText"/>
    <w:rsid w:val="005C6B70"/>
    <w:rPr>
      <w:rFonts w:ascii="Times New Roman" w:eastAsia="Times New Roman" w:hAnsi="Times New Roman" w:cs="Times New Roman"/>
      <w:sz w:val="24"/>
      <w:lang w:eastAsia="en-AU"/>
    </w:rPr>
  </w:style>
  <w:style w:type="table" w:styleId="TableGrid">
    <w:name w:val="Table Grid"/>
    <w:basedOn w:val="TableNormal"/>
    <w:rsid w:val="00387AEA"/>
    <w:pPr>
      <w:spacing w:before="60" w:after="60" w:line="240" w:lineRule="auto"/>
    </w:pPr>
    <w:rPr>
      <w:rFonts w:eastAsia="Times New Roman" w:cs="Times New Roman"/>
      <w:sz w:val="18"/>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Recommendation">
    <w:name w:val="Recommendation"/>
    <w:basedOn w:val="Normal"/>
    <w:link w:val="RecommendationChar"/>
    <w:qFormat/>
    <w:rsid w:val="005C6B70"/>
    <w:pPr>
      <w:numPr>
        <w:numId w:val="14"/>
      </w:numPr>
      <w:spacing w:before="60" w:after="120" w:line="240" w:lineRule="auto"/>
      <w:jc w:val="left"/>
    </w:pPr>
    <w:rPr>
      <w:rFonts w:ascii="Arial" w:eastAsia="Times New Roman" w:hAnsi="Arial" w:cs="Arial"/>
      <w:b/>
      <w:sz w:val="22"/>
    </w:rPr>
  </w:style>
  <w:style w:type="character" w:customStyle="1" w:styleId="RecommendationChar">
    <w:name w:val="Recommendation Char"/>
    <w:basedOn w:val="DefaultParagraphFont"/>
    <w:link w:val="Recommendation"/>
    <w:rsid w:val="005C6B70"/>
    <w:rPr>
      <w:rFonts w:ascii="Arial" w:eastAsia="Times New Roman" w:hAnsi="Arial" w:cs="Arial"/>
      <w:b/>
      <w:sz w:val="22"/>
    </w:rPr>
  </w:style>
  <w:style w:type="paragraph" w:customStyle="1" w:styleId="StyleTable-Textindentednumbered">
    <w:name w:val="Style Table - Text (indented + numbered)"/>
    <w:basedOn w:val="Table-Text"/>
    <w:rsid w:val="006222B9"/>
    <w:pPr>
      <w:ind w:left="321" w:hanging="321"/>
    </w:pPr>
    <w:rPr>
      <w:rFonts w:eastAsia="Times New Roman" w:cs="Times New Roman"/>
      <w:sz w:val="18"/>
    </w:rPr>
  </w:style>
  <w:style w:type="paragraph" w:customStyle="1" w:styleId="StyleTable-TextIndented">
    <w:name w:val="Style Table - Text Indented"/>
    <w:basedOn w:val="Table-Text"/>
    <w:rsid w:val="006222B9"/>
    <w:pPr>
      <w:ind w:left="321" w:hanging="321"/>
    </w:pPr>
    <w:rPr>
      <w:rFonts w:eastAsia="Times New Roman" w:cs="Times New Roman"/>
      <w:sz w:val="18"/>
    </w:rPr>
  </w:style>
  <w:style w:type="character" w:styleId="IntenseEmphasis">
    <w:name w:val="Intense Emphasis"/>
    <w:basedOn w:val="DefaultParagraphFont"/>
    <w:uiPriority w:val="21"/>
    <w:qFormat/>
    <w:rsid w:val="008331C2"/>
    <w:rPr>
      <w:b/>
      <w:i/>
      <w:iCs/>
      <w:color w:val="auto"/>
    </w:rPr>
  </w:style>
  <w:style w:type="paragraph" w:customStyle="1" w:styleId="Example-Text">
    <w:name w:val="Example - Text"/>
    <w:basedOn w:val="Normal"/>
    <w:qFormat/>
    <w:rsid w:val="009D3D77"/>
    <w:pPr>
      <w:pBdr>
        <w:top w:val="single" w:sz="4" w:space="10" w:color="auto"/>
        <w:left w:val="single" w:sz="4" w:space="4" w:color="auto"/>
        <w:bottom w:val="single" w:sz="4" w:space="10" w:color="auto"/>
        <w:right w:val="single" w:sz="4" w:space="4" w:color="auto"/>
      </w:pBdr>
      <w:spacing w:after="90"/>
    </w:pPr>
    <w:rPr>
      <w:sz w:val="18"/>
    </w:rPr>
  </w:style>
  <w:style w:type="paragraph" w:customStyle="1" w:styleId="Example-Heading1">
    <w:name w:val="Example - Heading 1"/>
    <w:basedOn w:val="Example-Text"/>
    <w:qFormat/>
    <w:rsid w:val="009D3D77"/>
    <w:pPr>
      <w:spacing w:after="180"/>
    </w:pPr>
    <w:rPr>
      <w:b/>
    </w:rPr>
  </w:style>
  <w:style w:type="paragraph" w:styleId="Caption">
    <w:name w:val="caption"/>
    <w:basedOn w:val="Normal"/>
    <w:next w:val="Normal"/>
    <w:uiPriority w:val="35"/>
    <w:unhideWhenUsed/>
    <w:qFormat/>
    <w:rsid w:val="00425E5D"/>
    <w:pPr>
      <w:spacing w:after="200" w:line="240" w:lineRule="auto"/>
      <w:jc w:val="left"/>
    </w:pPr>
    <w:rPr>
      <w:b/>
      <w:iCs/>
      <w:sz w:val="18"/>
      <w:szCs w:val="18"/>
    </w:rPr>
  </w:style>
  <w:style w:type="paragraph" w:styleId="Header">
    <w:name w:val="header"/>
    <w:basedOn w:val="Normal"/>
    <w:link w:val="HeaderChar"/>
    <w:uiPriority w:val="99"/>
    <w:unhideWhenUsed/>
    <w:rsid w:val="001D0013"/>
    <w:pPr>
      <w:tabs>
        <w:tab w:val="center" w:pos="4513"/>
        <w:tab w:val="right" w:pos="9026"/>
      </w:tabs>
      <w:spacing w:line="240" w:lineRule="auto"/>
    </w:pPr>
    <w:rPr>
      <w:b/>
      <w:sz w:val="16"/>
    </w:rPr>
  </w:style>
  <w:style w:type="character" w:customStyle="1" w:styleId="HeaderChar">
    <w:name w:val="Header Char"/>
    <w:basedOn w:val="DefaultParagraphFont"/>
    <w:link w:val="Header"/>
    <w:uiPriority w:val="99"/>
    <w:rsid w:val="001D0013"/>
    <w:rPr>
      <w:b/>
      <w:sz w:val="16"/>
    </w:rPr>
  </w:style>
  <w:style w:type="paragraph" w:styleId="Footer">
    <w:name w:val="footer"/>
    <w:basedOn w:val="Normal"/>
    <w:link w:val="FooterChar"/>
    <w:uiPriority w:val="99"/>
    <w:unhideWhenUsed/>
    <w:rsid w:val="00E331E1"/>
    <w:pPr>
      <w:tabs>
        <w:tab w:val="center" w:pos="4513"/>
        <w:tab w:val="right" w:pos="9026"/>
      </w:tabs>
      <w:spacing w:line="240" w:lineRule="auto"/>
    </w:pPr>
    <w:rPr>
      <w:sz w:val="16"/>
    </w:rPr>
  </w:style>
  <w:style w:type="character" w:customStyle="1" w:styleId="FooterChar">
    <w:name w:val="Footer Char"/>
    <w:basedOn w:val="DefaultParagraphFont"/>
    <w:link w:val="Footer"/>
    <w:uiPriority w:val="99"/>
    <w:rsid w:val="00E331E1"/>
    <w:rPr>
      <w:sz w:val="16"/>
    </w:rPr>
  </w:style>
  <w:style w:type="paragraph" w:styleId="FootnoteText">
    <w:name w:val="footnote text"/>
    <w:basedOn w:val="Normal"/>
    <w:link w:val="FootnoteTextChar"/>
    <w:uiPriority w:val="99"/>
    <w:semiHidden/>
    <w:unhideWhenUsed/>
    <w:rsid w:val="00DD4F04"/>
    <w:pPr>
      <w:spacing w:line="240" w:lineRule="auto"/>
    </w:pPr>
    <w:rPr>
      <w:sz w:val="16"/>
    </w:rPr>
  </w:style>
  <w:style w:type="character" w:customStyle="1" w:styleId="FootnoteTextChar">
    <w:name w:val="Footnote Text Char"/>
    <w:basedOn w:val="DefaultParagraphFont"/>
    <w:link w:val="FootnoteText"/>
    <w:uiPriority w:val="99"/>
    <w:semiHidden/>
    <w:rsid w:val="00DD4F04"/>
    <w:rPr>
      <w:sz w:val="16"/>
    </w:rPr>
  </w:style>
  <w:style w:type="character" w:styleId="FootnoteReference">
    <w:name w:val="footnote reference"/>
    <w:basedOn w:val="DefaultParagraphFont"/>
    <w:uiPriority w:val="99"/>
    <w:semiHidden/>
    <w:unhideWhenUsed/>
    <w:rsid w:val="00DD4F04"/>
    <w:rPr>
      <w:vertAlign w:val="superscript"/>
    </w:rPr>
  </w:style>
  <w:style w:type="paragraph" w:styleId="Quote">
    <w:name w:val="Quote"/>
    <w:basedOn w:val="Normal"/>
    <w:next w:val="Normal"/>
    <w:link w:val="QuoteChar"/>
    <w:uiPriority w:val="29"/>
    <w:qFormat/>
    <w:rsid w:val="00DD4F04"/>
    <w:pPr>
      <w:spacing w:after="200"/>
      <w:ind w:left="851" w:right="851"/>
    </w:pPr>
    <w:rPr>
      <w:iCs/>
    </w:rPr>
  </w:style>
  <w:style w:type="character" w:customStyle="1" w:styleId="QuoteChar">
    <w:name w:val="Quote Char"/>
    <w:basedOn w:val="DefaultParagraphFont"/>
    <w:link w:val="Quote"/>
    <w:uiPriority w:val="29"/>
    <w:rsid w:val="00DD4F04"/>
    <w:rPr>
      <w:iCs/>
    </w:rPr>
  </w:style>
  <w:style w:type="paragraph" w:customStyle="1" w:styleId="Quote-Italics">
    <w:name w:val="Quote - Italics"/>
    <w:basedOn w:val="Quote"/>
    <w:qFormat/>
    <w:rsid w:val="00DD4F04"/>
    <w:rPr>
      <w:i/>
    </w:rPr>
  </w:style>
  <w:style w:type="paragraph" w:customStyle="1" w:styleId="Decision">
    <w:name w:val="Decision"/>
    <w:basedOn w:val="Normal"/>
    <w:rsid w:val="00FE18D5"/>
    <w:pPr>
      <w:tabs>
        <w:tab w:val="left" w:pos="5670"/>
      </w:tabs>
      <w:spacing w:after="200"/>
      <w:ind w:left="709"/>
    </w:pPr>
    <w:rPr>
      <w:rFonts w:eastAsia="Times New Roman" w:cs="Times New Roman"/>
    </w:rPr>
  </w:style>
  <w:style w:type="paragraph" w:customStyle="1" w:styleId="Table-Recommendations">
    <w:name w:val="Table - Recommendations"/>
    <w:basedOn w:val="Table-Text"/>
    <w:rsid w:val="00247909"/>
    <w:pPr>
      <w:ind w:left="604" w:hanging="604"/>
    </w:pPr>
    <w:rPr>
      <w:rFonts w:eastAsia="Times New Roman" w:cs="Times New Roman"/>
      <w:sz w:val="18"/>
    </w:rPr>
  </w:style>
  <w:style w:type="paragraph" w:customStyle="1" w:styleId="PAS-Groupname">
    <w:name w:val="PAS - Group name"/>
    <w:basedOn w:val="Normal"/>
    <w:rsid w:val="00B73500"/>
    <w:pPr>
      <w:spacing w:before="240" w:after="480"/>
      <w:jc w:val="center"/>
    </w:pPr>
    <w:rPr>
      <w:rFonts w:eastAsia="Times New Roman" w:cs="Times New Roman"/>
      <w:b/>
      <w:bCs/>
      <w:sz w:val="24"/>
    </w:rPr>
  </w:style>
  <w:style w:type="paragraph" w:customStyle="1" w:styleId="PAS-Groupname-Joint">
    <w:name w:val="PAS - Group name - Joint"/>
    <w:basedOn w:val="Normal"/>
    <w:rsid w:val="003D64BA"/>
    <w:pPr>
      <w:spacing w:before="120" w:after="1200"/>
    </w:pPr>
    <w:rPr>
      <w:rFonts w:eastAsia="Times New Roman" w:cs="Times New Roman"/>
    </w:rPr>
  </w:style>
  <w:style w:type="paragraph" w:customStyle="1" w:styleId="Example-Heading2">
    <w:name w:val="Example - Heading 2"/>
    <w:basedOn w:val="Example-Heading1"/>
    <w:qFormat/>
    <w:rsid w:val="00891517"/>
    <w:pPr>
      <w:spacing w:after="90"/>
    </w:pPr>
    <w:rPr>
      <w:i/>
    </w:rPr>
  </w:style>
  <w:style w:type="paragraph" w:customStyle="1" w:styleId="StyleTable-Heading-Centered">
    <w:name w:val="Style Table - Heading - Centered"/>
    <w:basedOn w:val="Table-Heading"/>
    <w:rsid w:val="00C05FE0"/>
    <w:pPr>
      <w:jc w:val="center"/>
    </w:pPr>
    <w:rPr>
      <w:rFonts w:eastAsia="Times New Roman" w:cs="Times New Roman"/>
      <w:bCs/>
      <w:sz w:val="18"/>
    </w:rPr>
  </w:style>
  <w:style w:type="paragraph" w:customStyle="1" w:styleId="StyleTable-TextRightalignedBold">
    <w:name w:val="Style Table - Text + Right aligned + Bold"/>
    <w:basedOn w:val="Table-Text"/>
    <w:rsid w:val="00C05FE0"/>
    <w:pPr>
      <w:ind w:right="96"/>
      <w:jc w:val="right"/>
    </w:pPr>
    <w:rPr>
      <w:rFonts w:eastAsia="Times New Roman" w:cs="Times New Roman"/>
      <w:b/>
      <w:bCs/>
      <w:sz w:val="18"/>
    </w:rPr>
  </w:style>
  <w:style w:type="paragraph" w:customStyle="1" w:styleId="StyleTable-TextCentered">
    <w:name w:val="Style Table - Text + Centered"/>
    <w:basedOn w:val="Table-Text"/>
    <w:rsid w:val="00C05FE0"/>
    <w:pPr>
      <w:jc w:val="center"/>
    </w:pPr>
    <w:rPr>
      <w:rFonts w:eastAsia="Times New Roman" w:cs="Times New Roman"/>
      <w:sz w:val="18"/>
    </w:rPr>
  </w:style>
  <w:style w:type="character" w:styleId="PlaceholderText">
    <w:name w:val="Placeholder Text"/>
    <w:basedOn w:val="DefaultParagraphFont"/>
    <w:uiPriority w:val="99"/>
    <w:semiHidden/>
    <w:rsid w:val="00DC527B"/>
    <w:rPr>
      <w:color w:val="808080"/>
    </w:rPr>
  </w:style>
  <w:style w:type="character" w:styleId="Hyperlink">
    <w:name w:val="Hyperlink"/>
    <w:basedOn w:val="DefaultParagraphFont"/>
    <w:uiPriority w:val="99"/>
    <w:unhideWhenUsed/>
    <w:rsid w:val="001A59DC"/>
    <w:rPr>
      <w:color w:val="0563C1" w:themeColor="hyperlink"/>
      <w:u w:val="single"/>
    </w:rPr>
  </w:style>
  <w:style w:type="character" w:styleId="UnresolvedMention">
    <w:name w:val="Unresolved Mention"/>
    <w:basedOn w:val="DefaultParagraphFont"/>
    <w:uiPriority w:val="99"/>
    <w:semiHidden/>
    <w:unhideWhenUsed/>
    <w:rsid w:val="001A59DC"/>
    <w:rPr>
      <w:color w:val="808080"/>
      <w:shd w:val="clear" w:color="auto" w:fill="E6E6E6"/>
    </w:rPr>
  </w:style>
  <w:style w:type="character" w:customStyle="1" w:styleId="Citation-Title">
    <w:name w:val="Citation - Title"/>
    <w:basedOn w:val="DefaultParagraphFont"/>
    <w:uiPriority w:val="1"/>
    <w:qFormat/>
    <w:rsid w:val="00901BF8"/>
    <w:rPr>
      <w:i/>
    </w:rPr>
  </w:style>
  <w:style w:type="paragraph" w:customStyle="1" w:styleId="Example-Figure">
    <w:name w:val="Example - Figure"/>
    <w:basedOn w:val="Example-Text"/>
    <w:rsid w:val="005C6DE1"/>
    <w:pPr>
      <w:jc w:val="center"/>
    </w:pPr>
    <w:rPr>
      <w:rFonts w:eastAsia="Times New Roman" w:cs="Times New Roman"/>
    </w:rPr>
  </w:style>
  <w:style w:type="paragraph" w:customStyle="1" w:styleId="Report-Title">
    <w:name w:val="Report - Title"/>
    <w:basedOn w:val="ReportCover-Title"/>
    <w:rsid w:val="0057705A"/>
    <w:pPr>
      <w:ind w:left="0" w:firstLine="0"/>
    </w:pPr>
  </w:style>
  <w:style w:type="paragraph" w:styleId="CommentSubject">
    <w:name w:val="annotation subject"/>
    <w:basedOn w:val="CommentText"/>
    <w:next w:val="CommentText"/>
    <w:link w:val="CommentSubjectChar"/>
    <w:uiPriority w:val="99"/>
    <w:semiHidden/>
    <w:unhideWhenUsed/>
    <w:rsid w:val="005C3814"/>
    <w:pPr>
      <w:spacing w:line="240" w:lineRule="auto"/>
    </w:pPr>
    <w:rPr>
      <w:rFonts w:ascii="Verdana" w:eastAsiaTheme="minorHAnsi" w:hAnsi="Verdana" w:cstheme="minorBidi"/>
      <w:b/>
      <w:bCs/>
      <w:lang w:eastAsia="en-US"/>
    </w:rPr>
  </w:style>
  <w:style w:type="character" w:customStyle="1" w:styleId="CommentSubjectChar">
    <w:name w:val="Comment Subject Char"/>
    <w:basedOn w:val="CommentTextChar"/>
    <w:link w:val="CommentSubject"/>
    <w:uiPriority w:val="99"/>
    <w:semiHidden/>
    <w:rsid w:val="005C3814"/>
    <w:rPr>
      <w:rFonts w:ascii="Times New Roman" w:eastAsia="Times New Roman" w:hAnsi="Times New Roman" w:cs="Times New Roman"/>
      <w:b/>
      <w:bCs/>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C4EC5EE914085A0B148642075932D"/>
        <w:category>
          <w:name w:val="General"/>
          <w:gallery w:val="placeholder"/>
        </w:category>
        <w:types>
          <w:type w:val="bbPlcHdr"/>
        </w:types>
        <w:behaviors>
          <w:behavior w:val="content"/>
        </w:behaviors>
        <w:guid w:val="{DABAFB5C-8C00-4511-BF91-AA90BF7E8D88}"/>
      </w:docPartPr>
      <w:docPartBody>
        <w:p w:rsidR="00CD1FA2" w:rsidRDefault="009E7B96" w:rsidP="009E7B96">
          <w:pPr>
            <w:pStyle w:val="CA4C4EC5EE914085A0B148642075932D"/>
          </w:pPr>
          <w:r w:rsidRPr="00733356">
            <w:rPr>
              <w:rStyle w:val="PlaceholderText"/>
            </w:rPr>
            <w:t>[</w:t>
          </w:r>
          <w:r>
            <w:rPr>
              <w:rStyle w:val="PlaceholderText"/>
            </w:rPr>
            <w:t>Choose a report priority</w:t>
          </w:r>
          <w:r w:rsidRPr="00733356">
            <w:rPr>
              <w:rStyle w:val="PlaceholderText"/>
            </w:rPr>
            <w:t>]</w:t>
          </w:r>
        </w:p>
      </w:docPartBody>
    </w:docPart>
    <w:docPart>
      <w:docPartPr>
        <w:name w:val="E0462BDAA2514A788E482B9151B45B7A"/>
        <w:category>
          <w:name w:val="General"/>
          <w:gallery w:val="placeholder"/>
        </w:category>
        <w:types>
          <w:type w:val="bbPlcHdr"/>
        </w:types>
        <w:behaviors>
          <w:behavior w:val="content"/>
        </w:behaviors>
        <w:guid w:val="{8623846F-4CC9-48FA-BA45-33341AA3B279}"/>
      </w:docPartPr>
      <w:docPartBody>
        <w:p w:rsidR="00CD1FA2" w:rsidRDefault="009E7B96" w:rsidP="009E7B96">
          <w:pPr>
            <w:pStyle w:val="E0462BDAA2514A788E482B9151B45B7A"/>
          </w:pPr>
          <w:r w:rsidRPr="00733356">
            <w:rPr>
              <w:rStyle w:val="PlaceholderText"/>
            </w:rPr>
            <w:t>[</w:t>
          </w:r>
          <w:r>
            <w:rPr>
              <w:rStyle w:val="PlaceholderText"/>
            </w:rPr>
            <w:t>Choose</w:t>
          </w:r>
          <w:r w:rsidRPr="00733356">
            <w:rPr>
              <w:rStyle w:val="PlaceholderText"/>
            </w:rPr>
            <w:t xml:space="preserve"> </w:t>
          </w:r>
          <w:r>
            <w:rPr>
              <w:rStyle w:val="PlaceholderText"/>
            </w:rPr>
            <w:t>a security classification</w:t>
          </w:r>
          <w:r w:rsidRPr="0073335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96"/>
    <w:rsid w:val="00097E0C"/>
    <w:rsid w:val="000D397D"/>
    <w:rsid w:val="0020084A"/>
    <w:rsid w:val="004B71E4"/>
    <w:rsid w:val="0055457D"/>
    <w:rsid w:val="00957BEF"/>
    <w:rsid w:val="009E7B96"/>
    <w:rsid w:val="00A676A1"/>
    <w:rsid w:val="00CD1FA2"/>
    <w:rsid w:val="00DE6C4C"/>
    <w:rsid w:val="00E62CEB"/>
    <w:rsid w:val="00EC4623"/>
    <w:rsid w:val="00FC20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B96"/>
    <w:rPr>
      <w:color w:val="808080"/>
    </w:rPr>
  </w:style>
  <w:style w:type="paragraph" w:customStyle="1" w:styleId="CA4C4EC5EE914085A0B148642075932D">
    <w:name w:val="CA4C4EC5EE914085A0B148642075932D"/>
    <w:rsid w:val="009E7B96"/>
  </w:style>
  <w:style w:type="paragraph" w:customStyle="1" w:styleId="E0462BDAA2514A788E482B9151B45B7A">
    <w:name w:val="E0462BDAA2514A788E482B9151B45B7A"/>
    <w:rsid w:val="009E7B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RNZDocument" ma:contentTypeID="0x0101000B461733DE48CC4985E239AAFC9C41590100670D0BD9AB7101418FC69E4F42B3A5BC" ma:contentTypeVersion="20" ma:contentTypeDescription="Inland Revenue NZ Document" ma:contentTypeScope="" ma:versionID="d7cdd2610728d0a53e46ead4a9bf6310">
  <xsd:schema xmlns:xsd="http://www.w3.org/2001/XMLSchema" xmlns:xs="http://www.w3.org/2001/XMLSchema" xmlns:p="http://schemas.microsoft.com/office/2006/metadata/properties" xmlns:ns1="http://schemas.microsoft.com/sharepoint/v3" xmlns:ns2="http://schemas.microsoft.com/sharepoint/v3/fields" xmlns:ns3="a4a9dc13-bb31-46d7-b689-a0a4d48a0c28" xmlns:ns4="86f2116b-51b8-4a6f-8648-0c472a1911ee" targetNamespace="http://schemas.microsoft.com/office/2006/metadata/properties" ma:root="true" ma:fieldsID="d8768d0c539d454016a489537b6c6a93" ns1:_="" ns2:_="" ns3:_="" ns4:_="">
    <xsd:import namespace="http://schemas.microsoft.com/sharepoint/v3"/>
    <xsd:import namespace="http://schemas.microsoft.com/sharepoint/v3/fields"/>
    <xsd:import namespace="a4a9dc13-bb31-46d7-b689-a0a4d48a0c28"/>
    <xsd:import namespace="86f2116b-51b8-4a6f-8648-0c472a1911ee"/>
    <xsd:element name="properties">
      <xsd:complexType>
        <xsd:sequence>
          <xsd:element name="documentManagement">
            <xsd:complexType>
              <xsd:all>
                <xsd:element ref="ns2:_Version" minOccurs="0"/>
                <xsd:element ref="ns2:wic_System_Copyright" minOccurs="0"/>
                <xsd:element ref="ns1:SecurityClassificationTaxHTField" minOccurs="0"/>
                <xsd:element ref="ns3:TaxCatchAll" minOccurs="0"/>
                <xsd:element ref="ns3:TaxCatchAllLabel" minOccurs="0"/>
                <xsd:element ref="ns1:InformationTypeTaxHTField" minOccurs="0"/>
                <xsd:element ref="ns1:BusinessUnitTaxHTField" minOccurs="0"/>
                <xsd:element ref="ns1:BusinessActivityTaxHTField" minOccurs="0"/>
                <xsd:element ref="ns1:DocumentStatusTaxHTField"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ClassificationTaxHTField" ma:index="11" nillable="true" ma:taxonomy="true" ma:internalName="SecurityClassificationTaxHTField" ma:taxonomyFieldName="SecurityClassification" ma:displayName="Security Classification" ma:default="3;#In Confidence|5fccf67f-7cb1-4561-8450-fe0d2ea19178" ma:fieldId="{76bda448-5a77-4130-b8de-8185dcd65a91}" ma:sspId="5927ce2a-d703-4d88-aeb0-762fc977e677" ma:termSetId="8ca4c15b-f438-4b25-aeeb-6af3186238a8" ma:anchorId="00000000-0000-0000-0000-000000000000" ma:open="false" ma:isKeyword="false">
      <xsd:complexType>
        <xsd:sequence>
          <xsd:element ref="pc:Terms" minOccurs="0" maxOccurs="1"/>
        </xsd:sequence>
      </xsd:complexType>
    </xsd:element>
    <xsd:element name="InformationTypeTaxHTField" ma:index="16" nillable="true" ma:taxonomy="true" ma:internalName="InformationTypeTaxHTField" ma:taxonomyFieldName="InformationType" ma:displayName="Information Type" ma:default="" ma:fieldId="{938aad21-cff7-4dca-833b-a1bbb338d354}" ma:sspId="5927ce2a-d703-4d88-aeb0-762fc977e677" ma:termSetId="fb36316d-ed76-4880-8cc4-a796bc5567d4" ma:anchorId="00000000-0000-0000-0000-000000000000" ma:open="false" ma:isKeyword="false">
      <xsd:complexType>
        <xsd:sequence>
          <xsd:element ref="pc:Terms" minOccurs="0" maxOccurs="1"/>
        </xsd:sequence>
      </xsd:complexType>
    </xsd:element>
    <xsd:element name="BusinessUnitTaxHTField" ma:index="18" nillable="true" ma:taxonomy="true" ma:internalName="BusinessUnitTaxHTField" ma:taxonomyFieldName="BusinessUnit" ma:displayName="Business Unit" ma:default="2;#Policy ＆ Regulatory Stewardship|5c6da56c-2219-46c1-9c7b-c15fc3fd45a5" ma:fieldId="{f80a1294-b2e7-4a71-b7be-d61534866804}" ma:sspId="5927ce2a-d703-4d88-aeb0-762fc977e677" ma:termSetId="8ed8c9ea-7052-4c1d-a4d7-b9c10bffea6f" ma:anchorId="00000000-0000-0000-0000-000000000000" ma:open="false" ma:isKeyword="false">
      <xsd:complexType>
        <xsd:sequence>
          <xsd:element ref="pc:Terms" minOccurs="0" maxOccurs="1"/>
        </xsd:sequence>
      </xsd:complexType>
    </xsd:element>
    <xsd:element name="BusinessActivityTaxHTField" ma:index="20" nillable="true" ma:taxonomy="true" ma:internalName="BusinessActivityTaxHTField" ma:taxonomyFieldName="BusinessActivity" ma:displayName="Business Activity" ma:default="1;#Tax policy work|c05dfd7c-a5ba-47bf-969f-3422104229d3" ma:fieldId="{0ec16b58-d5fd-4253-84ca-dff6b1381633}" ma:sspId="5927ce2a-d703-4d88-aeb0-762fc977e677" ma:termSetId="27f16461-a9a1-4d80-ad53-ffc6708317a7" ma:anchorId="00000000-0000-0000-0000-000000000000" ma:open="false" ma:isKeyword="false">
      <xsd:complexType>
        <xsd:sequence>
          <xsd:element ref="pc:Terms" minOccurs="0" maxOccurs="1"/>
        </xsd:sequence>
      </xsd:complexType>
    </xsd:element>
    <xsd:element name="DocumentStatusTaxHTField" ma:index="22" nillable="true" ma:taxonomy="true" ma:internalName="DocumentStatusTaxHTField" ma:taxonomyFieldName="DocumentStatus" ma:displayName="Document Status" ma:default="" ma:fieldId="{7abcd88e-0ab1-49ca-a7fa-11100397ec8e}" ma:sspId="5927ce2a-d703-4d88-aeb0-762fc977e677" ma:termSetId="3358e485-0f01-450b-a1f2-018b96e592d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9" nillable="true" ma:displayName="Version" ma:internalName="_Version">
      <xsd:simpleType>
        <xsd:restriction base="dms:Text"/>
      </xsd:simpleType>
    </xsd:element>
    <xsd:element name="wic_System_Copyright" ma:index="10" nillable="true" ma:displayName="Copyright" ma:default="Inland Revenue NZ" ma:internalName="wic_System_Copyrig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a9dc13-bb31-46d7-b689-a0a4d48a0c2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7e08482-66f5-478b-ac74-405b7b291969}" ma:internalName="TaxCatchAll" ma:showField="CatchAllData"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f7e08482-66f5-478b-ac74-405b7b291969}" ma:internalName="TaxCatchAllLabel" ma:readOnly="true" ma:showField="CatchAllDataLabel" ma:web="a4a9dc13-bb31-46d7-b689-a0a4d48a0c28">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f2116b-51b8-4a6f-8648-0c472a1911ee"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5927ce2a-d703-4d88-aeb0-762fc977e677" ma:termSetId="09814cd3-568e-fe90-9814-8d621ff8fb84" ma:anchorId="fba54fb3-c3e1-fe81-a776-ca4b69148c4d" ma:open="true" ma:isKeyword="false">
      <xsd:complexType>
        <xsd:sequence>
          <xsd:element ref="pc:Terms" minOccurs="0" maxOccurs="1"/>
        </xsd:sequence>
      </xsd:complexType>
    </xsd:element>
    <xsd:element name="MediaServiceDateTaken" ma:index="35" nillable="true" ma:displayName="MediaServiceDateTaken" ma:hidden="true" ma:internalName="MediaServiceDateTaken" ma:readOnly="true">
      <xsd:simpleType>
        <xsd:restriction base="dms:Text"/>
      </xsd:simpleType>
    </xsd:element>
    <xsd:element name="MediaLengthInSeconds" ma:index="3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curityClassificationTaxHTField xmlns="http://schemas.microsoft.com/sharepoint/v3">
      <Terms xmlns="http://schemas.microsoft.com/office/infopath/2007/PartnerControls">
        <TermInfo xmlns="http://schemas.microsoft.com/office/infopath/2007/PartnerControls">
          <TermName xmlns="http://schemas.microsoft.com/office/infopath/2007/PartnerControls">In Confidence</TermName>
          <TermId xmlns="http://schemas.microsoft.com/office/infopath/2007/PartnerControls">5fccf67f-7cb1-4561-8450-fe0d2ea19178</TermId>
        </TermInfo>
      </Terms>
    </SecurityClassificationTaxHTField>
    <BusinessUnitTaxHTField xmlns="http://schemas.microsoft.com/sharepoint/v3">
      <Terms xmlns="http://schemas.microsoft.com/office/infopath/2007/PartnerControls">
        <TermInfo xmlns="http://schemas.microsoft.com/office/infopath/2007/PartnerControls">
          <TermName xmlns="http://schemas.microsoft.com/office/infopath/2007/PartnerControls">Policy ＆ Regulatory Stewardship</TermName>
          <TermId xmlns="http://schemas.microsoft.com/office/infopath/2007/PartnerControls">5c6da56c-2219-46c1-9c7b-c15fc3fd45a5</TermId>
        </TermInfo>
      </Terms>
    </BusinessUnitTaxHTField>
    <BusinessActivityTaxHTField xmlns="http://schemas.microsoft.com/sharepoint/v3">
      <Terms xmlns="http://schemas.microsoft.com/office/infopath/2007/PartnerControls">
        <TermInfo xmlns="http://schemas.microsoft.com/office/infopath/2007/PartnerControls">
          <TermName xmlns="http://schemas.microsoft.com/office/infopath/2007/PartnerControls">Tax policy work</TermName>
          <TermId xmlns="http://schemas.microsoft.com/office/infopath/2007/PartnerControls">c05dfd7c-a5ba-47bf-969f-3422104229d3</TermId>
        </TermInfo>
      </Terms>
    </BusinessActivityTaxHTField>
    <wic_System_Copyright xmlns="http://schemas.microsoft.com/sharepoint/v3/fields">Inland Revenue NZ</wic_System_Copyright>
    <TaxCatchAll xmlns="a4a9dc13-bb31-46d7-b689-a0a4d48a0c28">
      <Value>3</Value>
      <Value>2</Value>
      <Value>1</Value>
    </TaxCatchAll>
    <_Version xmlns="http://schemas.microsoft.com/sharepoint/v3/fields" xsi:nil="true"/>
    <lcf76f155ced4ddcb4097134ff3c332f xmlns="86f2116b-51b8-4a6f-8648-0c472a1911ee">
      <Terms xmlns="http://schemas.microsoft.com/office/infopath/2007/PartnerControls"/>
    </lcf76f155ced4ddcb4097134ff3c332f>
    <InformationTypeTaxHTField xmlns="http://schemas.microsoft.com/sharepoint/v3">
      <Terms xmlns="http://schemas.microsoft.com/office/infopath/2007/PartnerControls"/>
    </InformationTypeTaxHTField>
    <DocumentStatusTaxHTField xmlns="http://schemas.microsoft.com/sharepoint/v3">
      <Terms xmlns="http://schemas.microsoft.com/office/infopath/2007/PartnerControls"/>
    </DocumentStatusTaxHTField>
  </documentManagement>
</p:properties>
</file>

<file path=customXml/itemProps1.xml><?xml version="1.0" encoding="utf-8"?>
<ds:datastoreItem xmlns:ds="http://schemas.openxmlformats.org/officeDocument/2006/customXml" ds:itemID="{56996FDA-AD4E-4324-A6E0-7B38FA4C14C3}"/>
</file>

<file path=customXml/itemProps2.xml><?xml version="1.0" encoding="utf-8"?>
<ds:datastoreItem xmlns:ds="http://schemas.openxmlformats.org/officeDocument/2006/customXml" ds:itemID="{63B9215C-AAE0-4D48-9FE9-D96E881FB712}"/>
</file>

<file path=customXml/itemProps3.xml><?xml version="1.0" encoding="utf-8"?>
<ds:datastoreItem xmlns:ds="http://schemas.openxmlformats.org/officeDocument/2006/customXml" ds:itemID="{A2526DCC-68B0-4D03-AE27-CE745C1AE61F}"/>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5727</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IR2021/176 – Tax policy report: Cabinet paper: Income Tax (Deemed Rate of Return on Attributing Interests in Foreign Investment Funds, 2020–21 Income Year) Order 2021 (12 May 2021)</vt:lpstr>
      <vt:lpstr>Summary</vt:lpstr>
      <vt:lpstr>    Purpose</vt:lpstr>
      <vt:lpstr>    Background</vt:lpstr>
      <vt:lpstr>    Calculation</vt:lpstr>
      <vt:lpstr>    Regulatory Impact Analysis</vt:lpstr>
      <vt:lpstr>    Timing</vt:lpstr>
      <vt:lpstr>    Cabinet paper and associated materials</vt:lpstr>
      <vt:lpstr>    Consultation</vt:lpstr>
      <vt:lpstr>    Proactive release</vt:lpstr>
      <vt:lpstr>Recommended action</vt:lpstr>
    </vt:vector>
  </TitlesOfParts>
  <Company>Inland Revenue</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IR2021/176 – Tax policy report: Cabinet paper: Income Tax (Deemed Rate of Return on Attributing Interests in Foreign Investment Funds, 2020–21 Income Year) Order 2021 (12 May 2021)</dc:title>
  <dc:subject/>
  <dc:creator>Policy and Regulatory Stewardship</dc:creator>
  <cp:keywords/>
  <dc:description/>
  <dcterms:created xsi:type="dcterms:W3CDTF">2021-08-06T00:46:00Z</dcterms:created>
  <dcterms:modified xsi:type="dcterms:W3CDTF">2021-08-06T00:46:00Z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2;#Policy ＆ Regulatory Stewardship|5c6da56c-2219-46c1-9c7b-c15fc3fd45a5</vt:lpwstr>
  </property>
  <property fmtid="{D5CDD505-2E9C-101B-9397-08002B2CF9AE}" pid="3" name="ContentTypeId">
    <vt:lpwstr>0x0101000B461733DE48CC4985E239AAFC9C41590100670D0BD9AB7101418FC69E4F42B3A5BC</vt:lpwstr>
  </property>
  <property fmtid="{D5CDD505-2E9C-101B-9397-08002B2CF9AE}" pid="4" name="SecurityClassification">
    <vt:lpwstr>3;#In Confidence|5fccf67f-7cb1-4561-8450-fe0d2ea19178</vt:lpwstr>
  </property>
  <property fmtid="{D5CDD505-2E9C-101B-9397-08002B2CF9AE}" pid="5" name="BusinessActivity">
    <vt:lpwstr>1;#Tax policy work|c05dfd7c-a5ba-47bf-969f-3422104229d3</vt:lpwstr>
  </property>
  <property fmtid="{D5CDD505-2E9C-101B-9397-08002B2CF9AE}" pid="6" name="InformationType">
    <vt:lpwstr/>
  </property>
  <property fmtid="{D5CDD505-2E9C-101B-9397-08002B2CF9AE}" pid="7" name="DocumentStatus">
    <vt:lpwstr/>
  </property>
  <property fmtid="{D5CDD505-2E9C-101B-9397-08002B2CF9AE}" pid="8" name="MediaServiceImageTags">
    <vt:lpwstr/>
  </property>
</Properties>
</file>