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5E47" w14:textId="77777777" w:rsidR="004B41C4" w:rsidRDefault="004B41C4" w:rsidP="00DD623A">
      <w:pPr>
        <w:jc w:val="center"/>
      </w:pPr>
      <w:r>
        <w:rPr>
          <w:noProof/>
        </w:rPr>
        <w:drawing>
          <wp:inline distT="0" distB="0" distL="0" distR="0" wp14:anchorId="3C98607A" wp14:editId="6138D0B2">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p w14:paraId="7E6DAD5F" w14:textId="6A7B2DF8" w:rsidR="004B41C4" w:rsidRPr="00221AAE" w:rsidRDefault="004B41C4" w:rsidP="00B73500">
      <w:pPr>
        <w:pStyle w:val="PAS-Groupname"/>
      </w:pPr>
      <w:r w:rsidRPr="00221AAE">
        <w:t xml:space="preserve">POLICY AND </w:t>
      </w:r>
      <w:r w:rsidR="00F41596">
        <w:t>REGULATORY STEWARDSHIP</w:t>
      </w:r>
    </w:p>
    <w:p w14:paraId="50A0FEB6" w14:textId="1FA47BCA" w:rsidR="00DD623A" w:rsidRPr="001D0013" w:rsidRDefault="00DD623A" w:rsidP="001D0013">
      <w:pPr>
        <w:pStyle w:val="ReportCover-Title"/>
      </w:pPr>
      <w:r w:rsidRPr="001D0013">
        <w:t>Tax policy report:</w:t>
      </w:r>
      <w:r w:rsidRPr="001D0013">
        <w:tab/>
      </w:r>
      <w:bookmarkStart w:id="0" w:name="Subject"/>
      <w:bookmarkEnd w:id="0"/>
      <w:r w:rsidR="00A419F3">
        <w:t xml:space="preserve">Order in Council: </w:t>
      </w:r>
      <w:r w:rsidR="009957F9">
        <w:t>Tax Administration (</w:t>
      </w:r>
      <w:r w:rsidR="00A419F3">
        <w:t xml:space="preserve">Canterbury </w:t>
      </w:r>
      <w:r w:rsidR="009957F9">
        <w:t>F</w:t>
      </w:r>
      <w:r w:rsidR="00A419F3">
        <w:t xml:space="preserve">lood </w:t>
      </w:r>
      <w:r w:rsidR="009957F9">
        <w:t>Event) Order</w:t>
      </w:r>
      <w:r w:rsidR="00C21E6F">
        <w:t xml:space="preserve"> 2021 </w:t>
      </w:r>
      <w:r w:rsidR="009957F9">
        <w:t xml:space="preserve">- </w:t>
      </w:r>
      <w:r w:rsidR="00A419F3">
        <w:t>use of money interest relief</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52F3725" w14:textId="77777777" w:rsidTr="000B2ED1">
        <w:tc>
          <w:tcPr>
            <w:tcW w:w="2689" w:type="dxa"/>
          </w:tcPr>
          <w:p w14:paraId="4B5866DB" w14:textId="77777777" w:rsidR="00DD623A" w:rsidRPr="000B2ED1" w:rsidRDefault="00DD623A" w:rsidP="000B2ED1">
            <w:pPr>
              <w:pStyle w:val="Table-Heading"/>
            </w:pPr>
            <w:r w:rsidRPr="000B2ED1">
              <w:t>Date:</w:t>
            </w:r>
          </w:p>
        </w:tc>
        <w:tc>
          <w:tcPr>
            <w:tcW w:w="2551" w:type="dxa"/>
          </w:tcPr>
          <w:p w14:paraId="196EB820" w14:textId="1E135E24" w:rsidR="00DD623A" w:rsidRPr="00705DC2" w:rsidRDefault="00C7638D" w:rsidP="00705DC2">
            <w:pPr>
              <w:pStyle w:val="Table-Text"/>
            </w:pPr>
            <w:bookmarkStart w:id="1" w:name="Date"/>
            <w:bookmarkEnd w:id="1"/>
            <w:r>
              <w:t>2</w:t>
            </w:r>
            <w:r w:rsidR="00A419F3">
              <w:t xml:space="preserve"> </w:t>
            </w:r>
            <w:r w:rsidR="005D2722">
              <w:t>June</w:t>
            </w:r>
            <w:r w:rsidR="00A419F3">
              <w:t xml:space="preserve"> 2021</w:t>
            </w:r>
          </w:p>
        </w:tc>
        <w:tc>
          <w:tcPr>
            <w:tcW w:w="1985" w:type="dxa"/>
          </w:tcPr>
          <w:p w14:paraId="479A71ED"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81E1E99DFEC04F84BB2D3247CD61B292"/>
              </w:placeholder>
              <w:dropDownList>
                <w:listItem w:value="[Choose a report priority]"/>
                <w:listItem w:displayText="Low" w:value="Low"/>
                <w:listItem w:displayText="Medium" w:value="Medium"/>
                <w:listItem w:displayText="High" w:value="High"/>
              </w:dropDownList>
            </w:sdtPr>
            <w:sdtEndPr/>
            <w:sdtContent>
              <w:p w14:paraId="0B1163D2" w14:textId="50AC148E" w:rsidR="00DD623A" w:rsidRPr="00705DC2" w:rsidRDefault="00A419F3" w:rsidP="00C44EDE">
                <w:pPr>
                  <w:pStyle w:val="Table-Text"/>
                </w:pPr>
                <w:r>
                  <w:t>High</w:t>
                </w:r>
              </w:p>
            </w:sdtContent>
          </w:sdt>
        </w:tc>
      </w:tr>
      <w:tr w:rsidR="00DD623A" w:rsidRPr="00DD623A" w14:paraId="77AC94E6" w14:textId="77777777" w:rsidTr="000B2ED1">
        <w:tc>
          <w:tcPr>
            <w:tcW w:w="2689" w:type="dxa"/>
          </w:tcPr>
          <w:p w14:paraId="6F6367B2" w14:textId="77777777" w:rsidR="00DD623A" w:rsidRPr="000B2ED1" w:rsidRDefault="00DD623A" w:rsidP="000B2ED1">
            <w:pPr>
              <w:pStyle w:val="Table-Heading"/>
            </w:pPr>
            <w:r w:rsidRPr="000B2ED1">
              <w:t>Security level:</w:t>
            </w:r>
          </w:p>
        </w:tc>
        <w:bookmarkStart w:id="3" w:name="Security"/>
        <w:bookmarkEnd w:id="3"/>
        <w:tc>
          <w:tcPr>
            <w:tcW w:w="2551" w:type="dxa"/>
          </w:tcPr>
          <w:p w14:paraId="538E0F06" w14:textId="46D42882" w:rsidR="009B5A86" w:rsidRPr="00DD623A" w:rsidRDefault="00685B8F" w:rsidP="00C44EDE">
            <w:pPr>
              <w:pStyle w:val="Table-Text"/>
            </w:pPr>
            <w:sdt>
              <w:sdtPr>
                <w:alias w:val="Security Classification"/>
                <w:tag w:val="Security Classification"/>
                <w:id w:val="1617165177"/>
                <w:placeholder>
                  <w:docPart w:val="00AD098DC47C4C579E3C4044FF92CE72"/>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A419F3">
                  <w:t>In Confidence</w:t>
                </w:r>
              </w:sdtContent>
            </w:sdt>
            <w:r w:rsidR="000E4A89">
              <w:t xml:space="preserve"> </w:t>
            </w:r>
          </w:p>
        </w:tc>
        <w:tc>
          <w:tcPr>
            <w:tcW w:w="1985" w:type="dxa"/>
          </w:tcPr>
          <w:p w14:paraId="0BE340A9" w14:textId="77777777" w:rsidR="00DD623A" w:rsidRPr="000B2ED1" w:rsidRDefault="00DD623A" w:rsidP="000B2ED1">
            <w:pPr>
              <w:pStyle w:val="Table-Heading"/>
            </w:pPr>
            <w:r w:rsidRPr="000B2ED1">
              <w:t>Report number:</w:t>
            </w:r>
          </w:p>
        </w:tc>
        <w:tc>
          <w:tcPr>
            <w:tcW w:w="2485" w:type="dxa"/>
          </w:tcPr>
          <w:p w14:paraId="283440F4" w14:textId="7E89720E" w:rsidR="00B3357D" w:rsidRPr="00705DC2" w:rsidRDefault="00DD623A" w:rsidP="00705DC2">
            <w:pPr>
              <w:pStyle w:val="Table-Text"/>
            </w:pPr>
            <w:bookmarkStart w:id="4" w:name="ReportPad"/>
            <w:bookmarkEnd w:id="4"/>
            <w:r w:rsidRPr="00705DC2">
              <w:t>IR20</w:t>
            </w:r>
            <w:r w:rsidR="00A419F3">
              <w:t>21</w:t>
            </w:r>
            <w:r w:rsidRPr="00705DC2">
              <w:t>/</w:t>
            </w:r>
            <w:r w:rsidR="00C21E6F">
              <w:t>251</w:t>
            </w:r>
          </w:p>
        </w:tc>
      </w:tr>
    </w:tbl>
    <w:p w14:paraId="32D9279A"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238F783A" w14:textId="77777777" w:rsidTr="000B2ED1">
        <w:tc>
          <w:tcPr>
            <w:tcW w:w="2694" w:type="dxa"/>
          </w:tcPr>
          <w:p w14:paraId="4FD11616" w14:textId="77777777" w:rsidR="00DD623A" w:rsidRPr="000B2ED1" w:rsidRDefault="00DD623A" w:rsidP="000B2ED1">
            <w:pPr>
              <w:pStyle w:val="Table-Heading"/>
            </w:pPr>
          </w:p>
        </w:tc>
        <w:tc>
          <w:tcPr>
            <w:tcW w:w="4536" w:type="dxa"/>
            <w:tcBorders>
              <w:left w:val="nil"/>
            </w:tcBorders>
          </w:tcPr>
          <w:p w14:paraId="23492D59" w14:textId="77777777" w:rsidR="00DD623A" w:rsidRPr="000B2ED1" w:rsidRDefault="00DD623A" w:rsidP="000B2ED1">
            <w:pPr>
              <w:pStyle w:val="Table-Heading"/>
            </w:pPr>
            <w:r w:rsidRPr="000B2ED1">
              <w:t>Action sought</w:t>
            </w:r>
          </w:p>
        </w:tc>
        <w:tc>
          <w:tcPr>
            <w:tcW w:w="2480" w:type="dxa"/>
          </w:tcPr>
          <w:p w14:paraId="495D83A0" w14:textId="77777777" w:rsidR="00DD623A" w:rsidRPr="000B2ED1" w:rsidRDefault="00DD623A" w:rsidP="000B2ED1">
            <w:pPr>
              <w:pStyle w:val="Table-Heading"/>
            </w:pPr>
            <w:r w:rsidRPr="000B2ED1">
              <w:t>Deadline</w:t>
            </w:r>
          </w:p>
        </w:tc>
      </w:tr>
      <w:tr w:rsidR="00595E66" w:rsidRPr="00D6363A" w14:paraId="2B6905C8"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52042083" w14:textId="77777777" w:rsidR="00595E66" w:rsidRPr="00D6363A" w:rsidRDefault="00595E66" w:rsidP="00595E66">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388F3CE8" w14:textId="77777777" w:rsidR="00595E66" w:rsidRDefault="00595E66" w:rsidP="00595E66">
            <w:pPr>
              <w:pStyle w:val="Table-Text"/>
              <w:rPr>
                <w:rStyle w:val="Strong"/>
                <w:b w:val="0"/>
                <w:bCs w:val="0"/>
              </w:rPr>
            </w:pPr>
            <w:r>
              <w:rPr>
                <w:rStyle w:val="Strong"/>
              </w:rPr>
              <w:t xml:space="preserve">Approve </w:t>
            </w:r>
            <w:r>
              <w:rPr>
                <w:rStyle w:val="Strong"/>
                <w:b w:val="0"/>
                <w:bCs w:val="0"/>
              </w:rPr>
              <w:t xml:space="preserve">and </w:t>
            </w:r>
            <w:r>
              <w:rPr>
                <w:rStyle w:val="Strong"/>
              </w:rPr>
              <w:t>lodge</w:t>
            </w:r>
            <w:r>
              <w:rPr>
                <w:rStyle w:val="Strong"/>
                <w:b w:val="0"/>
                <w:bCs w:val="0"/>
              </w:rPr>
              <w:t xml:space="preserve"> the attached paper to Cabinet office</w:t>
            </w:r>
          </w:p>
          <w:p w14:paraId="7408EBA9" w14:textId="2E7448FB" w:rsidR="00595E66" w:rsidRPr="00CA4E5E" w:rsidRDefault="00595E66" w:rsidP="00595E66">
            <w:pPr>
              <w:pStyle w:val="Table-Text"/>
            </w:pPr>
            <w:r>
              <w:rPr>
                <w:rStyle w:val="Strong"/>
              </w:rPr>
              <w:t xml:space="preserve">Refer </w:t>
            </w:r>
            <w:r>
              <w:rPr>
                <w:rStyle w:val="Strong"/>
                <w:b w:val="0"/>
                <w:bCs w:val="0"/>
              </w:rPr>
              <w:t xml:space="preserve">a copy of this report and </w:t>
            </w:r>
            <w:r w:rsidR="005E138F">
              <w:rPr>
                <w:rStyle w:val="Strong"/>
                <w:b w:val="0"/>
                <w:bCs w:val="0"/>
              </w:rPr>
              <w:t xml:space="preserve">the </w:t>
            </w:r>
            <w:r>
              <w:rPr>
                <w:rStyle w:val="Strong"/>
                <w:b w:val="0"/>
                <w:bCs w:val="0"/>
              </w:rPr>
              <w:t>attached Cabinet paper to the Minister of Finance</w:t>
            </w:r>
          </w:p>
        </w:tc>
        <w:tc>
          <w:tcPr>
            <w:tcW w:w="2480" w:type="dxa"/>
            <w:tcBorders>
              <w:top w:val="single" w:sz="4" w:space="0" w:color="808080"/>
              <w:left w:val="single" w:sz="4" w:space="0" w:color="808080"/>
              <w:bottom w:val="single" w:sz="4" w:space="0" w:color="808080"/>
              <w:right w:val="single" w:sz="4" w:space="0" w:color="808080"/>
            </w:tcBorders>
          </w:tcPr>
          <w:p w14:paraId="1545A21E" w14:textId="68410B2B" w:rsidR="00595E66" w:rsidRPr="00D6363A" w:rsidRDefault="00595E66" w:rsidP="00595E66">
            <w:pPr>
              <w:pStyle w:val="Table-Text"/>
            </w:pPr>
            <w:r>
              <w:t>4 June 2021</w:t>
            </w:r>
          </w:p>
        </w:tc>
      </w:tr>
    </w:tbl>
    <w:p w14:paraId="770F9BED"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07125402" w14:textId="77777777" w:rsidTr="004E2E99">
        <w:trPr>
          <w:cantSplit/>
        </w:trPr>
        <w:tc>
          <w:tcPr>
            <w:tcW w:w="2694" w:type="dxa"/>
            <w:tcBorders>
              <w:top w:val="nil"/>
              <w:left w:val="nil"/>
              <w:bottom w:val="nil"/>
              <w:right w:val="nil"/>
            </w:tcBorders>
          </w:tcPr>
          <w:p w14:paraId="2CDDBDDF"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51C9E7B5"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49CAE079" w14:textId="77777777" w:rsidR="00DD623A" w:rsidRPr="000B2ED1" w:rsidRDefault="00DD623A" w:rsidP="000B2ED1">
            <w:pPr>
              <w:pStyle w:val="Table-Heading"/>
            </w:pPr>
            <w:r w:rsidRPr="000B2ED1">
              <w:t>Telephone</w:t>
            </w:r>
          </w:p>
        </w:tc>
      </w:tr>
      <w:tr w:rsidR="00E135CF" w:rsidRPr="004179F4" w14:paraId="7EA58EE0" w14:textId="77777777" w:rsidTr="004E2E99">
        <w:tc>
          <w:tcPr>
            <w:tcW w:w="2694" w:type="dxa"/>
            <w:tcBorders>
              <w:top w:val="single" w:sz="4" w:space="0" w:color="808080"/>
              <w:left w:val="single" w:sz="4" w:space="0" w:color="808080"/>
              <w:bottom w:val="single" w:sz="4" w:space="0" w:color="808080"/>
              <w:right w:val="single" w:sz="4" w:space="0" w:color="808080"/>
            </w:tcBorders>
          </w:tcPr>
          <w:p w14:paraId="73AA4F70" w14:textId="77777777" w:rsidR="00E135CF" w:rsidRPr="004179F4" w:rsidRDefault="00E135CF" w:rsidP="008813F3">
            <w:pPr>
              <w:pStyle w:val="Table-Text"/>
            </w:pPr>
            <w:r>
              <w:t>Peter Frawley</w:t>
            </w:r>
          </w:p>
        </w:tc>
        <w:tc>
          <w:tcPr>
            <w:tcW w:w="3260" w:type="dxa"/>
            <w:tcBorders>
              <w:top w:val="single" w:sz="4" w:space="0" w:color="808080"/>
              <w:left w:val="single" w:sz="4" w:space="0" w:color="808080"/>
              <w:bottom w:val="single" w:sz="4" w:space="0" w:color="808080"/>
              <w:right w:val="single" w:sz="4" w:space="0" w:color="808080"/>
            </w:tcBorders>
          </w:tcPr>
          <w:p w14:paraId="67B66F4D" w14:textId="77777777" w:rsidR="00E135CF" w:rsidRPr="004179F4" w:rsidRDefault="00E135CF" w:rsidP="008813F3">
            <w:pPr>
              <w:pStyle w:val="Table-Text"/>
            </w:pPr>
            <w:r w:rsidRPr="004179F4">
              <w:t>Policy Lead</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5CD8C14D" w14:textId="58AAB097" w:rsidR="00E135CF" w:rsidRPr="004179F4" w:rsidRDefault="004E2E99" w:rsidP="008813F3">
            <w:pPr>
              <w:pStyle w:val="Table-Text"/>
            </w:pPr>
            <w:r>
              <w:t>s 9(2)(a)</w:t>
            </w:r>
          </w:p>
          <w:p w14:paraId="027C8922" w14:textId="3EA5C318" w:rsidR="00E135CF" w:rsidRPr="004179F4" w:rsidRDefault="00E135CF" w:rsidP="008813F3">
            <w:pPr>
              <w:pStyle w:val="Table-Text"/>
            </w:pPr>
          </w:p>
        </w:tc>
      </w:tr>
      <w:tr w:rsidR="00445D19" w:rsidRPr="009B5A86" w14:paraId="18916CDF" w14:textId="77777777" w:rsidTr="004E2E99">
        <w:tc>
          <w:tcPr>
            <w:tcW w:w="2694" w:type="dxa"/>
            <w:tcBorders>
              <w:top w:val="single" w:sz="4" w:space="0" w:color="808080"/>
              <w:left w:val="single" w:sz="4" w:space="0" w:color="808080"/>
              <w:bottom w:val="single" w:sz="4" w:space="0" w:color="808080"/>
              <w:right w:val="single" w:sz="4" w:space="0" w:color="808080"/>
            </w:tcBorders>
          </w:tcPr>
          <w:p w14:paraId="07C1AF1C" w14:textId="1403F435" w:rsidR="00445D19" w:rsidRPr="009B5A86" w:rsidRDefault="00C7638D" w:rsidP="00445D19">
            <w:pPr>
              <w:pStyle w:val="Table-Text"/>
            </w:pPr>
            <w:bookmarkStart w:id="5" w:name="Name1"/>
            <w:bookmarkStart w:id="6" w:name="Name2"/>
            <w:bookmarkEnd w:id="5"/>
            <w:bookmarkEnd w:id="6"/>
            <w:r>
              <w:t>Brandon Sloan</w:t>
            </w:r>
          </w:p>
        </w:tc>
        <w:tc>
          <w:tcPr>
            <w:tcW w:w="3260" w:type="dxa"/>
            <w:tcBorders>
              <w:top w:val="single" w:sz="4" w:space="0" w:color="808080"/>
              <w:left w:val="single" w:sz="4" w:space="0" w:color="808080"/>
              <w:bottom w:val="single" w:sz="4" w:space="0" w:color="808080"/>
              <w:right w:val="single" w:sz="4" w:space="0" w:color="808080"/>
            </w:tcBorders>
          </w:tcPr>
          <w:p w14:paraId="2C676924" w14:textId="7BDE9FA0" w:rsidR="00445D19" w:rsidRPr="009B5A86" w:rsidRDefault="00C7638D" w:rsidP="00445D19">
            <w:pPr>
              <w:pStyle w:val="Table-Text"/>
            </w:pPr>
            <w:bookmarkStart w:id="7" w:name="Pos2"/>
            <w:bookmarkEnd w:id="7"/>
            <w:r>
              <w:t>Principal 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247F89AB" w14:textId="1CB845AC" w:rsidR="00894B45" w:rsidRDefault="00894B45" w:rsidP="00445D19">
            <w:pPr>
              <w:pStyle w:val="Table-Text"/>
            </w:pPr>
            <w:bookmarkStart w:id="8" w:name="Direct2"/>
            <w:bookmarkEnd w:id="8"/>
          </w:p>
          <w:p w14:paraId="2E0F35D8" w14:textId="1FDB92FC" w:rsidR="00894B45" w:rsidRPr="009B5A86" w:rsidRDefault="00894B45" w:rsidP="00445D19">
            <w:pPr>
              <w:pStyle w:val="Table-Text"/>
            </w:pPr>
          </w:p>
        </w:tc>
      </w:tr>
    </w:tbl>
    <w:p w14:paraId="1E0A72D7"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11E4750E" w14:textId="133C1981" w:rsidR="005B202F" w:rsidRDefault="009957F9">
      <w:r>
        <w:lastRenderedPageBreak/>
        <w:t>2 June 2021</w:t>
      </w:r>
    </w:p>
    <w:p w14:paraId="046B507D" w14:textId="77777777" w:rsidR="00811AC6" w:rsidRDefault="00811AC6"/>
    <w:p w14:paraId="23FB79F1" w14:textId="77777777" w:rsidR="00811AC6" w:rsidRDefault="00811AC6">
      <w:r>
        <w:t>Minister of Revenue</w:t>
      </w:r>
    </w:p>
    <w:p w14:paraId="0181E4AD" w14:textId="31D9D2B6" w:rsidR="00811AC6" w:rsidRDefault="009957F9" w:rsidP="00740474">
      <w:pPr>
        <w:pStyle w:val="Report-Title"/>
        <w:spacing w:after="600"/>
      </w:pPr>
      <w:r>
        <w:t xml:space="preserve">Order in Council: Tax Administration (Canterbury Flood Event) Order </w:t>
      </w:r>
      <w:r w:rsidR="00C21E6F">
        <w:t>2021</w:t>
      </w:r>
      <w:r>
        <w:t>- use of money interest relief</w:t>
      </w:r>
    </w:p>
    <w:p w14:paraId="647951DF" w14:textId="2E7CBB67" w:rsidR="006E7E62" w:rsidRDefault="006E7E62" w:rsidP="00253425">
      <w:pPr>
        <w:pStyle w:val="NumberedParagraph"/>
      </w:pPr>
      <w:r>
        <w:t>A medium-scale adverse event has been declared for the wider Canterbury region</w:t>
      </w:r>
      <w:r w:rsidR="00D13BC7">
        <w:t xml:space="preserve"> </w:t>
      </w:r>
      <w:r w:rsidR="00A53513">
        <w:t xml:space="preserve">as a result of </w:t>
      </w:r>
      <w:r w:rsidR="00D13BC7">
        <w:t xml:space="preserve">the </w:t>
      </w:r>
      <w:r w:rsidR="0074157B">
        <w:t xml:space="preserve">recent </w:t>
      </w:r>
      <w:r w:rsidR="00D13BC7">
        <w:t>heavy rains and subsequent flooding.</w:t>
      </w:r>
    </w:p>
    <w:p w14:paraId="1546CB3E" w14:textId="77B9114A" w:rsidR="006123F2" w:rsidRDefault="0074157B" w:rsidP="00253425">
      <w:pPr>
        <w:pStyle w:val="NumberedParagraph"/>
      </w:pPr>
      <w:r>
        <w:t xml:space="preserve">In response to that event, this </w:t>
      </w:r>
      <w:r w:rsidR="00A419F3">
        <w:t>report recommends you approve and lodge the attached paper to Cabinet</w:t>
      </w:r>
      <w:r w:rsidR="005E138F">
        <w:t>.  The paper</w:t>
      </w:r>
      <w:r w:rsidR="00A419F3">
        <w:t xml:space="preserve"> </w:t>
      </w:r>
      <w:r w:rsidR="00094082">
        <w:t>seek</w:t>
      </w:r>
      <w:r w:rsidR="005E138F">
        <w:t xml:space="preserve">s </w:t>
      </w:r>
      <w:r w:rsidR="00A70BAD">
        <w:t>Cabinet’s</w:t>
      </w:r>
      <w:r w:rsidR="00094082">
        <w:t xml:space="preserve"> approval for</w:t>
      </w:r>
      <w:r w:rsidR="00A419F3">
        <w:t xml:space="preserve"> an Order in Council </w:t>
      </w:r>
      <w:r w:rsidR="0080221D">
        <w:t>a</w:t>
      </w:r>
      <w:r w:rsidR="00094082">
        <w:t>llowing</w:t>
      </w:r>
      <w:r w:rsidR="00A419F3">
        <w:t xml:space="preserve"> Inland Revenue to remit interest charges on the late payment of tax</w:t>
      </w:r>
      <w:r w:rsidR="007A7B44">
        <w:t xml:space="preserve"> </w:t>
      </w:r>
      <w:r w:rsidR="00B564C8">
        <w:t xml:space="preserve">for </w:t>
      </w:r>
      <w:r w:rsidR="00563019">
        <w:t xml:space="preserve">taxpayers who are physically prevented from making payment as a result of the </w:t>
      </w:r>
      <w:r w:rsidR="007A7B44">
        <w:t>flooding</w:t>
      </w:r>
      <w:r w:rsidR="006123F2">
        <w:t xml:space="preserve">.  </w:t>
      </w:r>
    </w:p>
    <w:p w14:paraId="489D2DFC" w14:textId="04FB20F6" w:rsidR="00A419F3" w:rsidRDefault="00016FEF" w:rsidP="00253425">
      <w:pPr>
        <w:pStyle w:val="NumberedParagraph"/>
      </w:pPr>
      <w:r>
        <w:t xml:space="preserve">The current rate of interest </w:t>
      </w:r>
      <w:r w:rsidR="008133F2">
        <w:t xml:space="preserve">(use-of-money interest) </w:t>
      </w:r>
      <w:r>
        <w:t>on underpayments of tax is</w:t>
      </w:r>
      <w:r w:rsidR="00FE2C7A">
        <w:t> </w:t>
      </w:r>
      <w:r>
        <w:t>7%.</w:t>
      </w:r>
    </w:p>
    <w:p w14:paraId="2E080D5E" w14:textId="0DB2C2F2" w:rsidR="00064B63" w:rsidRDefault="00A419F3" w:rsidP="00253425">
      <w:pPr>
        <w:pStyle w:val="NumberedParagraph"/>
      </w:pPr>
      <w:r>
        <w:t xml:space="preserve">The level of flooding and disruption </w:t>
      </w:r>
      <w:r w:rsidR="00C66996">
        <w:t>in Canterbury</w:t>
      </w:r>
      <w:r w:rsidR="008F1703">
        <w:t>,</w:t>
      </w:r>
      <w:r w:rsidR="00C66996">
        <w:t xml:space="preserve"> </w:t>
      </w:r>
      <w:r w:rsidR="006123F2">
        <w:t>resulting from the heavy rains that fell over the period 29 May to 1 June</w:t>
      </w:r>
      <w:r w:rsidR="000653E8">
        <w:t xml:space="preserve"> 2021</w:t>
      </w:r>
      <w:r w:rsidR="008F1703">
        <w:t>,</w:t>
      </w:r>
      <w:r w:rsidR="006123F2">
        <w:t xml:space="preserve"> </w:t>
      </w:r>
      <w:r w:rsidR="008F1703">
        <w:t xml:space="preserve">is </w:t>
      </w:r>
      <w:r w:rsidR="004D4D82">
        <w:t xml:space="preserve">physically </w:t>
      </w:r>
      <w:r w:rsidR="008F1703">
        <w:t>preventing</w:t>
      </w:r>
      <w:r>
        <w:t xml:space="preserve"> some taxpayers</w:t>
      </w:r>
      <w:r w:rsidR="008F1703">
        <w:t xml:space="preserve"> from meeting </w:t>
      </w:r>
      <w:r>
        <w:t>their tax obligations</w:t>
      </w:r>
      <w:r w:rsidR="000653E8">
        <w:t>, inc</w:t>
      </w:r>
      <w:r w:rsidR="004D4D82">
        <w:t xml:space="preserve">luding </w:t>
      </w:r>
      <w:r w:rsidR="00064B63">
        <w:t>filing,</w:t>
      </w:r>
      <w:r w:rsidR="004D4D82">
        <w:t xml:space="preserve"> and paying tax</w:t>
      </w:r>
      <w:r w:rsidR="007D17F8">
        <w:t xml:space="preserve"> on time</w:t>
      </w:r>
      <w:r>
        <w:t xml:space="preserve">.  For example, </w:t>
      </w:r>
      <w:r w:rsidR="008918AE">
        <w:t xml:space="preserve">GST returns for taxpayers with taxable periods ending May </w:t>
      </w:r>
      <w:r w:rsidR="00B8108E">
        <w:t xml:space="preserve">and FBT quarterly returns </w:t>
      </w:r>
      <w:r w:rsidR="008F1703">
        <w:t>are now</w:t>
      </w:r>
      <w:r w:rsidR="008918AE">
        <w:t xml:space="preserve"> due, and </w:t>
      </w:r>
      <w:r w:rsidR="00450512">
        <w:t xml:space="preserve">upcoming PAYE payments </w:t>
      </w:r>
      <w:r w:rsidR="008918AE">
        <w:t>are due on</w:t>
      </w:r>
      <w:r w:rsidR="00450512">
        <w:t xml:space="preserve"> 5 June.  </w:t>
      </w:r>
      <w:r w:rsidR="004465EE">
        <w:t xml:space="preserve">The late payment of these tax </w:t>
      </w:r>
      <w:r w:rsidR="008918AE">
        <w:t>types</w:t>
      </w:r>
      <w:r w:rsidR="004465EE">
        <w:t xml:space="preserve"> </w:t>
      </w:r>
      <w:r w:rsidR="006129F3">
        <w:t>results in the automatic imposition of interest by Inland Revenue.</w:t>
      </w:r>
      <w:r w:rsidR="00F624BD">
        <w:t xml:space="preserve">  </w:t>
      </w:r>
    </w:p>
    <w:p w14:paraId="6F2E7751" w14:textId="64FF37AE" w:rsidR="00253425" w:rsidRDefault="00F624BD" w:rsidP="00253425">
      <w:pPr>
        <w:pStyle w:val="NumberedParagraph"/>
      </w:pPr>
      <w:r>
        <w:t>The number of taxpayers affected by the flooding is not yet known</w:t>
      </w:r>
      <w:r w:rsidR="009957F9">
        <w:t>.</w:t>
      </w:r>
      <w:r>
        <w:t xml:space="preserve">  </w:t>
      </w:r>
    </w:p>
    <w:p w14:paraId="28CA29E1" w14:textId="1E9AEB2E" w:rsidR="00A35079" w:rsidRDefault="006129F3" w:rsidP="00A35079">
      <w:pPr>
        <w:pStyle w:val="NumberedParagraph"/>
      </w:pPr>
      <w:r>
        <w:t xml:space="preserve">Relief from late payment and late filing penalties is </w:t>
      </w:r>
      <w:r w:rsidR="00B43510">
        <w:t xml:space="preserve">already available for taxpayers affected by the flooding.  </w:t>
      </w:r>
      <w:r w:rsidR="00A35079">
        <w:t xml:space="preserve">However, this </w:t>
      </w:r>
      <w:r w:rsidR="0031611A">
        <w:t>relief</w:t>
      </w:r>
      <w:r w:rsidR="00A35079">
        <w:t xml:space="preserve"> does not extend to the remission of interest charged to compensate </w:t>
      </w:r>
      <w:r w:rsidR="00C66996">
        <w:t xml:space="preserve">the Crown </w:t>
      </w:r>
      <w:r w:rsidR="00A35079">
        <w:t xml:space="preserve">for the loss of the use of the revenue. </w:t>
      </w:r>
      <w:r w:rsidR="000D7FA9">
        <w:t xml:space="preserve"> </w:t>
      </w:r>
      <w:r w:rsidR="00A35079">
        <w:t xml:space="preserve">This reflects that </w:t>
      </w:r>
      <w:r w:rsidR="00C66996">
        <w:t xml:space="preserve">the remission of </w:t>
      </w:r>
      <w:r w:rsidR="00A35079">
        <w:t>intere</w:t>
      </w:r>
      <w:r w:rsidR="00DA3D40">
        <w:t>st</w:t>
      </w:r>
      <w:r w:rsidR="00CD7061">
        <w:t xml:space="preserve"> requires </w:t>
      </w:r>
      <w:r w:rsidR="0075309C">
        <w:t xml:space="preserve">a higher threshold, such as a natural disaster, before </w:t>
      </w:r>
      <w:r w:rsidR="00C001F5">
        <w:t xml:space="preserve">the </w:t>
      </w:r>
      <w:r w:rsidR="0075309C">
        <w:t xml:space="preserve">relief can be provided.  </w:t>
      </w:r>
    </w:p>
    <w:p w14:paraId="09909AD1" w14:textId="77CAACFF" w:rsidR="004C1A21" w:rsidRDefault="004C1A21" w:rsidP="004C1A21">
      <w:pPr>
        <w:pStyle w:val="Heading2"/>
      </w:pPr>
      <w:r>
        <w:t>Order in Council:  Tax Administration (Canterbury Flood Event) Order 2021</w:t>
      </w:r>
    </w:p>
    <w:p w14:paraId="3EB609ED" w14:textId="37FA6C70" w:rsidR="00A35079" w:rsidRDefault="00A35079" w:rsidP="00A35079">
      <w:pPr>
        <w:pStyle w:val="NumberedParagraph"/>
      </w:pPr>
      <w:r>
        <w:tab/>
        <w:t xml:space="preserve">The Tax Administration Act 1994 </w:t>
      </w:r>
      <w:r w:rsidR="00F000B5">
        <w:t>allows</w:t>
      </w:r>
      <w:r>
        <w:t xml:space="preserve"> for an Order in Council to </w:t>
      </w:r>
      <w:r w:rsidR="00F000B5">
        <w:t xml:space="preserve">be made </w:t>
      </w:r>
      <w:r>
        <w:t>allow</w:t>
      </w:r>
      <w:r w:rsidR="008133F2">
        <w:t xml:space="preserve">ing </w:t>
      </w:r>
      <w:r>
        <w:t>Inland Revenue to remit interest where:</w:t>
      </w:r>
    </w:p>
    <w:p w14:paraId="1849EAEB" w14:textId="4D7D08E0" w:rsidR="00FB1603" w:rsidRDefault="00FB1603" w:rsidP="00FB1603">
      <w:pPr>
        <w:pStyle w:val="NumberedParagraph"/>
        <w:numPr>
          <w:ilvl w:val="1"/>
          <w:numId w:val="11"/>
        </w:numPr>
      </w:pPr>
      <w:r>
        <w:t>an emergency event physically prevents a taxpayer from paying tax on time;</w:t>
      </w:r>
    </w:p>
    <w:p w14:paraId="50CA63FF" w14:textId="5EE8B58C" w:rsidR="00FB1603" w:rsidRDefault="00FB1603" w:rsidP="00FB1603">
      <w:pPr>
        <w:pStyle w:val="NumberedParagraph"/>
        <w:numPr>
          <w:ilvl w:val="1"/>
          <w:numId w:val="11"/>
        </w:numPr>
      </w:pPr>
      <w:r>
        <w:t>this non-payment results in the imposition of interest; and</w:t>
      </w:r>
    </w:p>
    <w:p w14:paraId="2089A716" w14:textId="3B3CFE87" w:rsidR="00FB1603" w:rsidRDefault="00FB1603" w:rsidP="00FB1603">
      <w:pPr>
        <w:pStyle w:val="NumberedParagraph"/>
        <w:numPr>
          <w:ilvl w:val="1"/>
          <w:numId w:val="11"/>
        </w:numPr>
      </w:pPr>
      <w:r>
        <w:t xml:space="preserve">the taxpayer is a member of a class of persons eligible for remission of interest if the Order in Council declaring the emergency event describes such a class of persons.  </w:t>
      </w:r>
    </w:p>
    <w:p w14:paraId="64A460A7" w14:textId="5B3CB76A" w:rsidR="00253425" w:rsidRDefault="000E3EF2" w:rsidP="00253425">
      <w:pPr>
        <w:pStyle w:val="NumberedParagraph"/>
      </w:pPr>
      <w:r>
        <w:t>The major flooding in Canterbury mee</w:t>
      </w:r>
      <w:r w:rsidR="0088376D">
        <w:t xml:space="preserve">ts the criteria for remission.  The Order </w:t>
      </w:r>
      <w:r w:rsidR="007E4C06">
        <w:t>would allow</w:t>
      </w:r>
      <w:r w:rsidR="0088376D">
        <w:t xml:space="preserve"> Inland Revenue to remit use-of-money interest incurred by taxpayers who were physically prevented from paying their tax on time due to the flooding.  For the purposes of the Order, the emergency event is defined as the </w:t>
      </w:r>
      <w:r w:rsidR="005D2722">
        <w:t>floods</w:t>
      </w:r>
      <w:r w:rsidR="0088376D">
        <w:t xml:space="preserve"> </w:t>
      </w:r>
      <w:r w:rsidR="009957F9">
        <w:t>resulting from the heavy rains</w:t>
      </w:r>
      <w:r w:rsidR="0088376D">
        <w:t xml:space="preserve"> Canterbury </w:t>
      </w:r>
      <w:r w:rsidR="009957F9">
        <w:t xml:space="preserve">received </w:t>
      </w:r>
      <w:r w:rsidR="001919A4">
        <w:t>between</w:t>
      </w:r>
      <w:r w:rsidR="0088376D">
        <w:t xml:space="preserve"> </w:t>
      </w:r>
      <w:r w:rsidR="0088376D" w:rsidRPr="00E135CF">
        <w:t>29</w:t>
      </w:r>
      <w:r w:rsidR="001919A4">
        <w:t xml:space="preserve"> May and </w:t>
      </w:r>
      <w:r w:rsidR="00BA488A">
        <w:t>1</w:t>
      </w:r>
      <w:r w:rsidR="0029561B" w:rsidRPr="00E135CF">
        <w:t xml:space="preserve"> </w:t>
      </w:r>
      <w:r w:rsidR="00BA488A">
        <w:t>June</w:t>
      </w:r>
      <w:r w:rsidR="00E135CF">
        <w:t xml:space="preserve"> 2021</w:t>
      </w:r>
      <w:r w:rsidR="0029561B">
        <w:t xml:space="preserve">.  </w:t>
      </w:r>
    </w:p>
    <w:p w14:paraId="0493A556" w14:textId="4BCFF799" w:rsidR="008A7B94" w:rsidRDefault="008A7B94" w:rsidP="00253425">
      <w:pPr>
        <w:pStyle w:val="NumberedParagraph"/>
      </w:pPr>
      <w:r>
        <w:t xml:space="preserve">While the Order allows Inland Revenue to remit amounts of interest </w:t>
      </w:r>
      <w:r w:rsidR="00F66FFE">
        <w:t xml:space="preserve">incurred before the Order is made, it is desirable to authorise </w:t>
      </w:r>
      <w:r w:rsidR="00D00D28">
        <w:t>the relief as soon as possible.  The reasons for this are taxpayer certainty and equity</w:t>
      </w:r>
      <w:r w:rsidR="00E31762">
        <w:t xml:space="preserve">, and the efficient use of Inland Revenue resource.  </w:t>
      </w:r>
    </w:p>
    <w:p w14:paraId="045A8F50" w14:textId="099F010E" w:rsidR="00CF4817" w:rsidRDefault="00CF4817" w:rsidP="00253425">
      <w:pPr>
        <w:pStyle w:val="NumberedParagraph"/>
      </w:pPr>
      <w:r>
        <w:t>The Order will expire on 31 August 2021.  Tax debts that remain unpaid</w:t>
      </w:r>
      <w:r w:rsidR="00F81E1C">
        <w:t xml:space="preserve"> from PAYE, GST or FBT obligations would incur interest after that date.</w:t>
      </w:r>
    </w:p>
    <w:p w14:paraId="70ED3AB1" w14:textId="2E195A1A" w:rsidR="005C1030" w:rsidRDefault="00DC006D" w:rsidP="008A5BCF">
      <w:pPr>
        <w:pStyle w:val="Heading2"/>
      </w:pPr>
      <w:r>
        <w:t>Other tax relief for taxpayers</w:t>
      </w:r>
    </w:p>
    <w:p w14:paraId="1DA25C3B" w14:textId="53BF77E7" w:rsidR="00DC006D" w:rsidRDefault="00DC006D" w:rsidP="00DC006D">
      <w:pPr>
        <w:pStyle w:val="NumberedParagraph"/>
      </w:pPr>
      <w:r>
        <w:t>Under existing administrative relief, Inland Revenue is offering relief from late payment and late filing penalties for taxpayers affected by the flood</w:t>
      </w:r>
      <w:r w:rsidR="00440A93">
        <w:t>s</w:t>
      </w:r>
      <w:r>
        <w:t xml:space="preserve">.  Farmers </w:t>
      </w:r>
      <w:r w:rsidR="00C440DE">
        <w:t>with income equalisation accounts who have been affected by flood</w:t>
      </w:r>
      <w:r w:rsidR="00440A93">
        <w:t>ing</w:t>
      </w:r>
      <w:r w:rsidR="00C440DE">
        <w:t xml:space="preserve"> are </w:t>
      </w:r>
      <w:r w:rsidR="0016324F">
        <w:t>able to make early withdrawals</w:t>
      </w:r>
      <w:r w:rsidR="004945D9">
        <w:t xml:space="preserve">.  </w:t>
      </w:r>
    </w:p>
    <w:p w14:paraId="7520D351" w14:textId="72979DB5" w:rsidR="004945D9" w:rsidRDefault="004945D9" w:rsidP="004945D9">
      <w:pPr>
        <w:pStyle w:val="NumberedParagraph"/>
      </w:pPr>
      <w:r>
        <w:t xml:space="preserve">Some taxpayers may, under the circumstances, </w:t>
      </w:r>
      <w:r w:rsidR="00B82DDA">
        <w:t>have lost some or all o</w:t>
      </w:r>
      <w:r>
        <w:t xml:space="preserve">f their tax records.  Inland Revenue is able to manage this </w:t>
      </w:r>
      <w:r w:rsidR="00880172">
        <w:t xml:space="preserve">situation </w:t>
      </w:r>
      <w:r>
        <w:t>under current law.</w:t>
      </w:r>
    </w:p>
    <w:p w14:paraId="1F89A24F" w14:textId="3CCD6ED4" w:rsidR="008A5BCF" w:rsidRPr="00137F38" w:rsidRDefault="00E135CF" w:rsidP="004945D9">
      <w:pPr>
        <w:pStyle w:val="NumberedParagraph"/>
      </w:pPr>
      <w:r w:rsidRPr="00137F38">
        <w:t xml:space="preserve">Recent tax changes giving favourable treatment to donated trading stock will also be of assistance to support </w:t>
      </w:r>
      <w:r w:rsidR="00F72273" w:rsidRPr="00137F38">
        <w:t>the region’s recover</w:t>
      </w:r>
      <w:r w:rsidR="00B1138E">
        <w:t>y</w:t>
      </w:r>
      <w:r w:rsidR="00F72273" w:rsidRPr="00137F38">
        <w:t xml:space="preserve">. </w:t>
      </w:r>
      <w:r w:rsidR="008A5BCF" w:rsidRPr="00137F38">
        <w:t xml:space="preserve">  </w:t>
      </w:r>
    </w:p>
    <w:p w14:paraId="3BDC389D" w14:textId="00AD2997" w:rsidR="008973E0" w:rsidRDefault="008973E0" w:rsidP="008A5BCF">
      <w:pPr>
        <w:pStyle w:val="Heading2"/>
      </w:pPr>
      <w:r>
        <w:t>Revenue implications</w:t>
      </w:r>
    </w:p>
    <w:p w14:paraId="0E2148D8" w14:textId="75E4252F" w:rsidR="008973E0" w:rsidRPr="008973E0" w:rsidRDefault="0088577C" w:rsidP="008973E0">
      <w:pPr>
        <w:pStyle w:val="NumberedParagraph"/>
      </w:pPr>
      <w:r w:rsidRPr="0088577C">
        <w:t>The baseline forecasts do not include the emergency event, nor the potential interest charges should the event trigger additional debt.  Remission of interest charges arising from the Canterbury flood event will not have an effect on the existing fiscal baselines</w:t>
      </w:r>
      <w:r w:rsidR="00A51F27">
        <w:t xml:space="preserve">.  </w:t>
      </w:r>
    </w:p>
    <w:p w14:paraId="0B1C99BC" w14:textId="77777777" w:rsidR="00253425" w:rsidRDefault="00253425" w:rsidP="008A5BCF">
      <w:pPr>
        <w:pStyle w:val="Heading2"/>
      </w:pPr>
      <w:r>
        <w:t>Consultation</w:t>
      </w:r>
    </w:p>
    <w:p w14:paraId="61CDFE13" w14:textId="524D3165" w:rsidR="00AC4343" w:rsidRDefault="00212A1E" w:rsidP="00253425">
      <w:pPr>
        <w:pStyle w:val="NumberedParagraph"/>
      </w:pPr>
      <w:r>
        <w:t xml:space="preserve">Inland Revenue’s advice has been </w:t>
      </w:r>
      <w:r w:rsidR="00B95A31">
        <w:t xml:space="preserve">informed by </w:t>
      </w:r>
      <w:r w:rsidR="00880172">
        <w:t xml:space="preserve">advice from </w:t>
      </w:r>
      <w:r w:rsidR="0088577C">
        <w:t>the</w:t>
      </w:r>
      <w:r w:rsidR="00B95A31">
        <w:t xml:space="preserve"> Ministry for Primary Industries</w:t>
      </w:r>
      <w:r w:rsidR="00AC4343">
        <w:t xml:space="preserve">.  </w:t>
      </w:r>
    </w:p>
    <w:p w14:paraId="63427452" w14:textId="5AE135BF" w:rsidR="00253425" w:rsidRDefault="005D2722" w:rsidP="00253425">
      <w:pPr>
        <w:pStyle w:val="NumberedParagraph"/>
      </w:pPr>
      <w:r>
        <w:t xml:space="preserve">The Treasury has been consulted in the preparation of this report.  </w:t>
      </w:r>
      <w:r w:rsidR="00DB6B62">
        <w:t xml:space="preserve">Officials have informed </w:t>
      </w:r>
      <w:r w:rsidR="00212A1E">
        <w:t>the Chartered Accountants of Australia</w:t>
      </w:r>
      <w:r w:rsidR="000771C6">
        <w:t xml:space="preserve"> and New Zealand</w:t>
      </w:r>
      <w:r w:rsidR="00EA0918">
        <w:t xml:space="preserve"> about the proposed interest remission relief</w:t>
      </w:r>
      <w:r w:rsidR="00212A1E">
        <w:t xml:space="preserve">.  </w:t>
      </w:r>
    </w:p>
    <w:p w14:paraId="01D6DA2D" w14:textId="77777777" w:rsidR="005720F8" w:rsidRDefault="005720F8" w:rsidP="005720F8">
      <w:pPr>
        <w:pStyle w:val="NumberedParagraph"/>
      </w:pPr>
      <w:r>
        <w:t xml:space="preserve">A copy of this report, and the attached paper to Cabinet, should be referred to the Minister of Finance for his information.  </w:t>
      </w:r>
    </w:p>
    <w:p w14:paraId="2A7CA014" w14:textId="77777777" w:rsidR="005720F8" w:rsidRDefault="005720F8" w:rsidP="005720F8">
      <w:pPr>
        <w:spacing w:after="160" w:line="259" w:lineRule="auto"/>
        <w:jc w:val="left"/>
        <w:rPr>
          <w:b/>
        </w:rPr>
      </w:pPr>
      <w:r>
        <w:br w:type="page"/>
      </w:r>
    </w:p>
    <w:p w14:paraId="0A15EDCC" w14:textId="77777777" w:rsidR="005720F8" w:rsidRDefault="005720F8" w:rsidP="005720F8">
      <w:pPr>
        <w:pStyle w:val="Heading1"/>
      </w:pPr>
      <w:r>
        <w:t>Recommended action</w:t>
      </w:r>
    </w:p>
    <w:p w14:paraId="06505D04" w14:textId="77777777" w:rsidR="005720F8" w:rsidRDefault="005720F8" w:rsidP="005720F8">
      <w:r>
        <w:t>We recommend that you:</w:t>
      </w:r>
    </w:p>
    <w:p w14:paraId="540D14E1" w14:textId="77777777" w:rsidR="005720F8" w:rsidRDefault="005720F8" w:rsidP="005720F8"/>
    <w:p w14:paraId="14E6DEF2" w14:textId="77777777" w:rsidR="005720F8" w:rsidRDefault="005720F8" w:rsidP="005720F8">
      <w:pPr>
        <w:ind w:left="709" w:hanging="709"/>
      </w:pPr>
      <w:r>
        <w:t>(a)</w:t>
      </w:r>
      <w:r>
        <w:tab/>
      </w:r>
      <w:r>
        <w:rPr>
          <w:b/>
          <w:bCs/>
        </w:rPr>
        <w:t>A</w:t>
      </w:r>
      <w:r w:rsidRPr="00F41596">
        <w:rPr>
          <w:b/>
          <w:bCs/>
        </w:rPr>
        <w:t>pprove</w:t>
      </w:r>
      <w:r>
        <w:t xml:space="preserve"> and </w:t>
      </w:r>
      <w:r w:rsidRPr="00F41596">
        <w:rPr>
          <w:b/>
          <w:bCs/>
        </w:rPr>
        <w:t>lodge</w:t>
      </w:r>
      <w:r>
        <w:t xml:space="preserve"> the attached paper to Cabinet for its meeting on 8 June 2021.  </w:t>
      </w:r>
    </w:p>
    <w:p w14:paraId="7803B045" w14:textId="77777777" w:rsidR="005720F8" w:rsidRDefault="005720F8" w:rsidP="005720F8"/>
    <w:p w14:paraId="408E3669" w14:textId="77777777" w:rsidR="005720F8" w:rsidRPr="008331C2" w:rsidRDefault="005720F8" w:rsidP="005720F8">
      <w:r>
        <w:t>Approved and lodged/Not approved</w:t>
      </w:r>
    </w:p>
    <w:p w14:paraId="2ACA30FD" w14:textId="77777777" w:rsidR="005720F8" w:rsidRDefault="005720F8" w:rsidP="005720F8"/>
    <w:p w14:paraId="29C62165" w14:textId="77777777" w:rsidR="005720F8" w:rsidRDefault="005720F8" w:rsidP="005720F8"/>
    <w:p w14:paraId="30FBDE1C" w14:textId="77777777" w:rsidR="005720F8" w:rsidRDefault="005720F8" w:rsidP="005720F8">
      <w:pPr>
        <w:ind w:left="709" w:hanging="709"/>
      </w:pPr>
      <w:r>
        <w:t>(b)</w:t>
      </w:r>
      <w:r>
        <w:tab/>
      </w:r>
      <w:r w:rsidRPr="0075044E">
        <w:rPr>
          <w:b/>
          <w:bCs/>
        </w:rPr>
        <w:t>Refer</w:t>
      </w:r>
      <w:r>
        <w:t xml:space="preserve"> a copy of this report and the attached Cabinet paper to the Minister of Finance for his information.</w:t>
      </w:r>
    </w:p>
    <w:p w14:paraId="49849769" w14:textId="77777777" w:rsidR="005720F8" w:rsidRDefault="005720F8" w:rsidP="005720F8"/>
    <w:p w14:paraId="7EB17CAB" w14:textId="77777777" w:rsidR="005720F8" w:rsidRDefault="005720F8" w:rsidP="005720F8">
      <w:r>
        <w:t>Referred/Not referred</w:t>
      </w:r>
    </w:p>
    <w:p w14:paraId="7A08B10A" w14:textId="77777777" w:rsidR="005720F8" w:rsidRDefault="005720F8" w:rsidP="005720F8"/>
    <w:p w14:paraId="3A7CD5D4" w14:textId="77777777" w:rsidR="005720F8" w:rsidRDefault="005720F8" w:rsidP="005720F8"/>
    <w:p w14:paraId="6223EFF8" w14:textId="77777777" w:rsidR="005720F8" w:rsidRDefault="005720F8" w:rsidP="005720F8"/>
    <w:p w14:paraId="17B9E1A6" w14:textId="77777777" w:rsidR="005720F8" w:rsidRDefault="005720F8" w:rsidP="005720F8"/>
    <w:p w14:paraId="51126E00" w14:textId="77777777" w:rsidR="005720F8" w:rsidRPr="008331C2" w:rsidRDefault="005720F8" w:rsidP="005720F8"/>
    <w:p w14:paraId="4B12E7E4" w14:textId="77777777" w:rsidR="005720F8" w:rsidRDefault="005720F8" w:rsidP="005720F8">
      <w:pPr>
        <w:tabs>
          <w:tab w:val="left" w:pos="4536"/>
        </w:tabs>
      </w:pPr>
      <w:r>
        <w:rPr>
          <w:rStyle w:val="Strong"/>
        </w:rPr>
        <w:t>Brandon Sloan</w:t>
      </w:r>
    </w:p>
    <w:p w14:paraId="2F56F344" w14:textId="77777777" w:rsidR="005720F8" w:rsidRDefault="005720F8" w:rsidP="005720F8">
      <w:pPr>
        <w:tabs>
          <w:tab w:val="left" w:pos="4536"/>
        </w:tabs>
      </w:pPr>
      <w:r>
        <w:t>Principal Policy Advisor</w:t>
      </w:r>
    </w:p>
    <w:p w14:paraId="35BF3E96" w14:textId="77777777" w:rsidR="005720F8" w:rsidRDefault="005720F8" w:rsidP="005720F8">
      <w:pPr>
        <w:tabs>
          <w:tab w:val="left" w:pos="4536"/>
        </w:tabs>
      </w:pPr>
      <w:r>
        <w:t>Policy and Regulatory Stewardship</w:t>
      </w:r>
    </w:p>
    <w:p w14:paraId="04D0D3E4" w14:textId="77777777" w:rsidR="005720F8" w:rsidRDefault="005720F8" w:rsidP="005720F8"/>
    <w:p w14:paraId="5A5D8BAC" w14:textId="77777777" w:rsidR="005720F8" w:rsidRDefault="005720F8" w:rsidP="005720F8"/>
    <w:p w14:paraId="51C42804" w14:textId="77777777" w:rsidR="005720F8" w:rsidRDefault="005720F8" w:rsidP="005720F8"/>
    <w:p w14:paraId="6D3FF5D2" w14:textId="77777777" w:rsidR="005720F8" w:rsidRDefault="005720F8" w:rsidP="005720F8"/>
    <w:p w14:paraId="49C6675C" w14:textId="77777777" w:rsidR="005720F8" w:rsidRPr="0075044E" w:rsidRDefault="005720F8" w:rsidP="005720F8">
      <w:pPr>
        <w:tabs>
          <w:tab w:val="left" w:pos="4536"/>
        </w:tabs>
        <w:rPr>
          <w:rStyle w:val="Strong"/>
          <w:b w:val="0"/>
          <w:bCs w:val="0"/>
        </w:rPr>
      </w:pPr>
    </w:p>
    <w:p w14:paraId="5B7807D1" w14:textId="77777777" w:rsidR="005720F8" w:rsidRPr="0075044E" w:rsidRDefault="005720F8" w:rsidP="005720F8">
      <w:pPr>
        <w:tabs>
          <w:tab w:val="left" w:pos="4536"/>
        </w:tabs>
        <w:rPr>
          <w:rStyle w:val="Strong"/>
          <w:b w:val="0"/>
          <w:bCs w:val="0"/>
        </w:rPr>
      </w:pPr>
    </w:p>
    <w:p w14:paraId="26D0BD23" w14:textId="77777777" w:rsidR="005720F8" w:rsidRDefault="005720F8" w:rsidP="005720F8">
      <w:pPr>
        <w:tabs>
          <w:tab w:val="left" w:pos="4536"/>
        </w:tabs>
      </w:pPr>
      <w:r w:rsidRPr="008331C2">
        <w:rPr>
          <w:rStyle w:val="Strong"/>
        </w:rPr>
        <w:t xml:space="preserve">Hon </w:t>
      </w:r>
      <w:r>
        <w:rPr>
          <w:rStyle w:val="Strong"/>
        </w:rPr>
        <w:t>David Parker</w:t>
      </w:r>
    </w:p>
    <w:p w14:paraId="30F4A3E2" w14:textId="77777777" w:rsidR="005720F8" w:rsidRDefault="005720F8" w:rsidP="005720F8">
      <w:pPr>
        <w:tabs>
          <w:tab w:val="left" w:pos="4536"/>
        </w:tabs>
      </w:pPr>
      <w:r>
        <w:t>Minister of Revenue</w:t>
      </w:r>
    </w:p>
    <w:p w14:paraId="343FE979" w14:textId="77777777" w:rsidR="005720F8" w:rsidRDefault="005720F8" w:rsidP="005720F8">
      <w:pPr>
        <w:tabs>
          <w:tab w:val="left" w:pos="4536"/>
        </w:tabs>
      </w:pPr>
      <w:r>
        <w:t xml:space="preserve">       /       /2021</w:t>
      </w:r>
    </w:p>
    <w:p w14:paraId="28E35299" w14:textId="35FB396D" w:rsidR="00811AC6" w:rsidRDefault="00811AC6" w:rsidP="005720F8">
      <w:pPr>
        <w:pStyle w:val="Heading2"/>
      </w:pPr>
    </w:p>
    <w:sectPr w:rsidR="00811AC6"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45CE" w14:textId="77777777" w:rsidR="00685B8F" w:rsidRDefault="00685B8F" w:rsidP="002F43C5">
      <w:pPr>
        <w:spacing w:line="240" w:lineRule="auto"/>
      </w:pPr>
      <w:r>
        <w:separator/>
      </w:r>
    </w:p>
  </w:endnote>
  <w:endnote w:type="continuationSeparator" w:id="0">
    <w:p w14:paraId="10715CD0" w14:textId="77777777" w:rsidR="00685B8F" w:rsidRDefault="00685B8F" w:rsidP="002F43C5">
      <w:pPr>
        <w:spacing w:line="240" w:lineRule="auto"/>
      </w:pPr>
      <w:r>
        <w:continuationSeparator/>
      </w:r>
    </w:p>
  </w:endnote>
  <w:endnote w:type="continuationNotice" w:id="1">
    <w:p w14:paraId="3E558A27" w14:textId="77777777" w:rsidR="00685B8F" w:rsidRDefault="00685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C263" w14:textId="61A019E7" w:rsidR="00E331E1" w:rsidRPr="00E331E1" w:rsidRDefault="00E331E1" w:rsidP="00E331E1">
    <w:pPr>
      <w:pStyle w:val="Footer"/>
      <w:tabs>
        <w:tab w:val="clear" w:pos="4513"/>
      </w:tabs>
    </w:pPr>
    <w:r>
      <w:rPr>
        <w:lang w:val="mi-NZ"/>
      </w:rPr>
      <w:t>IR20</w:t>
    </w:r>
    <w:r w:rsidR="00A419F3">
      <w:rPr>
        <w:lang w:val="mi-NZ"/>
      </w:rPr>
      <w:t>21</w:t>
    </w:r>
    <w:r>
      <w:rPr>
        <w:lang w:val="mi-NZ"/>
      </w:rPr>
      <w:t>/</w:t>
    </w:r>
    <w:r w:rsidR="00C21E6F">
      <w:rPr>
        <w:lang w:val="mi-NZ"/>
      </w:rPr>
      <w:t>251</w:t>
    </w:r>
    <w:r>
      <w:rPr>
        <w:lang w:val="mi-NZ"/>
      </w:rPr>
      <w:t xml:space="preserve">: </w:t>
    </w:r>
    <w:r w:rsidR="009957F9">
      <w:t xml:space="preserve">Order in Council: Tax Administration (Canterbury Flood Event) Order </w:t>
    </w:r>
    <w:r w:rsidR="00C21E6F">
      <w:t>2021</w:t>
    </w:r>
    <w:r w:rsidR="009957F9">
      <w:t>- use of money interest relief</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000E4A89">
          <w:rPr>
            <w:b/>
            <w:bCs/>
          </w:rPr>
          <w:instrText xml:space="preserve"> SECTIONPAGES</w:instrText>
        </w:r>
        <w:r w:rsidRPr="00E331E1">
          <w:rPr>
            <w:b/>
            <w:bCs/>
          </w:rPr>
          <w:instrText xml:space="preserve"> </w:instrText>
        </w:r>
        <w:r w:rsidR="004E2E99">
          <w:rPr>
            <w:b/>
            <w:bCs/>
          </w:rPr>
          <w:fldChar w:fldCharType="separate"/>
        </w:r>
        <w:r w:rsidR="000E3BAB">
          <w:rPr>
            <w:b/>
            <w:bCs/>
            <w:noProof/>
          </w:rPr>
          <w:t>3</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211" w14:textId="77777777" w:rsidR="00685B8F" w:rsidRDefault="00685B8F" w:rsidP="002F43C5">
      <w:pPr>
        <w:spacing w:line="240" w:lineRule="auto"/>
      </w:pPr>
      <w:r>
        <w:separator/>
      </w:r>
    </w:p>
  </w:footnote>
  <w:footnote w:type="continuationSeparator" w:id="0">
    <w:p w14:paraId="508B2B41" w14:textId="77777777" w:rsidR="00685B8F" w:rsidRDefault="00685B8F" w:rsidP="002F43C5">
      <w:pPr>
        <w:spacing w:line="240" w:lineRule="auto"/>
      </w:pPr>
      <w:r>
        <w:continuationSeparator/>
      </w:r>
    </w:p>
  </w:footnote>
  <w:footnote w:type="continuationNotice" w:id="1">
    <w:p w14:paraId="5E4DAB79" w14:textId="77777777" w:rsidR="00685B8F" w:rsidRDefault="00685B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1975" w14:textId="2A3AF96B" w:rsidR="0063043F" w:rsidRDefault="0063043F">
    <w:pPr>
      <w:pStyle w:val="Header"/>
    </w:pPr>
    <w:r>
      <w:rPr>
        <w:noProof/>
      </w:rPr>
      <mc:AlternateContent>
        <mc:Choice Requires="wps">
          <w:drawing>
            <wp:anchor distT="0" distB="0" distL="0" distR="0" simplePos="0" relativeHeight="251658241" behindDoc="0" locked="0" layoutInCell="1" allowOverlap="1" wp14:anchorId="337F44FB" wp14:editId="2E8079F7">
              <wp:simplePos x="635" y="635"/>
              <wp:positionH relativeFrom="column">
                <wp:align>center</wp:align>
              </wp:positionH>
              <wp:positionV relativeFrom="paragraph">
                <wp:posOffset>635</wp:posOffset>
              </wp:positionV>
              <wp:extent cx="443865" cy="443865"/>
              <wp:effectExtent l="0" t="0" r="0" b="12065"/>
              <wp:wrapSquare wrapText="bothSides"/>
              <wp:docPr id="3" name="Text Box 3"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BCF76" w14:textId="5042D20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7F44FB" id="_x0000_t202" coordsize="21600,21600" o:spt="202" path="m,l,21600r21600,l21600,xe">
              <v:stroke joinstyle="miter"/>
              <v:path gradientshapeok="t" o:connecttype="rect"/>
            </v:shapetype>
            <v:shape id="Text Box 3" o:spid="_x0000_s1026" type="#_x0000_t202" alt="[IN CONFIDENCE RELEASE EXTERNAL]"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UFqqNPAIAAF4EAAAOAAAAAAAAAAAAAAAA&#10;AC4CAABkcnMvZTJvRG9jLnhtbFBLAQItABQABgAIAAAAIQCEsNMo1gAAAAMBAAAPAAAAAAAAAAAA&#10;AAAAAJYEAABkcnMvZG93bnJldi54bWxQSwUGAAAAAAQABADzAAAAmQUAAAAA&#10;" filled="f" stroked="f">
              <v:textbox style="mso-fit-shape-to-text:t" inset="0,0,0,0">
                <w:txbxContent>
                  <w:p w14:paraId="6EABCF76" w14:textId="5042D20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5AA5" w14:textId="016B1474" w:rsidR="0063043F" w:rsidRDefault="0063043F">
    <w:pPr>
      <w:pStyle w:val="Header"/>
    </w:pPr>
    <w:r>
      <w:rPr>
        <w:noProof/>
      </w:rPr>
      <mc:AlternateContent>
        <mc:Choice Requires="wps">
          <w:drawing>
            <wp:anchor distT="0" distB="0" distL="0" distR="0" simplePos="0" relativeHeight="251658242" behindDoc="0" locked="0" layoutInCell="1" allowOverlap="1" wp14:anchorId="03FC64A3" wp14:editId="4BF4DFA1">
              <wp:simplePos x="635" y="635"/>
              <wp:positionH relativeFrom="column">
                <wp:align>center</wp:align>
              </wp:positionH>
              <wp:positionV relativeFrom="paragraph">
                <wp:posOffset>635</wp:posOffset>
              </wp:positionV>
              <wp:extent cx="443865" cy="443865"/>
              <wp:effectExtent l="0" t="0" r="0" b="12065"/>
              <wp:wrapSquare wrapText="bothSides"/>
              <wp:docPr id="4" name="Text Box 4"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E387A6" w14:textId="0B61DB0E" w:rsidR="0063043F" w:rsidRPr="0063043F" w:rsidRDefault="0063043F">
                          <w:pPr>
                            <w:rPr>
                              <w:rFonts w:ascii="Calibri" w:eastAsia="Calibri" w:hAnsi="Calibri" w:cs="Calibri"/>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FC64A3" id="_x0000_t202" coordsize="21600,21600" o:spt="202" path="m,l,21600r21600,l21600,xe">
              <v:stroke joinstyle="miter"/>
              <v:path gradientshapeok="t" o:connecttype="rect"/>
            </v:shapetype>
            <v:shape id="Text Box 4" o:spid="_x0000_s1027" type="#_x0000_t202" alt="[IN CONFIDENCE RELEASE EXTERNAL]"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ne23c+AgAAZQQAAA4AAAAAAAAAAAAA&#10;AAAALgIAAGRycy9lMm9Eb2MueG1sUEsBAi0AFAAGAAgAAAAhAISw0yjWAAAAAwEAAA8AAAAAAAAA&#10;AAAAAAAAmAQAAGRycy9kb3ducmV2LnhtbFBLBQYAAAAABAAEAPMAAACbBQAAAAA=&#10;" filled="f" stroked="f">
              <v:textbox style="mso-fit-shape-to-text:t" inset="0,0,0,0">
                <w:txbxContent>
                  <w:p w14:paraId="3BE387A6" w14:textId="0B61DB0E" w:rsidR="0063043F" w:rsidRPr="0063043F" w:rsidRDefault="0063043F">
                    <w:pPr>
                      <w:rPr>
                        <w:rFonts w:ascii="Calibri" w:eastAsia="Calibri" w:hAnsi="Calibri" w:cs="Calibri"/>
                        <w:color w:val="00000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6989" w14:textId="69022E10" w:rsidR="0063043F" w:rsidRDefault="0063043F">
    <w:pPr>
      <w:pStyle w:val="Header"/>
    </w:pPr>
    <w:r>
      <w:rPr>
        <w:noProof/>
      </w:rPr>
      <mc:AlternateContent>
        <mc:Choice Requires="wps">
          <w:drawing>
            <wp:anchor distT="0" distB="0" distL="0" distR="0" simplePos="0" relativeHeight="251658240" behindDoc="0" locked="0" layoutInCell="1" allowOverlap="1" wp14:anchorId="13ADFF18" wp14:editId="56A5F2D2">
              <wp:simplePos x="635" y="635"/>
              <wp:positionH relativeFrom="column">
                <wp:align>center</wp:align>
              </wp:positionH>
              <wp:positionV relativeFrom="paragraph">
                <wp:posOffset>635</wp:posOffset>
              </wp:positionV>
              <wp:extent cx="443865" cy="443865"/>
              <wp:effectExtent l="0" t="0" r="0" b="12065"/>
              <wp:wrapSquare wrapText="bothSides"/>
              <wp:docPr id="2" name="Text Box 2"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1F96A" w14:textId="22BA0D8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ADFF18" id="_x0000_t202" coordsize="21600,21600" o:spt="202" path="m,l,21600r21600,l21600,xe">
              <v:stroke joinstyle="miter"/>
              <v:path gradientshapeok="t" o:connecttype="rect"/>
            </v:shapetype>
            <v:shape id="Text Box 2" o:spid="_x0000_s1028" type="#_x0000_t202" alt="[IN CONFIDENCE RELEASE EXTERN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ahNTo+AgAAZQQAAA4AAAAAAAAAAAAA&#10;AAAALgIAAGRycy9lMm9Eb2MueG1sUEsBAi0AFAAGAAgAAAAhAISw0yjWAAAAAwEAAA8AAAAAAAAA&#10;AAAAAAAAmAQAAGRycy9kb3ducmV2LnhtbFBLBQYAAAAABAAEAPMAAACbBQAAAAA=&#10;" filled="f" stroked="f">
              <v:textbox style="mso-fit-shape-to-text:t" inset="0,0,0,0">
                <w:txbxContent>
                  <w:p w14:paraId="0CB1F96A" w14:textId="22BA0D89"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95C" w14:textId="19C48205" w:rsidR="0063043F" w:rsidRDefault="0063043F">
    <w:pPr>
      <w:pStyle w:val="Header"/>
    </w:pPr>
    <w:r>
      <w:rPr>
        <w:noProof/>
      </w:rPr>
      <mc:AlternateContent>
        <mc:Choice Requires="wps">
          <w:drawing>
            <wp:anchor distT="0" distB="0" distL="0" distR="0" simplePos="0" relativeHeight="251658244" behindDoc="0" locked="0" layoutInCell="1" allowOverlap="1" wp14:anchorId="22BCA9D9" wp14:editId="66E571BD">
              <wp:simplePos x="635" y="635"/>
              <wp:positionH relativeFrom="column">
                <wp:align>center</wp:align>
              </wp:positionH>
              <wp:positionV relativeFrom="paragraph">
                <wp:posOffset>635</wp:posOffset>
              </wp:positionV>
              <wp:extent cx="443865" cy="443865"/>
              <wp:effectExtent l="0" t="0" r="0" b="12065"/>
              <wp:wrapSquare wrapText="bothSides"/>
              <wp:docPr id="6" name="Text Box 6"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59CCBD" w14:textId="0C1042F5"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BCA9D9" id="_x0000_t202" coordsize="21600,21600" o:spt="202" path="m,l,21600r21600,l21600,xe">
              <v:stroke joinstyle="miter"/>
              <v:path gradientshapeok="t" o:connecttype="rect"/>
            </v:shapetype>
            <v:shape id="Text Box 6" o:spid="_x0000_s1029" type="#_x0000_t202" alt="[IN CONFIDENCE RELEASE EXTERNAL]"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65/ePwIAAGUEAAAOAAAAAAAAAAAA&#10;AAAAAC4CAABkcnMvZTJvRG9jLnhtbFBLAQItABQABgAIAAAAIQCEsNMo1gAAAAMBAAAPAAAAAAAA&#10;AAAAAAAAAJkEAABkcnMvZG93bnJldi54bWxQSwUGAAAAAAQABADzAAAAnAUAAAAA&#10;" filled="f" stroked="f">
              <v:textbox style="mso-fit-shape-to-text:t" inset="0,0,0,0">
                <w:txbxContent>
                  <w:p w14:paraId="2C59CCBD" w14:textId="0C1042F5"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ecurity Classification"/>
      <w:tag w:val="Security Classification"/>
      <w:id w:val="-603806425"/>
      <w:placeholder>
        <w:docPart w:val="00B35E36BC21432797EEAA7DF0591C1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4BC5F690" w14:textId="77777777" w:rsidR="007C0037" w:rsidRDefault="007C0037" w:rsidP="007C0037">
        <w:pPr>
          <w:pStyle w:val="Header"/>
          <w:jc w:val="right"/>
        </w:pPr>
        <w:r>
          <w:t>In Confidence</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408" w14:textId="24C7E9C8" w:rsidR="0063043F" w:rsidRDefault="0063043F">
    <w:pPr>
      <w:pStyle w:val="Header"/>
    </w:pPr>
    <w:r>
      <w:rPr>
        <w:noProof/>
      </w:rPr>
      <mc:AlternateContent>
        <mc:Choice Requires="wps">
          <w:drawing>
            <wp:anchor distT="0" distB="0" distL="0" distR="0" simplePos="0" relativeHeight="251658243" behindDoc="0" locked="0" layoutInCell="1" allowOverlap="1" wp14:anchorId="24606A4F" wp14:editId="136FDA0C">
              <wp:simplePos x="635" y="635"/>
              <wp:positionH relativeFrom="column">
                <wp:align>center</wp:align>
              </wp:positionH>
              <wp:positionV relativeFrom="paragraph">
                <wp:posOffset>635</wp:posOffset>
              </wp:positionV>
              <wp:extent cx="443865" cy="443865"/>
              <wp:effectExtent l="0" t="0" r="0" b="12065"/>
              <wp:wrapSquare wrapText="bothSides"/>
              <wp:docPr id="5" name="Text Box 5"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0A566" w14:textId="2BF5E571"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606A4F" id="_x0000_t202" coordsize="21600,21600" o:spt="202" path="m,l,21600r21600,l21600,xe">
              <v:stroke joinstyle="miter"/>
              <v:path gradientshapeok="t" o:connecttype="rect"/>
            </v:shapetype>
            <v:shape id="Text Box 5" o:spid="_x0000_s1030" type="#_x0000_t202" alt="[IN CONFIDENCE RELEASE EXTERNAL]"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ZFt8/PwIAAGUEAAAOAAAAAAAAAAAA&#10;AAAAAC4CAABkcnMvZTJvRG9jLnhtbFBLAQItABQABgAIAAAAIQCEsNMo1gAAAAMBAAAPAAAAAAAA&#10;AAAAAAAAAJkEAABkcnMvZG93bnJldi54bWxQSwUGAAAAAAQABADzAAAAnAUAAAAA&#10;" filled="f" stroked="f">
              <v:textbox style="mso-fit-shape-to-text:t" inset="0,0,0,0">
                <w:txbxContent>
                  <w:p w14:paraId="16A0A566" w14:textId="2BF5E571" w:rsidR="0063043F" w:rsidRPr="0063043F" w:rsidRDefault="0063043F">
                    <w:pPr>
                      <w:rPr>
                        <w:rFonts w:ascii="Calibri" w:eastAsia="Calibri" w:hAnsi="Calibri" w:cs="Calibri"/>
                        <w:color w:val="000000"/>
                      </w:rPr>
                    </w:pPr>
                    <w:r w:rsidRPr="0063043F">
                      <w:rPr>
                        <w:rFonts w:ascii="Calibri" w:eastAsia="Calibri" w:hAnsi="Calibri" w:cs="Calibri"/>
                        <w:color w:val="000000"/>
                      </w:rPr>
                      <w:t>[IN CONFIDENCE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F3"/>
    <w:rsid w:val="00016FEF"/>
    <w:rsid w:val="0005144C"/>
    <w:rsid w:val="00055B1D"/>
    <w:rsid w:val="00064B63"/>
    <w:rsid w:val="000653E8"/>
    <w:rsid w:val="00066F32"/>
    <w:rsid w:val="000771C6"/>
    <w:rsid w:val="00094082"/>
    <w:rsid w:val="000A10B0"/>
    <w:rsid w:val="000B2ED1"/>
    <w:rsid w:val="000C4846"/>
    <w:rsid w:val="000D7FA9"/>
    <w:rsid w:val="000E3BAB"/>
    <w:rsid w:val="000E3EF2"/>
    <w:rsid w:val="000E4A89"/>
    <w:rsid w:val="000F5720"/>
    <w:rsid w:val="001275A0"/>
    <w:rsid w:val="00137F38"/>
    <w:rsid w:val="0016324F"/>
    <w:rsid w:val="00171BF4"/>
    <w:rsid w:val="00187CE3"/>
    <w:rsid w:val="001919A4"/>
    <w:rsid w:val="00192135"/>
    <w:rsid w:val="001A59DC"/>
    <w:rsid w:val="001D0013"/>
    <w:rsid w:val="001D7ADB"/>
    <w:rsid w:val="0020313D"/>
    <w:rsid w:val="00203F1B"/>
    <w:rsid w:val="002066E6"/>
    <w:rsid w:val="00212A1E"/>
    <w:rsid w:val="00221AAE"/>
    <w:rsid w:val="00233663"/>
    <w:rsid w:val="00247909"/>
    <w:rsid w:val="00253425"/>
    <w:rsid w:val="00261A87"/>
    <w:rsid w:val="00276092"/>
    <w:rsid w:val="00282B88"/>
    <w:rsid w:val="0029561B"/>
    <w:rsid w:val="002A1499"/>
    <w:rsid w:val="002B11AA"/>
    <w:rsid w:val="002C2BFF"/>
    <w:rsid w:val="002D4593"/>
    <w:rsid w:val="002E1F9A"/>
    <w:rsid w:val="002F43C5"/>
    <w:rsid w:val="002F4A9B"/>
    <w:rsid w:val="003107F5"/>
    <w:rsid w:val="003113D3"/>
    <w:rsid w:val="0031611A"/>
    <w:rsid w:val="003265BD"/>
    <w:rsid w:val="00337654"/>
    <w:rsid w:val="00341B17"/>
    <w:rsid w:val="00382AF8"/>
    <w:rsid w:val="00387AEA"/>
    <w:rsid w:val="003A280C"/>
    <w:rsid w:val="003C036E"/>
    <w:rsid w:val="003C2FA4"/>
    <w:rsid w:val="003C405F"/>
    <w:rsid w:val="003D64BA"/>
    <w:rsid w:val="00425E5D"/>
    <w:rsid w:val="00440A93"/>
    <w:rsid w:val="00445D19"/>
    <w:rsid w:val="004465EE"/>
    <w:rsid w:val="00450512"/>
    <w:rsid w:val="00463488"/>
    <w:rsid w:val="004945D9"/>
    <w:rsid w:val="004A07BE"/>
    <w:rsid w:val="004B41C4"/>
    <w:rsid w:val="004C1A21"/>
    <w:rsid w:val="004D4D82"/>
    <w:rsid w:val="004E2E99"/>
    <w:rsid w:val="00521F8D"/>
    <w:rsid w:val="00530112"/>
    <w:rsid w:val="005531B0"/>
    <w:rsid w:val="00563019"/>
    <w:rsid w:val="005720F8"/>
    <w:rsid w:val="0057705A"/>
    <w:rsid w:val="00586338"/>
    <w:rsid w:val="00595E66"/>
    <w:rsid w:val="005B0297"/>
    <w:rsid w:val="005B1540"/>
    <w:rsid w:val="005B202F"/>
    <w:rsid w:val="005C1030"/>
    <w:rsid w:val="005C6B70"/>
    <w:rsid w:val="005C6DE1"/>
    <w:rsid w:val="005D2722"/>
    <w:rsid w:val="005E138F"/>
    <w:rsid w:val="005E2EC3"/>
    <w:rsid w:val="005F109A"/>
    <w:rsid w:val="00600BBD"/>
    <w:rsid w:val="006123F2"/>
    <w:rsid w:val="006129F3"/>
    <w:rsid w:val="006205F9"/>
    <w:rsid w:val="006222B9"/>
    <w:rsid w:val="0063043F"/>
    <w:rsid w:val="006511A6"/>
    <w:rsid w:val="00660F5C"/>
    <w:rsid w:val="00670CF2"/>
    <w:rsid w:val="00685B8F"/>
    <w:rsid w:val="006D1EEF"/>
    <w:rsid w:val="006E31E0"/>
    <w:rsid w:val="006E7E62"/>
    <w:rsid w:val="006F2AD0"/>
    <w:rsid w:val="00705DC2"/>
    <w:rsid w:val="0070630A"/>
    <w:rsid w:val="00740474"/>
    <w:rsid w:val="00741490"/>
    <w:rsid w:val="0074157B"/>
    <w:rsid w:val="0075309C"/>
    <w:rsid w:val="00757DD1"/>
    <w:rsid w:val="00766765"/>
    <w:rsid w:val="0079198F"/>
    <w:rsid w:val="007A7B44"/>
    <w:rsid w:val="007B328D"/>
    <w:rsid w:val="007C0037"/>
    <w:rsid w:val="007D17F8"/>
    <w:rsid w:val="007E34C4"/>
    <w:rsid w:val="007E4C06"/>
    <w:rsid w:val="007F187F"/>
    <w:rsid w:val="007F1AF0"/>
    <w:rsid w:val="0080221D"/>
    <w:rsid w:val="00811AC6"/>
    <w:rsid w:val="008133F2"/>
    <w:rsid w:val="0083111B"/>
    <w:rsid w:val="008331C2"/>
    <w:rsid w:val="00842C06"/>
    <w:rsid w:val="00880172"/>
    <w:rsid w:val="0088376D"/>
    <w:rsid w:val="0088577C"/>
    <w:rsid w:val="00885F81"/>
    <w:rsid w:val="00891517"/>
    <w:rsid w:val="008918AE"/>
    <w:rsid w:val="00894B45"/>
    <w:rsid w:val="008973E0"/>
    <w:rsid w:val="008A05D5"/>
    <w:rsid w:val="008A134E"/>
    <w:rsid w:val="008A5BCF"/>
    <w:rsid w:val="008A7B94"/>
    <w:rsid w:val="008B13EE"/>
    <w:rsid w:val="008C202E"/>
    <w:rsid w:val="008E11EA"/>
    <w:rsid w:val="008F1703"/>
    <w:rsid w:val="00901BF8"/>
    <w:rsid w:val="00946713"/>
    <w:rsid w:val="009547C4"/>
    <w:rsid w:val="00961851"/>
    <w:rsid w:val="00966477"/>
    <w:rsid w:val="00977E3F"/>
    <w:rsid w:val="00987A2D"/>
    <w:rsid w:val="009941E9"/>
    <w:rsid w:val="009957F9"/>
    <w:rsid w:val="009A3711"/>
    <w:rsid w:val="009B5A86"/>
    <w:rsid w:val="009D3D77"/>
    <w:rsid w:val="009E519A"/>
    <w:rsid w:val="00A13D1F"/>
    <w:rsid w:val="00A17971"/>
    <w:rsid w:val="00A24B49"/>
    <w:rsid w:val="00A2547F"/>
    <w:rsid w:val="00A35079"/>
    <w:rsid w:val="00A364AA"/>
    <w:rsid w:val="00A419F3"/>
    <w:rsid w:val="00A51F27"/>
    <w:rsid w:val="00A53513"/>
    <w:rsid w:val="00A540D1"/>
    <w:rsid w:val="00A70BAD"/>
    <w:rsid w:val="00AB06F8"/>
    <w:rsid w:val="00AB0A89"/>
    <w:rsid w:val="00AC4343"/>
    <w:rsid w:val="00AF0ED2"/>
    <w:rsid w:val="00B1138E"/>
    <w:rsid w:val="00B12A42"/>
    <w:rsid w:val="00B302AB"/>
    <w:rsid w:val="00B3357D"/>
    <w:rsid w:val="00B43510"/>
    <w:rsid w:val="00B44E4E"/>
    <w:rsid w:val="00B46D01"/>
    <w:rsid w:val="00B52CB9"/>
    <w:rsid w:val="00B564C8"/>
    <w:rsid w:val="00B73500"/>
    <w:rsid w:val="00B8108E"/>
    <w:rsid w:val="00B82DDA"/>
    <w:rsid w:val="00B856CE"/>
    <w:rsid w:val="00B9404E"/>
    <w:rsid w:val="00B95A31"/>
    <w:rsid w:val="00BA488A"/>
    <w:rsid w:val="00BC7E9B"/>
    <w:rsid w:val="00BD7D88"/>
    <w:rsid w:val="00BE7532"/>
    <w:rsid w:val="00C001F5"/>
    <w:rsid w:val="00C05FE0"/>
    <w:rsid w:val="00C1012A"/>
    <w:rsid w:val="00C10E92"/>
    <w:rsid w:val="00C11E9D"/>
    <w:rsid w:val="00C21E6F"/>
    <w:rsid w:val="00C2749F"/>
    <w:rsid w:val="00C35537"/>
    <w:rsid w:val="00C440DE"/>
    <w:rsid w:val="00C44EDE"/>
    <w:rsid w:val="00C51072"/>
    <w:rsid w:val="00C54EBF"/>
    <w:rsid w:val="00C66996"/>
    <w:rsid w:val="00C75404"/>
    <w:rsid w:val="00C7638D"/>
    <w:rsid w:val="00C80393"/>
    <w:rsid w:val="00CA4E5E"/>
    <w:rsid w:val="00CC36B2"/>
    <w:rsid w:val="00CD5009"/>
    <w:rsid w:val="00CD7061"/>
    <w:rsid w:val="00CF4817"/>
    <w:rsid w:val="00D00D12"/>
    <w:rsid w:val="00D00D28"/>
    <w:rsid w:val="00D0474F"/>
    <w:rsid w:val="00D13BC7"/>
    <w:rsid w:val="00D6363A"/>
    <w:rsid w:val="00D63E1F"/>
    <w:rsid w:val="00D7176C"/>
    <w:rsid w:val="00D71FF4"/>
    <w:rsid w:val="00D92597"/>
    <w:rsid w:val="00DA3D40"/>
    <w:rsid w:val="00DB6B62"/>
    <w:rsid w:val="00DC006D"/>
    <w:rsid w:val="00DC527B"/>
    <w:rsid w:val="00DD4F04"/>
    <w:rsid w:val="00DD623A"/>
    <w:rsid w:val="00E003C8"/>
    <w:rsid w:val="00E00C21"/>
    <w:rsid w:val="00E0138C"/>
    <w:rsid w:val="00E047D5"/>
    <w:rsid w:val="00E135CF"/>
    <w:rsid w:val="00E314FA"/>
    <w:rsid w:val="00E31762"/>
    <w:rsid w:val="00E331E1"/>
    <w:rsid w:val="00E54C7E"/>
    <w:rsid w:val="00E57C9D"/>
    <w:rsid w:val="00E85F64"/>
    <w:rsid w:val="00EA0918"/>
    <w:rsid w:val="00ED5D33"/>
    <w:rsid w:val="00EE4997"/>
    <w:rsid w:val="00EF456B"/>
    <w:rsid w:val="00F000B5"/>
    <w:rsid w:val="00F41596"/>
    <w:rsid w:val="00F54583"/>
    <w:rsid w:val="00F546AA"/>
    <w:rsid w:val="00F624BD"/>
    <w:rsid w:val="00F66FFE"/>
    <w:rsid w:val="00F70145"/>
    <w:rsid w:val="00F719DE"/>
    <w:rsid w:val="00F72273"/>
    <w:rsid w:val="00F81E1C"/>
    <w:rsid w:val="00FA5934"/>
    <w:rsid w:val="00FB1603"/>
    <w:rsid w:val="00FB2149"/>
    <w:rsid w:val="00FC2878"/>
    <w:rsid w:val="00FE18D5"/>
    <w:rsid w:val="00FE256A"/>
    <w:rsid w:val="00FE2C7A"/>
    <w:rsid w:val="6138D0B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B567"/>
  <w15:chartTrackingRefBased/>
  <w15:docId w15:val="{D550D2EE-F71F-4D64-8C6B-DD83D5B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character" w:styleId="FollowedHyperlink">
    <w:name w:val="FollowedHyperlink"/>
    <w:basedOn w:val="DefaultParagraphFont"/>
    <w:uiPriority w:val="99"/>
    <w:semiHidden/>
    <w:unhideWhenUsed/>
    <w:rsid w:val="00A419F3"/>
    <w:rPr>
      <w:color w:val="954F72" w:themeColor="followedHyperlink"/>
      <w:u w:val="single"/>
    </w:rPr>
  </w:style>
  <w:style w:type="paragraph" w:styleId="ListParagraph">
    <w:name w:val="List Paragraph"/>
    <w:basedOn w:val="Normal"/>
    <w:uiPriority w:val="34"/>
    <w:rsid w:val="00AC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1E99DFEC04F84BB2D3247CD61B292"/>
        <w:category>
          <w:name w:val="General"/>
          <w:gallery w:val="placeholder"/>
        </w:category>
        <w:types>
          <w:type w:val="bbPlcHdr"/>
        </w:types>
        <w:behaviors>
          <w:behavior w:val="content"/>
        </w:behaviors>
        <w:guid w:val="{658C2031-F7D1-4155-BB86-2DFC2E7E336D}"/>
      </w:docPartPr>
      <w:docPartBody>
        <w:p w:rsidR="00CF78CA" w:rsidRDefault="00341B17">
          <w:r w:rsidRPr="00733356">
            <w:rPr>
              <w:rStyle w:val="PlaceholderText"/>
            </w:rPr>
            <w:t>[</w:t>
          </w:r>
          <w:r>
            <w:rPr>
              <w:rStyle w:val="PlaceholderText"/>
            </w:rPr>
            <w:t>Choose a report priority</w:t>
          </w:r>
          <w:r w:rsidRPr="00733356">
            <w:rPr>
              <w:rStyle w:val="PlaceholderText"/>
            </w:rPr>
            <w:t>]</w:t>
          </w:r>
        </w:p>
      </w:docPartBody>
    </w:docPart>
    <w:docPart>
      <w:docPartPr>
        <w:name w:val="00AD098DC47C4C579E3C4044FF92CE72"/>
        <w:category>
          <w:name w:val="General"/>
          <w:gallery w:val="placeholder"/>
        </w:category>
        <w:types>
          <w:type w:val="bbPlcHdr"/>
        </w:types>
        <w:behaviors>
          <w:behavior w:val="content"/>
        </w:behaviors>
        <w:guid w:val="{168507B6-5A92-4E58-A828-74FFA1C0CA4E}"/>
      </w:docPartPr>
      <w:docPartBody>
        <w:p w:rsidR="00CF78CA" w:rsidRDefault="00341B17">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00B35E36BC21432797EEAA7DF0591C1D"/>
        <w:category>
          <w:name w:val="General"/>
          <w:gallery w:val="placeholder"/>
        </w:category>
        <w:types>
          <w:type w:val="bbPlcHdr"/>
        </w:types>
        <w:behaviors>
          <w:behavior w:val="content"/>
        </w:behaviors>
        <w:guid w:val="{078EC244-662D-4F12-BD22-365BAD6E2B0B}"/>
      </w:docPartPr>
      <w:docPartBody>
        <w:p w:rsidR="00CF78CA" w:rsidRDefault="00341B17">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CA"/>
    <w:rsid w:val="00066FFB"/>
    <w:rsid w:val="001C6171"/>
    <w:rsid w:val="00341B17"/>
    <w:rsid w:val="008077CF"/>
    <w:rsid w:val="00BB7711"/>
    <w:rsid w:val="00CF78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958C252A-F314-4B48-AB74-292708D0BC5B}"/>
</file>

<file path=customXml/itemProps2.xml><?xml version="1.0" encoding="utf-8"?>
<ds:datastoreItem xmlns:ds="http://schemas.openxmlformats.org/officeDocument/2006/customXml" ds:itemID="{1E1E7ECE-4A11-4DD3-9B4F-503959BDC156}"/>
</file>

<file path=customXml/itemProps3.xml><?xml version="1.0" encoding="utf-8"?>
<ds:datastoreItem xmlns:ds="http://schemas.openxmlformats.org/officeDocument/2006/customXml" ds:itemID="{46054527-7E67-4776-B790-3F1B4BB1A8A5}"/>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IR2021/251 – Tax policy report: Order in Council: Tax Administration (Canterbury Flood Event) Order 2021 - use of money interest relief (2 June 2021)</vt:lpstr>
      <vt:lpstr>    Order in Council:  Tax Administration (Canterbury Flood Event) Order 2021</vt:lpstr>
      <vt:lpstr>    Other tax relief for taxpayers</vt:lpstr>
      <vt:lpstr>    Revenue implications</vt:lpstr>
      <vt:lpstr>    Consultation</vt:lpstr>
      <vt:lpstr>Recommended action</vt:lpstr>
      <vt:lpstr>    </vt:lpstr>
    </vt:vector>
  </TitlesOfParts>
  <Company>Inland Revenue</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IR2021/251 – Tax policy report: Order in Council: Tax Administration (Canterbury Flood Event) Order 2021 - use of money interest relief (2 June 2021)</dc:title>
  <dc:subject/>
  <dc:creator>Policy and Regulatory Stewardship</dc:creator>
  <cp:keywords/>
  <dc:description/>
  <dcterms:created xsi:type="dcterms:W3CDTF">2022-03-15T02:22:00Z</dcterms:created>
  <dcterms:modified xsi:type="dcterms:W3CDTF">2022-03-15T02:22:00Z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