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4C96" w14:textId="156068F5" w:rsidR="00255281" w:rsidRPr="002A56F1" w:rsidRDefault="001A5DD1" w:rsidP="002A56F1">
      <w:pPr>
        <w:jc w:val="right"/>
        <w:rPr>
          <w:b/>
          <w:bCs/>
          <w:sz w:val="24"/>
          <w:szCs w:val="24"/>
        </w:rPr>
      </w:pPr>
      <w:r w:rsidRPr="0003648F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7051BCB" wp14:editId="1E6DA4EF">
                <wp:simplePos x="0" y="0"/>
                <wp:positionH relativeFrom="page">
                  <wp:posOffset>421640</wp:posOffset>
                </wp:positionH>
                <wp:positionV relativeFrom="paragraph">
                  <wp:posOffset>-2540</wp:posOffset>
                </wp:positionV>
                <wp:extent cx="6780530" cy="692785"/>
                <wp:effectExtent l="0" t="0" r="0" b="0"/>
                <wp:wrapNone/>
                <wp:docPr id="7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0530" cy="692785"/>
                        </a:xfrm>
                        <a:custGeom>
                          <a:avLst/>
                          <a:gdLst>
                            <a:gd name="T0" fmla="+- 0 673 664"/>
                            <a:gd name="T1" fmla="*/ T0 w 10561"/>
                            <a:gd name="T2" fmla="+- 0 -205 -1245"/>
                            <a:gd name="T3" fmla="*/ -205 h 1091"/>
                            <a:gd name="T4" fmla="+- 0 673 664"/>
                            <a:gd name="T5" fmla="*/ T4 w 10561"/>
                            <a:gd name="T6" fmla="+- 0 -163 -1245"/>
                            <a:gd name="T7" fmla="*/ -163 h 1091"/>
                            <a:gd name="T8" fmla="+- 0 11207 664"/>
                            <a:gd name="T9" fmla="*/ T8 w 10561"/>
                            <a:gd name="T10" fmla="+- 0 -157 -1245"/>
                            <a:gd name="T11" fmla="*/ -157 h 1091"/>
                            <a:gd name="T12" fmla="+- 0 11223 664"/>
                            <a:gd name="T13" fmla="*/ T12 w 10561"/>
                            <a:gd name="T14" fmla="+- 0 -196 -1245"/>
                            <a:gd name="T15" fmla="*/ -196 h 1091"/>
                            <a:gd name="T16" fmla="+- 0 1083 664"/>
                            <a:gd name="T17" fmla="*/ T16 w 10561"/>
                            <a:gd name="T18" fmla="+- 0 -922 -1245"/>
                            <a:gd name="T19" fmla="*/ -922 h 1091"/>
                            <a:gd name="T20" fmla="+- 0 782 664"/>
                            <a:gd name="T21" fmla="*/ T20 w 10561"/>
                            <a:gd name="T22" fmla="+- 0 -214 -1245"/>
                            <a:gd name="T23" fmla="*/ -214 h 1091"/>
                            <a:gd name="T24" fmla="+- 0 1183 664"/>
                            <a:gd name="T25" fmla="*/ T24 w 10561"/>
                            <a:gd name="T26" fmla="+- 0 -856 -1245"/>
                            <a:gd name="T27" fmla="*/ -856 h 1091"/>
                            <a:gd name="T28" fmla="+- 0 1312 664"/>
                            <a:gd name="T29" fmla="*/ T28 w 10561"/>
                            <a:gd name="T30" fmla="+- 0 -699 -1245"/>
                            <a:gd name="T31" fmla="*/ -699 h 1091"/>
                            <a:gd name="T32" fmla="+- 0 1312 664"/>
                            <a:gd name="T33" fmla="*/ T32 w 10561"/>
                            <a:gd name="T34" fmla="+- 0 -770 -1245"/>
                            <a:gd name="T35" fmla="*/ -770 h 1091"/>
                            <a:gd name="T36" fmla="+- 0 1843 664"/>
                            <a:gd name="T37" fmla="*/ T36 w 10561"/>
                            <a:gd name="T38" fmla="+- 0 -214 -1245"/>
                            <a:gd name="T39" fmla="*/ -214 h 1091"/>
                            <a:gd name="T40" fmla="+- 0 2502 664"/>
                            <a:gd name="T41" fmla="*/ T40 w 10561"/>
                            <a:gd name="T42" fmla="+- 0 -599 -1245"/>
                            <a:gd name="T43" fmla="*/ -599 h 1091"/>
                            <a:gd name="T44" fmla="+- 0 2518 664"/>
                            <a:gd name="T45" fmla="*/ T44 w 10561"/>
                            <a:gd name="T46" fmla="+- 0 -638 -1245"/>
                            <a:gd name="T47" fmla="*/ -638 h 1091"/>
                            <a:gd name="T48" fmla="+- 0 1902 664"/>
                            <a:gd name="T49" fmla="*/ T48 w 10561"/>
                            <a:gd name="T50" fmla="+- 0 -656 -1245"/>
                            <a:gd name="T51" fmla="*/ -656 h 1091"/>
                            <a:gd name="T52" fmla="+- 0 2432 664"/>
                            <a:gd name="T53" fmla="*/ T52 w 10561"/>
                            <a:gd name="T54" fmla="+- 0 -214 -1245"/>
                            <a:gd name="T55" fmla="*/ -214 h 1091"/>
                            <a:gd name="T56" fmla="+- 0 2067 664"/>
                            <a:gd name="T57" fmla="*/ T56 w 10561"/>
                            <a:gd name="T58" fmla="+- 0 -476 -1245"/>
                            <a:gd name="T59" fmla="*/ -476 h 1091"/>
                            <a:gd name="T60" fmla="+- 0 2049 664"/>
                            <a:gd name="T61" fmla="*/ T60 w 10561"/>
                            <a:gd name="T62" fmla="+- 0 -361 -1245"/>
                            <a:gd name="T63" fmla="*/ -361 h 1091"/>
                            <a:gd name="T64" fmla="+- 0 2079 664"/>
                            <a:gd name="T65" fmla="*/ T64 w 10561"/>
                            <a:gd name="T66" fmla="+- 0 -331 -1245"/>
                            <a:gd name="T67" fmla="*/ -331 h 1091"/>
                            <a:gd name="T68" fmla="+- 0 2108 664"/>
                            <a:gd name="T69" fmla="*/ T68 w 10561"/>
                            <a:gd name="T70" fmla="+- 0 -361 -1245"/>
                            <a:gd name="T71" fmla="*/ -361 h 1091"/>
                            <a:gd name="T72" fmla="+- 0 2090 664"/>
                            <a:gd name="T73" fmla="*/ T72 w 10561"/>
                            <a:gd name="T74" fmla="+- 0 -476 -1245"/>
                            <a:gd name="T75" fmla="*/ -476 h 1091"/>
                            <a:gd name="T76" fmla="+- 0 2234 664"/>
                            <a:gd name="T77" fmla="*/ T76 w 10561"/>
                            <a:gd name="T78" fmla="+- 0 -470 -1245"/>
                            <a:gd name="T79" fmla="*/ -470 h 1091"/>
                            <a:gd name="T80" fmla="+- 0 2228 664"/>
                            <a:gd name="T81" fmla="*/ T80 w 10561"/>
                            <a:gd name="T82" fmla="+- 0 -349 -1245"/>
                            <a:gd name="T83" fmla="*/ -349 h 1091"/>
                            <a:gd name="T84" fmla="+- 0 2267 664"/>
                            <a:gd name="T85" fmla="*/ T84 w 10561"/>
                            <a:gd name="T86" fmla="+- 0 -334 -1245"/>
                            <a:gd name="T87" fmla="*/ -334 h 1091"/>
                            <a:gd name="T88" fmla="+- 0 2285 664"/>
                            <a:gd name="T89" fmla="*/ T88 w 10561"/>
                            <a:gd name="T90" fmla="+- 0 -449 -1245"/>
                            <a:gd name="T91" fmla="*/ -449 h 1091"/>
                            <a:gd name="T92" fmla="+- 0 2255 664"/>
                            <a:gd name="T93" fmla="*/ T92 w 10561"/>
                            <a:gd name="T94" fmla="+- 0 -479 -1245"/>
                            <a:gd name="T95" fmla="*/ -479 h 1091"/>
                            <a:gd name="T96" fmla="+- 0 997 664"/>
                            <a:gd name="T97" fmla="*/ T96 w 10561"/>
                            <a:gd name="T98" fmla="+- 0 -411 -1245"/>
                            <a:gd name="T99" fmla="*/ -411 h 1091"/>
                            <a:gd name="T100" fmla="+- 0 997 664"/>
                            <a:gd name="T101" fmla="*/ T100 w 10561"/>
                            <a:gd name="T102" fmla="+- 0 -370 -1245"/>
                            <a:gd name="T103" fmla="*/ -370 h 1091"/>
                            <a:gd name="T104" fmla="+- 0 1147 664"/>
                            <a:gd name="T105" fmla="*/ T104 w 10561"/>
                            <a:gd name="T106" fmla="+- 0 -363 -1245"/>
                            <a:gd name="T107" fmla="*/ -363 h 1091"/>
                            <a:gd name="T108" fmla="+- 0 1163 664"/>
                            <a:gd name="T109" fmla="*/ T108 w 10561"/>
                            <a:gd name="T110" fmla="+- 0 -402 -1245"/>
                            <a:gd name="T111" fmla="*/ -402 h 1091"/>
                            <a:gd name="T112" fmla="+- 0 1666 664"/>
                            <a:gd name="T113" fmla="*/ T112 w 10561"/>
                            <a:gd name="T114" fmla="+- 0 -420 -1245"/>
                            <a:gd name="T115" fmla="*/ -420 h 1091"/>
                            <a:gd name="T116" fmla="+- 0 1521 664"/>
                            <a:gd name="T117" fmla="*/ T116 w 10561"/>
                            <a:gd name="T118" fmla="+- 0 -402 -1245"/>
                            <a:gd name="T119" fmla="*/ -402 h 1091"/>
                            <a:gd name="T120" fmla="+- 0 1537 664"/>
                            <a:gd name="T121" fmla="*/ T120 w 10561"/>
                            <a:gd name="T122" fmla="+- 0 -363 -1245"/>
                            <a:gd name="T123" fmla="*/ -363 h 1091"/>
                            <a:gd name="T124" fmla="+- 0 1687 664"/>
                            <a:gd name="T125" fmla="*/ T124 w 10561"/>
                            <a:gd name="T126" fmla="+- 0 -370 -1245"/>
                            <a:gd name="T127" fmla="*/ -370 h 1091"/>
                            <a:gd name="T128" fmla="+- 0 1687 664"/>
                            <a:gd name="T129" fmla="*/ T128 w 10561"/>
                            <a:gd name="T130" fmla="+- 0 -411 -1245"/>
                            <a:gd name="T131" fmla="*/ -411 h 1091"/>
                            <a:gd name="T132" fmla="+- 0 1018 664"/>
                            <a:gd name="T133" fmla="*/ T132 w 10561"/>
                            <a:gd name="T134" fmla="+- 0 -626 -1245"/>
                            <a:gd name="T135" fmla="*/ -626 h 1091"/>
                            <a:gd name="T136" fmla="+- 0 988 664"/>
                            <a:gd name="T137" fmla="*/ T136 w 10561"/>
                            <a:gd name="T138" fmla="+- 0 -597 -1245"/>
                            <a:gd name="T139" fmla="*/ -597 h 1091"/>
                            <a:gd name="T140" fmla="+- 0 1018 664"/>
                            <a:gd name="T141" fmla="*/ T140 w 10561"/>
                            <a:gd name="T142" fmla="+- 0 -567 -1245"/>
                            <a:gd name="T143" fmla="*/ -567 h 1091"/>
                            <a:gd name="T144" fmla="+- 0 1163 664"/>
                            <a:gd name="T145" fmla="*/ T144 w 10561"/>
                            <a:gd name="T146" fmla="+- 0 -585 -1245"/>
                            <a:gd name="T147" fmla="*/ -585 h 1091"/>
                            <a:gd name="T148" fmla="+- 0 1147 664"/>
                            <a:gd name="T149" fmla="*/ T148 w 10561"/>
                            <a:gd name="T150" fmla="+- 0 -624 -1245"/>
                            <a:gd name="T151" fmla="*/ -624 h 1091"/>
                            <a:gd name="T152" fmla="+- 0 1537 664"/>
                            <a:gd name="T153" fmla="*/ T152 w 10561"/>
                            <a:gd name="T154" fmla="+- 0 -624 -1245"/>
                            <a:gd name="T155" fmla="*/ -624 h 1091"/>
                            <a:gd name="T156" fmla="+- 0 1521 664"/>
                            <a:gd name="T157" fmla="*/ T156 w 10561"/>
                            <a:gd name="T158" fmla="+- 0 -585 -1245"/>
                            <a:gd name="T159" fmla="*/ -585 h 1091"/>
                            <a:gd name="T160" fmla="+- 0 1666 664"/>
                            <a:gd name="T161" fmla="*/ T160 w 10561"/>
                            <a:gd name="T162" fmla="+- 0 -567 -1245"/>
                            <a:gd name="T163" fmla="*/ -567 h 1091"/>
                            <a:gd name="T164" fmla="+- 0 1695 664"/>
                            <a:gd name="T165" fmla="*/ T164 w 10561"/>
                            <a:gd name="T166" fmla="+- 0 -597 -1245"/>
                            <a:gd name="T167" fmla="*/ -597 h 1091"/>
                            <a:gd name="T168" fmla="+- 0 1666 664"/>
                            <a:gd name="T169" fmla="*/ T168 w 10561"/>
                            <a:gd name="T170" fmla="+- 0 -626 -1245"/>
                            <a:gd name="T171" fmla="*/ -626 h 1091"/>
                            <a:gd name="T172" fmla="+- 0 1292 664"/>
                            <a:gd name="T173" fmla="*/ T172 w 10561"/>
                            <a:gd name="T174" fmla="+- 0 -1236 -1245"/>
                            <a:gd name="T175" fmla="*/ -1236 h 1091"/>
                            <a:gd name="T176" fmla="+- 0 1292 664"/>
                            <a:gd name="T177" fmla="*/ T176 w 10561"/>
                            <a:gd name="T178" fmla="+- 0 -1195 -1245"/>
                            <a:gd name="T179" fmla="*/ -1195 h 1091"/>
                            <a:gd name="T180" fmla="+- 0 1371 664"/>
                            <a:gd name="T181" fmla="*/ T180 w 10561"/>
                            <a:gd name="T182" fmla="+- 0 -770 -1245"/>
                            <a:gd name="T183" fmla="*/ -770 h 1091"/>
                            <a:gd name="T184" fmla="+- 0 1923 664"/>
                            <a:gd name="T185" fmla="*/ T184 w 10561"/>
                            <a:gd name="T186" fmla="+- 0 -1195 -1245"/>
                            <a:gd name="T187" fmla="*/ -1195 h 1091"/>
                            <a:gd name="T188" fmla="+- 0 1923 664"/>
                            <a:gd name="T189" fmla="*/ T188 w 10561"/>
                            <a:gd name="T190" fmla="+- 0 -1236 -1245"/>
                            <a:gd name="T191" fmla="*/ -1236 h 1091"/>
                            <a:gd name="T192" fmla="+- 0 1548 664"/>
                            <a:gd name="T193" fmla="*/ T192 w 10561"/>
                            <a:gd name="T194" fmla="+- 0 -832 -1245"/>
                            <a:gd name="T195" fmla="*/ -832 h 1091"/>
                            <a:gd name="T196" fmla="+- 0 1519 664"/>
                            <a:gd name="T197" fmla="*/ T196 w 10561"/>
                            <a:gd name="T198" fmla="+- 0 -803 -1245"/>
                            <a:gd name="T199" fmla="*/ -803 h 1091"/>
                            <a:gd name="T200" fmla="+- 0 1548 664"/>
                            <a:gd name="T201" fmla="*/ T200 w 10561"/>
                            <a:gd name="T202" fmla="+- 0 -773 -1245"/>
                            <a:gd name="T203" fmla="*/ -773 h 1091"/>
                            <a:gd name="T204" fmla="+- 0 1693 664"/>
                            <a:gd name="T205" fmla="*/ T204 w 10561"/>
                            <a:gd name="T206" fmla="+- 0 -791 -1245"/>
                            <a:gd name="T207" fmla="*/ -791 h 1091"/>
                            <a:gd name="T208" fmla="+- 0 1677 664"/>
                            <a:gd name="T209" fmla="*/ T208 w 10561"/>
                            <a:gd name="T210" fmla="+- 0 -830 -1245"/>
                            <a:gd name="T211" fmla="*/ -830 h 1091"/>
                            <a:gd name="T212" fmla="+- 0 1537 664"/>
                            <a:gd name="T213" fmla="*/ T212 w 10561"/>
                            <a:gd name="T214" fmla="+- 0 -1036 -1245"/>
                            <a:gd name="T215" fmla="*/ -1036 h 1091"/>
                            <a:gd name="T216" fmla="+- 0 1521 664"/>
                            <a:gd name="T217" fmla="*/ T216 w 10561"/>
                            <a:gd name="T218" fmla="+- 0 -998 -1245"/>
                            <a:gd name="T219" fmla="*/ -998 h 1091"/>
                            <a:gd name="T220" fmla="+- 0 1666 664"/>
                            <a:gd name="T221" fmla="*/ T220 w 10561"/>
                            <a:gd name="T222" fmla="+- 0 -980 -1245"/>
                            <a:gd name="T223" fmla="*/ -980 h 1091"/>
                            <a:gd name="T224" fmla="+- 0 1695 664"/>
                            <a:gd name="T225" fmla="*/ T224 w 10561"/>
                            <a:gd name="T226" fmla="+- 0 -1009 -1245"/>
                            <a:gd name="T227" fmla="*/ -1009 h 1091"/>
                            <a:gd name="T228" fmla="+- 0 1666 664"/>
                            <a:gd name="T229" fmla="*/ T228 w 10561"/>
                            <a:gd name="T230" fmla="+- 0 -1039 -1245"/>
                            <a:gd name="T231" fmla="*/ -1039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561" h="1091">
                              <a:moveTo>
                                <a:pt x="10532" y="1031"/>
                              </a:moveTo>
                              <a:lnTo>
                                <a:pt x="30" y="1031"/>
                              </a:lnTo>
                              <a:lnTo>
                                <a:pt x="18" y="1034"/>
                              </a:lnTo>
                              <a:lnTo>
                                <a:pt x="9" y="1040"/>
                              </a:lnTo>
                              <a:lnTo>
                                <a:pt x="3" y="1049"/>
                              </a:lnTo>
                              <a:lnTo>
                                <a:pt x="0" y="1061"/>
                              </a:lnTo>
                              <a:lnTo>
                                <a:pt x="3" y="1072"/>
                              </a:lnTo>
                              <a:lnTo>
                                <a:pt x="9" y="1082"/>
                              </a:lnTo>
                              <a:lnTo>
                                <a:pt x="18" y="1088"/>
                              </a:lnTo>
                              <a:lnTo>
                                <a:pt x="30" y="1090"/>
                              </a:lnTo>
                              <a:lnTo>
                                <a:pt x="10532" y="1090"/>
                              </a:lnTo>
                              <a:lnTo>
                                <a:pt x="10543" y="1088"/>
                              </a:lnTo>
                              <a:lnTo>
                                <a:pt x="10553" y="1082"/>
                              </a:lnTo>
                              <a:lnTo>
                                <a:pt x="10559" y="1072"/>
                              </a:lnTo>
                              <a:lnTo>
                                <a:pt x="10561" y="1061"/>
                              </a:lnTo>
                              <a:lnTo>
                                <a:pt x="10559" y="1049"/>
                              </a:lnTo>
                              <a:lnTo>
                                <a:pt x="10553" y="1040"/>
                              </a:lnTo>
                              <a:lnTo>
                                <a:pt x="10543" y="1034"/>
                              </a:lnTo>
                              <a:lnTo>
                                <a:pt x="10532" y="1031"/>
                              </a:lnTo>
                              <a:close/>
                              <a:moveTo>
                                <a:pt x="419" y="323"/>
                              </a:moveTo>
                              <a:lnTo>
                                <a:pt x="406" y="323"/>
                              </a:lnTo>
                              <a:lnTo>
                                <a:pt x="123" y="511"/>
                              </a:lnTo>
                              <a:lnTo>
                                <a:pt x="118" y="521"/>
                              </a:lnTo>
                              <a:lnTo>
                                <a:pt x="118" y="1031"/>
                              </a:lnTo>
                              <a:lnTo>
                                <a:pt x="177" y="1031"/>
                              </a:lnTo>
                              <a:lnTo>
                                <a:pt x="177" y="546"/>
                              </a:lnTo>
                              <a:lnTo>
                                <a:pt x="413" y="389"/>
                              </a:lnTo>
                              <a:lnTo>
                                <a:pt x="519" y="389"/>
                              </a:lnTo>
                              <a:lnTo>
                                <a:pt x="419" y="323"/>
                              </a:lnTo>
                              <a:close/>
                              <a:moveTo>
                                <a:pt x="519" y="389"/>
                              </a:moveTo>
                              <a:lnTo>
                                <a:pt x="413" y="389"/>
                              </a:lnTo>
                              <a:lnTo>
                                <a:pt x="648" y="546"/>
                              </a:lnTo>
                              <a:lnTo>
                                <a:pt x="648" y="1031"/>
                              </a:lnTo>
                              <a:lnTo>
                                <a:pt x="707" y="1031"/>
                              </a:lnTo>
                              <a:lnTo>
                                <a:pt x="707" y="475"/>
                              </a:lnTo>
                              <a:lnTo>
                                <a:pt x="648" y="475"/>
                              </a:lnTo>
                              <a:lnTo>
                                <a:pt x="519" y="389"/>
                              </a:lnTo>
                              <a:close/>
                              <a:moveTo>
                                <a:pt x="1238" y="59"/>
                              </a:moveTo>
                              <a:lnTo>
                                <a:pt x="1179" y="59"/>
                              </a:lnTo>
                              <a:lnTo>
                                <a:pt x="1179" y="1031"/>
                              </a:lnTo>
                              <a:lnTo>
                                <a:pt x="1238" y="1031"/>
                              </a:lnTo>
                              <a:lnTo>
                                <a:pt x="1238" y="648"/>
                              </a:lnTo>
                              <a:lnTo>
                                <a:pt x="1827" y="648"/>
                              </a:lnTo>
                              <a:lnTo>
                                <a:pt x="1838" y="646"/>
                              </a:lnTo>
                              <a:lnTo>
                                <a:pt x="1848" y="640"/>
                              </a:lnTo>
                              <a:lnTo>
                                <a:pt x="1854" y="630"/>
                              </a:lnTo>
                              <a:lnTo>
                                <a:pt x="1856" y="619"/>
                              </a:lnTo>
                              <a:lnTo>
                                <a:pt x="1854" y="607"/>
                              </a:lnTo>
                              <a:lnTo>
                                <a:pt x="1848" y="598"/>
                              </a:lnTo>
                              <a:lnTo>
                                <a:pt x="1838" y="592"/>
                              </a:lnTo>
                              <a:lnTo>
                                <a:pt x="1827" y="589"/>
                              </a:lnTo>
                              <a:lnTo>
                                <a:pt x="1238" y="589"/>
                              </a:lnTo>
                              <a:lnTo>
                                <a:pt x="1238" y="59"/>
                              </a:lnTo>
                              <a:close/>
                              <a:moveTo>
                                <a:pt x="1827" y="648"/>
                              </a:moveTo>
                              <a:lnTo>
                                <a:pt x="1768" y="648"/>
                              </a:lnTo>
                              <a:lnTo>
                                <a:pt x="1768" y="1031"/>
                              </a:lnTo>
                              <a:lnTo>
                                <a:pt x="1827" y="1031"/>
                              </a:lnTo>
                              <a:lnTo>
                                <a:pt x="1827" y="648"/>
                              </a:lnTo>
                              <a:close/>
                              <a:moveTo>
                                <a:pt x="1415" y="766"/>
                              </a:moveTo>
                              <a:lnTo>
                                <a:pt x="1403" y="769"/>
                              </a:lnTo>
                              <a:lnTo>
                                <a:pt x="1394" y="775"/>
                              </a:lnTo>
                              <a:lnTo>
                                <a:pt x="1387" y="784"/>
                              </a:lnTo>
                              <a:lnTo>
                                <a:pt x="1385" y="796"/>
                              </a:lnTo>
                              <a:lnTo>
                                <a:pt x="1385" y="884"/>
                              </a:lnTo>
                              <a:lnTo>
                                <a:pt x="1387" y="896"/>
                              </a:lnTo>
                              <a:lnTo>
                                <a:pt x="1394" y="905"/>
                              </a:lnTo>
                              <a:lnTo>
                                <a:pt x="1403" y="911"/>
                              </a:lnTo>
                              <a:lnTo>
                                <a:pt x="1415" y="914"/>
                              </a:lnTo>
                              <a:lnTo>
                                <a:pt x="1426" y="911"/>
                              </a:lnTo>
                              <a:lnTo>
                                <a:pt x="1435" y="905"/>
                              </a:lnTo>
                              <a:lnTo>
                                <a:pt x="1442" y="896"/>
                              </a:lnTo>
                              <a:lnTo>
                                <a:pt x="1444" y="884"/>
                              </a:lnTo>
                              <a:lnTo>
                                <a:pt x="1444" y="796"/>
                              </a:lnTo>
                              <a:lnTo>
                                <a:pt x="1442" y="784"/>
                              </a:lnTo>
                              <a:lnTo>
                                <a:pt x="1435" y="775"/>
                              </a:lnTo>
                              <a:lnTo>
                                <a:pt x="1426" y="769"/>
                              </a:lnTo>
                              <a:lnTo>
                                <a:pt x="1415" y="766"/>
                              </a:lnTo>
                              <a:close/>
                              <a:moveTo>
                                <a:pt x="1591" y="766"/>
                              </a:moveTo>
                              <a:lnTo>
                                <a:pt x="1580" y="769"/>
                              </a:lnTo>
                              <a:lnTo>
                                <a:pt x="1570" y="775"/>
                              </a:lnTo>
                              <a:lnTo>
                                <a:pt x="1564" y="784"/>
                              </a:lnTo>
                              <a:lnTo>
                                <a:pt x="1562" y="796"/>
                              </a:lnTo>
                              <a:lnTo>
                                <a:pt x="1562" y="884"/>
                              </a:lnTo>
                              <a:lnTo>
                                <a:pt x="1564" y="896"/>
                              </a:lnTo>
                              <a:lnTo>
                                <a:pt x="1570" y="905"/>
                              </a:lnTo>
                              <a:lnTo>
                                <a:pt x="1580" y="911"/>
                              </a:lnTo>
                              <a:lnTo>
                                <a:pt x="1591" y="914"/>
                              </a:lnTo>
                              <a:lnTo>
                                <a:pt x="1603" y="911"/>
                              </a:lnTo>
                              <a:lnTo>
                                <a:pt x="1612" y="905"/>
                              </a:lnTo>
                              <a:lnTo>
                                <a:pt x="1618" y="896"/>
                              </a:lnTo>
                              <a:lnTo>
                                <a:pt x="1621" y="884"/>
                              </a:lnTo>
                              <a:lnTo>
                                <a:pt x="1621" y="796"/>
                              </a:lnTo>
                              <a:lnTo>
                                <a:pt x="1618" y="784"/>
                              </a:lnTo>
                              <a:lnTo>
                                <a:pt x="1612" y="775"/>
                              </a:lnTo>
                              <a:lnTo>
                                <a:pt x="1603" y="769"/>
                              </a:lnTo>
                              <a:lnTo>
                                <a:pt x="1591" y="766"/>
                              </a:lnTo>
                              <a:close/>
                              <a:moveTo>
                                <a:pt x="472" y="825"/>
                              </a:moveTo>
                              <a:lnTo>
                                <a:pt x="354" y="825"/>
                              </a:lnTo>
                              <a:lnTo>
                                <a:pt x="342" y="827"/>
                              </a:lnTo>
                              <a:lnTo>
                                <a:pt x="333" y="834"/>
                              </a:lnTo>
                              <a:lnTo>
                                <a:pt x="327" y="843"/>
                              </a:lnTo>
                              <a:lnTo>
                                <a:pt x="324" y="855"/>
                              </a:lnTo>
                              <a:lnTo>
                                <a:pt x="327" y="866"/>
                              </a:lnTo>
                              <a:lnTo>
                                <a:pt x="333" y="875"/>
                              </a:lnTo>
                              <a:lnTo>
                                <a:pt x="342" y="882"/>
                              </a:lnTo>
                              <a:lnTo>
                                <a:pt x="354" y="884"/>
                              </a:lnTo>
                              <a:lnTo>
                                <a:pt x="472" y="884"/>
                              </a:lnTo>
                              <a:lnTo>
                                <a:pt x="483" y="882"/>
                              </a:lnTo>
                              <a:lnTo>
                                <a:pt x="493" y="875"/>
                              </a:lnTo>
                              <a:lnTo>
                                <a:pt x="499" y="866"/>
                              </a:lnTo>
                              <a:lnTo>
                                <a:pt x="501" y="855"/>
                              </a:lnTo>
                              <a:lnTo>
                                <a:pt x="499" y="843"/>
                              </a:lnTo>
                              <a:lnTo>
                                <a:pt x="493" y="834"/>
                              </a:lnTo>
                              <a:lnTo>
                                <a:pt x="483" y="827"/>
                              </a:lnTo>
                              <a:lnTo>
                                <a:pt x="472" y="825"/>
                              </a:lnTo>
                              <a:close/>
                              <a:moveTo>
                                <a:pt x="1002" y="825"/>
                              </a:moveTo>
                              <a:lnTo>
                                <a:pt x="884" y="825"/>
                              </a:lnTo>
                              <a:lnTo>
                                <a:pt x="873" y="827"/>
                              </a:lnTo>
                              <a:lnTo>
                                <a:pt x="863" y="834"/>
                              </a:lnTo>
                              <a:lnTo>
                                <a:pt x="857" y="843"/>
                              </a:lnTo>
                              <a:lnTo>
                                <a:pt x="855" y="855"/>
                              </a:lnTo>
                              <a:lnTo>
                                <a:pt x="857" y="866"/>
                              </a:lnTo>
                              <a:lnTo>
                                <a:pt x="863" y="875"/>
                              </a:lnTo>
                              <a:lnTo>
                                <a:pt x="873" y="882"/>
                              </a:lnTo>
                              <a:lnTo>
                                <a:pt x="884" y="884"/>
                              </a:lnTo>
                              <a:lnTo>
                                <a:pt x="1002" y="884"/>
                              </a:lnTo>
                              <a:lnTo>
                                <a:pt x="1013" y="882"/>
                              </a:lnTo>
                              <a:lnTo>
                                <a:pt x="1023" y="875"/>
                              </a:lnTo>
                              <a:lnTo>
                                <a:pt x="1029" y="866"/>
                              </a:lnTo>
                              <a:lnTo>
                                <a:pt x="1031" y="855"/>
                              </a:lnTo>
                              <a:lnTo>
                                <a:pt x="1029" y="843"/>
                              </a:lnTo>
                              <a:lnTo>
                                <a:pt x="1023" y="834"/>
                              </a:lnTo>
                              <a:lnTo>
                                <a:pt x="1013" y="827"/>
                              </a:lnTo>
                              <a:lnTo>
                                <a:pt x="1002" y="825"/>
                              </a:lnTo>
                              <a:close/>
                              <a:moveTo>
                                <a:pt x="472" y="619"/>
                              </a:moveTo>
                              <a:lnTo>
                                <a:pt x="354" y="619"/>
                              </a:lnTo>
                              <a:lnTo>
                                <a:pt x="342" y="621"/>
                              </a:lnTo>
                              <a:lnTo>
                                <a:pt x="333" y="628"/>
                              </a:lnTo>
                              <a:lnTo>
                                <a:pt x="327" y="637"/>
                              </a:lnTo>
                              <a:lnTo>
                                <a:pt x="324" y="648"/>
                              </a:lnTo>
                              <a:lnTo>
                                <a:pt x="327" y="660"/>
                              </a:lnTo>
                              <a:lnTo>
                                <a:pt x="333" y="669"/>
                              </a:lnTo>
                              <a:lnTo>
                                <a:pt x="342" y="676"/>
                              </a:lnTo>
                              <a:lnTo>
                                <a:pt x="354" y="678"/>
                              </a:lnTo>
                              <a:lnTo>
                                <a:pt x="472" y="678"/>
                              </a:lnTo>
                              <a:lnTo>
                                <a:pt x="483" y="676"/>
                              </a:lnTo>
                              <a:lnTo>
                                <a:pt x="493" y="669"/>
                              </a:lnTo>
                              <a:lnTo>
                                <a:pt x="499" y="660"/>
                              </a:lnTo>
                              <a:lnTo>
                                <a:pt x="501" y="648"/>
                              </a:lnTo>
                              <a:lnTo>
                                <a:pt x="499" y="637"/>
                              </a:lnTo>
                              <a:lnTo>
                                <a:pt x="493" y="628"/>
                              </a:lnTo>
                              <a:lnTo>
                                <a:pt x="483" y="621"/>
                              </a:lnTo>
                              <a:lnTo>
                                <a:pt x="472" y="619"/>
                              </a:lnTo>
                              <a:close/>
                              <a:moveTo>
                                <a:pt x="1002" y="619"/>
                              </a:moveTo>
                              <a:lnTo>
                                <a:pt x="884" y="619"/>
                              </a:lnTo>
                              <a:lnTo>
                                <a:pt x="873" y="621"/>
                              </a:lnTo>
                              <a:lnTo>
                                <a:pt x="863" y="628"/>
                              </a:lnTo>
                              <a:lnTo>
                                <a:pt x="857" y="637"/>
                              </a:lnTo>
                              <a:lnTo>
                                <a:pt x="855" y="648"/>
                              </a:lnTo>
                              <a:lnTo>
                                <a:pt x="857" y="660"/>
                              </a:lnTo>
                              <a:lnTo>
                                <a:pt x="863" y="669"/>
                              </a:lnTo>
                              <a:lnTo>
                                <a:pt x="873" y="676"/>
                              </a:lnTo>
                              <a:lnTo>
                                <a:pt x="884" y="678"/>
                              </a:lnTo>
                              <a:lnTo>
                                <a:pt x="1002" y="678"/>
                              </a:lnTo>
                              <a:lnTo>
                                <a:pt x="1013" y="676"/>
                              </a:lnTo>
                              <a:lnTo>
                                <a:pt x="1023" y="669"/>
                              </a:lnTo>
                              <a:lnTo>
                                <a:pt x="1029" y="660"/>
                              </a:lnTo>
                              <a:lnTo>
                                <a:pt x="1031" y="648"/>
                              </a:lnTo>
                              <a:lnTo>
                                <a:pt x="1029" y="637"/>
                              </a:lnTo>
                              <a:lnTo>
                                <a:pt x="1023" y="628"/>
                              </a:lnTo>
                              <a:lnTo>
                                <a:pt x="1013" y="621"/>
                              </a:lnTo>
                              <a:lnTo>
                                <a:pt x="1002" y="619"/>
                              </a:lnTo>
                              <a:close/>
                              <a:moveTo>
                                <a:pt x="1238" y="0"/>
                              </a:moveTo>
                              <a:lnTo>
                                <a:pt x="648" y="0"/>
                              </a:lnTo>
                              <a:lnTo>
                                <a:pt x="637" y="2"/>
                              </a:lnTo>
                              <a:lnTo>
                                <a:pt x="628" y="9"/>
                              </a:lnTo>
                              <a:lnTo>
                                <a:pt x="621" y="18"/>
                              </a:lnTo>
                              <a:lnTo>
                                <a:pt x="619" y="30"/>
                              </a:lnTo>
                              <a:lnTo>
                                <a:pt x="621" y="41"/>
                              </a:lnTo>
                              <a:lnTo>
                                <a:pt x="628" y="50"/>
                              </a:lnTo>
                              <a:lnTo>
                                <a:pt x="637" y="57"/>
                              </a:lnTo>
                              <a:lnTo>
                                <a:pt x="648" y="59"/>
                              </a:lnTo>
                              <a:lnTo>
                                <a:pt x="648" y="475"/>
                              </a:lnTo>
                              <a:lnTo>
                                <a:pt x="707" y="475"/>
                              </a:lnTo>
                              <a:lnTo>
                                <a:pt x="707" y="59"/>
                              </a:lnTo>
                              <a:lnTo>
                                <a:pt x="1238" y="59"/>
                              </a:lnTo>
                              <a:lnTo>
                                <a:pt x="1249" y="57"/>
                              </a:lnTo>
                              <a:lnTo>
                                <a:pt x="1259" y="50"/>
                              </a:lnTo>
                              <a:lnTo>
                                <a:pt x="1265" y="41"/>
                              </a:lnTo>
                              <a:lnTo>
                                <a:pt x="1267" y="30"/>
                              </a:lnTo>
                              <a:lnTo>
                                <a:pt x="1265" y="18"/>
                              </a:lnTo>
                              <a:lnTo>
                                <a:pt x="1259" y="9"/>
                              </a:lnTo>
                              <a:lnTo>
                                <a:pt x="1249" y="2"/>
                              </a:lnTo>
                              <a:lnTo>
                                <a:pt x="1238" y="0"/>
                              </a:lnTo>
                              <a:close/>
                              <a:moveTo>
                                <a:pt x="1002" y="413"/>
                              </a:moveTo>
                              <a:lnTo>
                                <a:pt x="884" y="413"/>
                              </a:lnTo>
                              <a:lnTo>
                                <a:pt x="873" y="415"/>
                              </a:lnTo>
                              <a:lnTo>
                                <a:pt x="863" y="421"/>
                              </a:lnTo>
                              <a:lnTo>
                                <a:pt x="857" y="431"/>
                              </a:lnTo>
                              <a:lnTo>
                                <a:pt x="855" y="442"/>
                              </a:lnTo>
                              <a:lnTo>
                                <a:pt x="857" y="454"/>
                              </a:lnTo>
                              <a:lnTo>
                                <a:pt x="863" y="463"/>
                              </a:lnTo>
                              <a:lnTo>
                                <a:pt x="873" y="469"/>
                              </a:lnTo>
                              <a:lnTo>
                                <a:pt x="884" y="472"/>
                              </a:lnTo>
                              <a:lnTo>
                                <a:pt x="1002" y="472"/>
                              </a:lnTo>
                              <a:lnTo>
                                <a:pt x="1013" y="469"/>
                              </a:lnTo>
                              <a:lnTo>
                                <a:pt x="1023" y="463"/>
                              </a:lnTo>
                              <a:lnTo>
                                <a:pt x="1029" y="454"/>
                              </a:lnTo>
                              <a:lnTo>
                                <a:pt x="1031" y="442"/>
                              </a:lnTo>
                              <a:lnTo>
                                <a:pt x="1029" y="431"/>
                              </a:lnTo>
                              <a:lnTo>
                                <a:pt x="1023" y="421"/>
                              </a:lnTo>
                              <a:lnTo>
                                <a:pt x="1013" y="415"/>
                              </a:lnTo>
                              <a:lnTo>
                                <a:pt x="1002" y="413"/>
                              </a:lnTo>
                              <a:close/>
                              <a:moveTo>
                                <a:pt x="1002" y="206"/>
                              </a:moveTo>
                              <a:lnTo>
                                <a:pt x="884" y="206"/>
                              </a:lnTo>
                              <a:lnTo>
                                <a:pt x="873" y="209"/>
                              </a:lnTo>
                              <a:lnTo>
                                <a:pt x="863" y="215"/>
                              </a:lnTo>
                              <a:lnTo>
                                <a:pt x="857" y="224"/>
                              </a:lnTo>
                              <a:lnTo>
                                <a:pt x="855" y="236"/>
                              </a:lnTo>
                              <a:lnTo>
                                <a:pt x="857" y="247"/>
                              </a:lnTo>
                              <a:lnTo>
                                <a:pt x="863" y="257"/>
                              </a:lnTo>
                              <a:lnTo>
                                <a:pt x="873" y="263"/>
                              </a:lnTo>
                              <a:lnTo>
                                <a:pt x="884" y="265"/>
                              </a:lnTo>
                              <a:lnTo>
                                <a:pt x="1002" y="265"/>
                              </a:lnTo>
                              <a:lnTo>
                                <a:pt x="1013" y="263"/>
                              </a:lnTo>
                              <a:lnTo>
                                <a:pt x="1023" y="257"/>
                              </a:lnTo>
                              <a:lnTo>
                                <a:pt x="1029" y="247"/>
                              </a:lnTo>
                              <a:lnTo>
                                <a:pt x="1031" y="236"/>
                              </a:lnTo>
                              <a:lnTo>
                                <a:pt x="1029" y="224"/>
                              </a:lnTo>
                              <a:lnTo>
                                <a:pt x="1023" y="215"/>
                              </a:lnTo>
                              <a:lnTo>
                                <a:pt x="1013" y="209"/>
                              </a:lnTo>
                              <a:lnTo>
                                <a:pt x="1002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9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7137A9C" id="docshape1" o:spid="_x0000_s1026" style="position:absolute;margin-left:33.2pt;margin-top:-.2pt;width:533.9pt;height:54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" path="m10532,1031l30,1031r-12,3l9,1040r-6,9l,1061r3,11l9,1082r9,6l30,1090r10502,l10543,1088r10,-6l10559,1072r2,-11l10559,1049r-6,-9l10543,1034r-11,-3xm419,323r-13,l123,511r-5,10l118,1031r59,l177,546,413,389r106,l419,323xm519,389r-106,l648,546r,485l707,1031r,-556l648,475,519,389xm1238,59r-59,l1179,1031r59,l1238,648r589,l1838,646r10,-6l1854,630r2,-11l1854,607r-6,-9l1838,592r-11,-3l1238,589r,-530xm1827,648r-59,l1768,1031r59,l1827,648xm1415,766r-12,3l1394,775r-7,9l1385,796r,88l1387,896r7,9l1403,911r12,3l1426,911r9,-6l1442,896r2,-12l1444,796r-2,-12l1435,775r-9,-6l1415,766xm1591,766r-11,3l1570,775r-6,9l1562,796r,88l1564,896r6,9l1580,911r11,3l1603,911r9,-6l1618,896r3,-12l1621,796r-3,-12l1612,775r-9,-6l1591,766xm472,825r-118,l342,827r-9,7l327,843r-3,12l327,866r6,9l342,882r12,2l472,884r11,-2l493,875r6,-9l501,855r-2,-12l493,834r-10,-7l472,825xm1002,825r-118,l873,827r-10,7l857,843r-2,12l857,866r6,9l873,882r11,2l1002,884r11,-2l1023,875r6,-9l1031,855r-2,-12l1023,834r-10,-7l1002,825xm472,619r-118,l342,621r-9,7l327,637r-3,11l327,660r6,9l342,676r12,2l472,678r11,-2l493,669r6,-9l501,648r-2,-11l493,628r-10,-7l472,619xm1002,619r-118,l873,621r-10,7l857,637r-2,11l857,660r6,9l873,676r11,2l1002,678r11,-2l1023,669r6,-9l1031,648r-2,-11l1023,628r-10,-7l1002,619xm1238,l648,,637,2r-9,7l621,18r-2,12l621,41r7,9l637,57r11,2l648,475r59,l707,59r531,l1249,57r10,-7l1265,41r2,-11l1265,18r-6,-9l1249,2,1238,xm1002,413r-118,l873,415r-10,6l857,431r-2,11l857,454r6,9l873,469r11,3l1002,472r11,-3l1023,463r6,-9l1031,442r-2,-11l1023,421r-10,-6l1002,413xm1002,206r-118,l873,209r-10,6l857,224r-2,12l857,247r6,10l873,263r11,2l1002,265r11,-2l1023,257r6,-10l1031,236r-2,-12l1023,215r-10,-6l1002,206xe" fillcolor="#2993bc" stroked="f">
                <v:path arrowok="t" o:connecttype="custom" o:connectlocs="5778,-130175;5778,-103505;6768973,-99695;6779246,-124460;269013,-585470;75760,-135890;333216,-543560;416039,-443865;416039,-488950;756959,-135890;1180060,-380365;1190333,-405130;794839,-416560;1135118,-135890;900775,-302260;889218,-229235;908479,-210185;927098,-229235;915542,-302260;1007995,-298450;1004142,-221615;1029182,-212090;1040738,-285115;1021477,-304165;213798,-260985;213798,-234950;310103,-230505;320375,-255270;643319,-266700;550224,-255270;560496,-230505;656802,-234950;656802,-260985;227280,-397510;208019,-379095;227280,-360045;320375,-371475;310103,-396240;560496,-396240;550224,-371475;643319,-360045;661938,-379095;643319,-397510;403198,-784860;403198,-758825;453919,-488950;808322,-758825;808322,-784860;567559,-528320;548940,-509905;567559,-490855;660654,-502285;650381,-527050;560496,-657860;550224,-633730;643319,-622300;661938,-640715;643319,-65976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C04CB">
        <w:rPr>
          <w:b/>
          <w:bCs/>
          <w:sz w:val="24"/>
          <w:szCs w:val="24"/>
        </w:rPr>
        <w:t xml:space="preserve">Interest limitation </w:t>
      </w:r>
      <w:r w:rsidR="002A56F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A56F1" w:rsidRPr="002A56F1">
        <w:rPr>
          <w:b/>
          <w:bCs/>
          <w:sz w:val="24"/>
          <w:szCs w:val="24"/>
        </w:rPr>
        <w:t xml:space="preserve"> </w:t>
      </w:r>
      <w:r w:rsidR="006C04CB">
        <w:rPr>
          <w:b/>
          <w:bCs/>
          <w:sz w:val="24"/>
          <w:szCs w:val="24"/>
        </w:rPr>
        <w:t xml:space="preserve">information </w:t>
      </w:r>
      <w:r w:rsidR="001423B3">
        <w:rPr>
          <w:b/>
          <w:bCs/>
          <w:sz w:val="24"/>
          <w:szCs w:val="24"/>
        </w:rPr>
        <w:t xml:space="preserve">sheet </w:t>
      </w:r>
      <w:r w:rsidR="00AB2B5D">
        <w:rPr>
          <w:b/>
          <w:bCs/>
          <w:sz w:val="24"/>
          <w:szCs w:val="24"/>
        </w:rPr>
        <w:t>6</w:t>
      </w:r>
    </w:p>
    <w:p w14:paraId="7935939E" w14:textId="33C7897B" w:rsidR="002A56F1" w:rsidRDefault="002A56F1" w:rsidP="002A56F1">
      <w:pPr>
        <w:jc w:val="right"/>
      </w:pPr>
      <w:r>
        <w:t>September 2021</w:t>
      </w:r>
    </w:p>
    <w:p w14:paraId="4E0A2AFB" w14:textId="77777777" w:rsidR="002A56F1" w:rsidRPr="00BD247B" w:rsidRDefault="002A56F1" w:rsidP="00BD247B"/>
    <w:p w14:paraId="066860DD" w14:textId="77777777" w:rsidR="002F4041" w:rsidRDefault="00AB2B5D" w:rsidP="00537765">
      <w:pPr>
        <w:pStyle w:val="Title"/>
        <w:sectPr w:rsidR="002F4041" w:rsidSect="00D054F0">
          <w:footerReference w:type="default" r:id="rId7"/>
          <w:type w:val="continuous"/>
          <w:pgSz w:w="11910" w:h="16840" w:code="9"/>
          <w:pgMar w:top="567" w:right="567" w:bottom="567" w:left="567" w:header="567" w:footer="567" w:gutter="0"/>
          <w:cols w:space="720"/>
        </w:sectPr>
      </w:pPr>
      <w:r>
        <w:t xml:space="preserve">Changes to the bright-line property </w:t>
      </w:r>
      <w:r w:rsidR="004F0A60">
        <w:t>rule</w:t>
      </w:r>
    </w:p>
    <w:p w14:paraId="29A4605B" w14:textId="7D33B1CF" w:rsidR="00BB4ACC" w:rsidRPr="002B3D70" w:rsidRDefault="00BB4ACC" w:rsidP="00537765">
      <w:r w:rsidRPr="002B3D70">
        <w:t>This information sheet provides general information on the way that proposals the Government is introducing are likely to work.</w:t>
      </w:r>
    </w:p>
    <w:p w14:paraId="2E477DDB" w14:textId="2E29B76C" w:rsidR="00BB4ACC" w:rsidRPr="002B3D70" w:rsidRDefault="00BB4ACC" w:rsidP="002B3D70">
      <w:r w:rsidRPr="002B3D70">
        <w:t>Along with proposals to limit the deductibility of interest, the Government has also proposed the following changes to the bright-line property rule:</w:t>
      </w:r>
    </w:p>
    <w:p w14:paraId="25FD207E" w14:textId="1BD5969F" w:rsidR="00546F53" w:rsidRDefault="00E3255F" w:rsidP="00DF05C8">
      <w:pPr>
        <w:pStyle w:val="ListParagraph"/>
      </w:pPr>
      <w:r>
        <w:t>a</w:t>
      </w:r>
      <w:r w:rsidR="00546F53">
        <w:t xml:space="preserve"> 5-year bright-line property rule for new builds acquired on or after 27 March 2021</w:t>
      </w:r>
    </w:p>
    <w:p w14:paraId="248509A2" w14:textId="5A59A9DD" w:rsidR="00DF05C8" w:rsidRDefault="00E3255F" w:rsidP="00DF05C8">
      <w:pPr>
        <w:pStyle w:val="ListParagraph"/>
      </w:pPr>
      <w:r>
        <w:t>c</w:t>
      </w:r>
      <w:r w:rsidR="00DF05C8">
        <w:t>hanges to the main home exclusion to ensure the main home is not taxed</w:t>
      </w:r>
    </w:p>
    <w:p w14:paraId="0EEE8273" w14:textId="203098C5" w:rsidR="00DF05C8" w:rsidRDefault="00E3255F" w:rsidP="00DF05C8">
      <w:pPr>
        <w:pStyle w:val="ListParagraph"/>
      </w:pPr>
      <w:r>
        <w:t>c</w:t>
      </w:r>
      <w:r w:rsidR="00DF05C8">
        <w:t>hanges to how technical transfers of ownership are handled</w:t>
      </w:r>
    </w:p>
    <w:p w14:paraId="03617611" w14:textId="626C7C7F" w:rsidR="00F4192A" w:rsidRDefault="00F4192A" w:rsidP="005F3705">
      <w:pPr>
        <w:spacing w:after="0"/>
      </w:pPr>
      <w:r w:rsidRPr="002B3D70">
        <w:t>This information sheet provides a quick overview of these proposals. These proposals will be considered by Parliament and may change.</w:t>
      </w:r>
    </w:p>
    <w:p w14:paraId="55ED1541" w14:textId="77777777" w:rsidR="001E21C7" w:rsidRPr="005F3705" w:rsidRDefault="001E21C7" w:rsidP="00E629FB">
      <w:pPr>
        <w:pBdr>
          <w:bottom w:val="single" w:sz="24" w:space="1" w:color="4BACC6" w:themeColor="accent5"/>
        </w:pBdr>
        <w:spacing w:after="0"/>
        <w:rPr>
          <w:color w:val="414042"/>
        </w:rPr>
      </w:pPr>
    </w:p>
    <w:p w14:paraId="39CBF6FF" w14:textId="77777777" w:rsidR="00F96D73" w:rsidRPr="00351D04" w:rsidRDefault="00F96D73" w:rsidP="00736D71">
      <w:pPr>
        <w:spacing w:after="0"/>
      </w:pPr>
    </w:p>
    <w:p w14:paraId="7243DD0A" w14:textId="77777777" w:rsidR="00DA05D8" w:rsidRDefault="00DA05D8" w:rsidP="00E629FB">
      <w:pPr>
        <w:spacing w:after="0"/>
        <w:sectPr w:rsidR="00DA05D8" w:rsidSect="00D054F0">
          <w:type w:val="continuous"/>
          <w:pgSz w:w="11910" w:h="16840" w:code="9"/>
          <w:pgMar w:top="567" w:right="567" w:bottom="567" w:left="567" w:header="567" w:footer="567" w:gutter="0"/>
          <w:cols w:space="720"/>
        </w:sectPr>
      </w:pPr>
    </w:p>
    <w:p w14:paraId="72E7597B" w14:textId="4A1FBFDB" w:rsidR="008B6F91" w:rsidRDefault="006F3E6C" w:rsidP="00B5703F">
      <w:r>
        <w:t xml:space="preserve">The bright-line property rule means </w:t>
      </w:r>
      <w:r w:rsidR="00B13F2A">
        <w:t xml:space="preserve">that </w:t>
      </w:r>
      <w:r>
        <w:t>if you sell a residential property you have owned for less than a specified period, you may have to pay income tax on any gain. The bright-line period that applies d</w:t>
      </w:r>
      <w:r w:rsidR="004E2B42">
        <w:t>e</w:t>
      </w:r>
      <w:r>
        <w:t>pends on when the property was acquired</w:t>
      </w:r>
      <w:r w:rsidR="004E2B42">
        <w:t>:</w:t>
      </w:r>
    </w:p>
    <w:tbl>
      <w:tblPr>
        <w:tblStyle w:val="TableGrid"/>
        <w:tblW w:w="5098" w:type="dxa"/>
        <w:tblBorders>
          <w:top w:val="single" w:sz="4" w:space="0" w:color="455761"/>
          <w:left w:val="single" w:sz="4" w:space="0" w:color="455761"/>
          <w:bottom w:val="single" w:sz="4" w:space="0" w:color="455761"/>
          <w:right w:val="single" w:sz="4" w:space="0" w:color="455761"/>
          <w:insideH w:val="single" w:sz="4" w:space="0" w:color="455761"/>
          <w:insideV w:val="single" w:sz="4" w:space="0" w:color="45576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984"/>
      </w:tblGrid>
      <w:tr w:rsidR="00D054F0" w:rsidRPr="00D054F0" w14:paraId="4384D282" w14:textId="77777777" w:rsidTr="009C242C">
        <w:trPr>
          <w:tblHeader/>
        </w:trPr>
        <w:tc>
          <w:tcPr>
            <w:tcW w:w="3114" w:type="dxa"/>
            <w:shd w:val="clear" w:color="auto" w:fill="2993BC"/>
          </w:tcPr>
          <w:p w14:paraId="10E64FB3" w14:textId="353AED87" w:rsidR="00537765" w:rsidRPr="00E629FB" w:rsidRDefault="00AF37FE" w:rsidP="00E629FB">
            <w:pPr>
              <w:spacing w:before="60" w:after="60"/>
              <w:ind w:left="113" w:right="113"/>
              <w:rPr>
                <w:b/>
                <w:color w:val="FFFFFF"/>
                <w:spacing w:val="-1"/>
                <w:sz w:val="18"/>
                <w:szCs w:val="18"/>
                <w:lang w:val="en-US"/>
              </w:rPr>
            </w:pPr>
            <w:r w:rsidRPr="00E629FB">
              <w:rPr>
                <w:b/>
                <w:color w:val="FFFFFF"/>
                <w:spacing w:val="-1"/>
                <w:sz w:val="18"/>
                <w:szCs w:val="18"/>
                <w:lang w:val="en-US"/>
              </w:rPr>
              <w:t>When the property was acquired</w:t>
            </w:r>
          </w:p>
        </w:tc>
        <w:tc>
          <w:tcPr>
            <w:tcW w:w="1984" w:type="dxa"/>
            <w:shd w:val="clear" w:color="auto" w:fill="2993BC"/>
          </w:tcPr>
          <w:p w14:paraId="6E8C372E" w14:textId="6A9A777E" w:rsidR="00537765" w:rsidRPr="00E629FB" w:rsidRDefault="00AF37FE" w:rsidP="00E629FB">
            <w:pPr>
              <w:spacing w:before="60" w:after="60"/>
              <w:ind w:left="113" w:right="113"/>
              <w:rPr>
                <w:b/>
                <w:color w:val="FFFFFF"/>
                <w:spacing w:val="-1"/>
                <w:sz w:val="18"/>
                <w:szCs w:val="18"/>
                <w:lang w:val="en-US"/>
              </w:rPr>
            </w:pPr>
            <w:r w:rsidRPr="00E629FB">
              <w:rPr>
                <w:b/>
                <w:color w:val="FFFFFF"/>
                <w:spacing w:val="-1"/>
                <w:sz w:val="18"/>
                <w:szCs w:val="18"/>
                <w:lang w:val="en-US"/>
              </w:rPr>
              <w:t>The bright-line period that applies</w:t>
            </w:r>
          </w:p>
        </w:tc>
      </w:tr>
      <w:tr w:rsidR="00086E74" w:rsidRPr="0026638D" w14:paraId="72D9E7E0" w14:textId="77777777" w:rsidTr="00E629FB">
        <w:tc>
          <w:tcPr>
            <w:tcW w:w="3114" w:type="dxa"/>
          </w:tcPr>
          <w:p w14:paraId="630711B0" w14:textId="0DBE8D60" w:rsidR="00086E74" w:rsidRPr="00E629FB" w:rsidRDefault="00086E74" w:rsidP="00E629FB">
            <w:pPr>
              <w:spacing w:before="60" w:after="60"/>
              <w:ind w:left="113" w:right="113"/>
              <w:rPr>
                <w:color w:val="414042"/>
                <w:sz w:val="18"/>
                <w:szCs w:val="18"/>
              </w:rPr>
            </w:pPr>
            <w:r w:rsidRPr="00E629FB">
              <w:rPr>
                <w:color w:val="414042"/>
                <w:sz w:val="18"/>
                <w:szCs w:val="18"/>
              </w:rPr>
              <w:t>On or after 27 March 2021</w:t>
            </w:r>
          </w:p>
        </w:tc>
        <w:tc>
          <w:tcPr>
            <w:tcW w:w="1984" w:type="dxa"/>
          </w:tcPr>
          <w:p w14:paraId="213E6CA0" w14:textId="6279C407" w:rsidR="00086E74" w:rsidRPr="00E629FB" w:rsidRDefault="00086E74" w:rsidP="00E629FB">
            <w:pPr>
              <w:spacing w:before="60" w:after="60"/>
              <w:ind w:left="113" w:right="113"/>
              <w:rPr>
                <w:color w:val="414042"/>
                <w:sz w:val="18"/>
                <w:szCs w:val="18"/>
              </w:rPr>
            </w:pPr>
            <w:r w:rsidRPr="00E629FB">
              <w:rPr>
                <w:color w:val="414042"/>
                <w:sz w:val="18"/>
                <w:szCs w:val="18"/>
              </w:rPr>
              <w:t>10 years</w:t>
            </w:r>
          </w:p>
        </w:tc>
      </w:tr>
      <w:tr w:rsidR="00086E74" w:rsidRPr="0026638D" w14:paraId="4904C6D1" w14:textId="77777777" w:rsidTr="00E629FB">
        <w:tc>
          <w:tcPr>
            <w:tcW w:w="3114" w:type="dxa"/>
          </w:tcPr>
          <w:p w14:paraId="2CA16D98" w14:textId="5A044E99" w:rsidR="00086E74" w:rsidRPr="00E629FB" w:rsidRDefault="00086E74" w:rsidP="00E629FB">
            <w:pPr>
              <w:spacing w:before="60" w:after="60"/>
              <w:ind w:left="113" w:right="113"/>
              <w:rPr>
                <w:color w:val="414042"/>
                <w:sz w:val="18"/>
                <w:szCs w:val="18"/>
              </w:rPr>
            </w:pPr>
            <w:r w:rsidRPr="00E629FB">
              <w:rPr>
                <w:color w:val="414042"/>
                <w:sz w:val="18"/>
                <w:szCs w:val="18"/>
              </w:rPr>
              <w:t>Between 29 March 2018 and 26 March 2021 inclusive</w:t>
            </w:r>
          </w:p>
        </w:tc>
        <w:tc>
          <w:tcPr>
            <w:tcW w:w="1984" w:type="dxa"/>
          </w:tcPr>
          <w:p w14:paraId="47F62561" w14:textId="06132C75" w:rsidR="00086E74" w:rsidRPr="00E629FB" w:rsidRDefault="00086E74" w:rsidP="00E629FB">
            <w:pPr>
              <w:spacing w:before="60" w:after="60"/>
              <w:ind w:left="113" w:right="113"/>
              <w:rPr>
                <w:color w:val="414042"/>
                <w:sz w:val="18"/>
                <w:szCs w:val="18"/>
              </w:rPr>
            </w:pPr>
            <w:r w:rsidRPr="00E629FB">
              <w:rPr>
                <w:color w:val="414042"/>
                <w:sz w:val="18"/>
                <w:szCs w:val="18"/>
              </w:rPr>
              <w:t>5 years</w:t>
            </w:r>
          </w:p>
        </w:tc>
      </w:tr>
      <w:tr w:rsidR="00086E74" w:rsidRPr="0026638D" w14:paraId="7DAD8C19" w14:textId="77777777" w:rsidTr="00E629FB">
        <w:tc>
          <w:tcPr>
            <w:tcW w:w="3114" w:type="dxa"/>
          </w:tcPr>
          <w:p w14:paraId="574C0BD4" w14:textId="609C7392" w:rsidR="00086E74" w:rsidRPr="00E629FB" w:rsidRDefault="00086E74" w:rsidP="00E629FB">
            <w:pPr>
              <w:spacing w:before="60" w:after="60"/>
              <w:ind w:left="113" w:right="113"/>
              <w:rPr>
                <w:color w:val="414042"/>
                <w:sz w:val="18"/>
                <w:szCs w:val="18"/>
              </w:rPr>
            </w:pPr>
            <w:r w:rsidRPr="00E629FB">
              <w:rPr>
                <w:color w:val="414042"/>
                <w:sz w:val="18"/>
                <w:szCs w:val="18"/>
              </w:rPr>
              <w:t>Between 1 October 2015 and 28 March 2018 inclusive</w:t>
            </w:r>
          </w:p>
        </w:tc>
        <w:tc>
          <w:tcPr>
            <w:tcW w:w="1984" w:type="dxa"/>
          </w:tcPr>
          <w:p w14:paraId="1B6E9DEF" w14:textId="35F38E08" w:rsidR="00086E74" w:rsidRPr="00E629FB" w:rsidRDefault="00086E74" w:rsidP="00E629FB">
            <w:pPr>
              <w:spacing w:before="60" w:after="60"/>
              <w:ind w:left="113" w:right="113"/>
              <w:rPr>
                <w:color w:val="414042"/>
                <w:sz w:val="18"/>
                <w:szCs w:val="18"/>
              </w:rPr>
            </w:pPr>
            <w:r w:rsidRPr="00E629FB">
              <w:rPr>
                <w:color w:val="414042"/>
                <w:sz w:val="18"/>
                <w:szCs w:val="18"/>
              </w:rPr>
              <w:t>2 years</w:t>
            </w:r>
          </w:p>
        </w:tc>
      </w:tr>
    </w:tbl>
    <w:p w14:paraId="3D0BAD74" w14:textId="77777777" w:rsidR="0012404D" w:rsidRDefault="0012404D" w:rsidP="0012404D">
      <w:pPr>
        <w:spacing w:after="0"/>
      </w:pPr>
    </w:p>
    <w:p w14:paraId="5DCD5BF2" w14:textId="6CCEE81F" w:rsidR="00570C1A" w:rsidRDefault="00570C1A" w:rsidP="008B6F91">
      <w:r>
        <w:t xml:space="preserve">For more information see the property section on Inland Revenue’s website at </w:t>
      </w:r>
      <w:hyperlink r:id="rId8" w:history="1">
        <w:r w:rsidRPr="00962341">
          <w:rPr>
            <w:rStyle w:val="Hyperlink"/>
          </w:rPr>
          <w:t>ird.govt.nz/property</w:t>
        </w:r>
      </w:hyperlink>
    </w:p>
    <w:p w14:paraId="6107AFC7" w14:textId="69D48720" w:rsidR="00570C1A" w:rsidRDefault="00570C1A" w:rsidP="002E51F5">
      <w:pPr>
        <w:pStyle w:val="Heading1"/>
      </w:pPr>
      <w:r>
        <w:t>New build bright-line property rule</w:t>
      </w:r>
    </w:p>
    <w:p w14:paraId="3D6BB442" w14:textId="01696F76" w:rsidR="009E77C8" w:rsidRDefault="009E77C8" w:rsidP="009E77C8">
      <w:r w:rsidRPr="28C8F393">
        <w:t xml:space="preserve">If you acquire a </w:t>
      </w:r>
      <w:r w:rsidR="005E237E">
        <w:t>“</w:t>
      </w:r>
      <w:r w:rsidRPr="28C8F393">
        <w:t>new build</w:t>
      </w:r>
      <w:r w:rsidR="005E237E">
        <w:t>”</w:t>
      </w:r>
      <w:r w:rsidRPr="28C8F393">
        <w:t xml:space="preserve"> on or after </w:t>
      </w:r>
      <w:r w:rsidR="00F64E34" w:rsidRPr="28C8F393">
        <w:t>27</w:t>
      </w:r>
      <w:r w:rsidR="00F64E34">
        <w:t> </w:t>
      </w:r>
      <w:r w:rsidR="00F64E34" w:rsidRPr="28C8F393">
        <w:t>March</w:t>
      </w:r>
      <w:r w:rsidR="00F64E34">
        <w:t> </w:t>
      </w:r>
      <w:r w:rsidRPr="28C8F393">
        <w:t xml:space="preserve">2021, then a </w:t>
      </w:r>
      <w:r>
        <w:t xml:space="preserve">new </w:t>
      </w:r>
      <w:r w:rsidRPr="28C8F393">
        <w:t>5</w:t>
      </w:r>
      <w:r>
        <w:t>-</w:t>
      </w:r>
      <w:r w:rsidRPr="28C8F393">
        <w:t xml:space="preserve">year </w:t>
      </w:r>
      <w:r>
        <w:t>bright-line property rule</w:t>
      </w:r>
      <w:r w:rsidRPr="28C8F393">
        <w:t xml:space="preserve"> </w:t>
      </w:r>
      <w:r>
        <w:t xml:space="preserve">will </w:t>
      </w:r>
      <w:r w:rsidRPr="28C8F393">
        <w:t>appl</w:t>
      </w:r>
      <w:r>
        <w:t>y</w:t>
      </w:r>
      <w:r w:rsidRPr="28C8F393">
        <w:t xml:space="preserve"> </w:t>
      </w:r>
      <w:r>
        <w:t>(instead of the 10-year bright-line property rule). Y</w:t>
      </w:r>
      <w:r w:rsidRPr="28C8F393">
        <w:t xml:space="preserve">ou </w:t>
      </w:r>
      <w:r>
        <w:t xml:space="preserve">must </w:t>
      </w:r>
      <w:r w:rsidRPr="28C8F393">
        <w:t xml:space="preserve">meet these requirements: </w:t>
      </w:r>
    </w:p>
    <w:p w14:paraId="67EF2A81" w14:textId="78FFD219" w:rsidR="009E77C8" w:rsidRPr="008D4E88" w:rsidRDefault="00BD5A52" w:rsidP="00924C0C">
      <w:pPr>
        <w:pStyle w:val="ListParagraph"/>
      </w:pPr>
      <w:r>
        <w:t>Y</w:t>
      </w:r>
      <w:r w:rsidR="009E77C8">
        <w:t>ou must acquire the new build no later than 12 months after it receives its code compliance certificate (CCC).</w:t>
      </w:r>
    </w:p>
    <w:p w14:paraId="5D3E9198" w14:textId="57C6D8C7" w:rsidR="009E77C8" w:rsidRDefault="00B234F4" w:rsidP="00924C0C">
      <w:pPr>
        <w:pStyle w:val="ListParagraph"/>
      </w:pPr>
      <w:r>
        <w:t>Y</w:t>
      </w:r>
      <w:r w:rsidR="009E77C8">
        <w:t>our new build must have its CCC by the time you sell it.</w:t>
      </w:r>
    </w:p>
    <w:p w14:paraId="1950BCFB" w14:textId="67F71784" w:rsidR="00570C1A" w:rsidRDefault="009E77C8" w:rsidP="00924C0C">
      <w:r w:rsidRPr="00964247">
        <w:t>Generally,</w:t>
      </w:r>
      <w:r w:rsidRPr="00964247">
        <w:rPr>
          <w:spacing w:val="4"/>
        </w:rPr>
        <w:t xml:space="preserve"> </w:t>
      </w:r>
      <w:r w:rsidRPr="00964247">
        <w:t>residential</w:t>
      </w:r>
      <w:r w:rsidRPr="00964247">
        <w:rPr>
          <w:spacing w:val="5"/>
        </w:rPr>
        <w:t xml:space="preserve"> </w:t>
      </w:r>
      <w:r w:rsidRPr="00964247">
        <w:t>property</w:t>
      </w:r>
      <w:r w:rsidRPr="00964247">
        <w:rPr>
          <w:spacing w:val="1"/>
        </w:rPr>
        <w:t xml:space="preserve"> </w:t>
      </w:r>
      <w:r w:rsidRPr="00964247">
        <w:t>w</w:t>
      </w:r>
      <w:r>
        <w:t>ill</w:t>
      </w:r>
      <w:r w:rsidRPr="00964247">
        <w:rPr>
          <w:spacing w:val="4"/>
        </w:rPr>
        <w:t xml:space="preserve"> </w:t>
      </w:r>
      <w:r w:rsidRPr="00964247">
        <w:t>be</w:t>
      </w:r>
      <w:r w:rsidRPr="00964247">
        <w:rPr>
          <w:spacing w:val="5"/>
        </w:rPr>
        <w:t xml:space="preserve"> </w:t>
      </w:r>
      <w:r w:rsidRPr="00964247">
        <w:t>considered</w:t>
      </w:r>
      <w:r w:rsidRPr="00964247">
        <w:rPr>
          <w:spacing w:val="4"/>
        </w:rPr>
        <w:t xml:space="preserve"> </w:t>
      </w:r>
      <w:r w:rsidRPr="00964247">
        <w:t>a</w:t>
      </w:r>
      <w:r w:rsidRPr="00964247">
        <w:rPr>
          <w:spacing w:val="5"/>
        </w:rPr>
        <w:t xml:space="preserve"> </w:t>
      </w:r>
      <w:r w:rsidRPr="00964247">
        <w:t>new</w:t>
      </w:r>
      <w:r w:rsidRPr="00964247">
        <w:rPr>
          <w:spacing w:val="5"/>
        </w:rPr>
        <w:t xml:space="preserve"> </w:t>
      </w:r>
      <w:r w:rsidRPr="00964247">
        <w:t>build</w:t>
      </w:r>
      <w:r w:rsidRPr="00964247">
        <w:rPr>
          <w:spacing w:val="4"/>
        </w:rPr>
        <w:t xml:space="preserve"> </w:t>
      </w:r>
      <w:r w:rsidRPr="00964247">
        <w:t>where</w:t>
      </w:r>
      <w:r w:rsidRPr="00964247">
        <w:rPr>
          <w:spacing w:val="5"/>
        </w:rPr>
        <w:t xml:space="preserve"> </w:t>
      </w:r>
      <w:r w:rsidRPr="00964247">
        <w:t>a</w:t>
      </w:r>
      <w:r w:rsidRPr="00964247">
        <w:rPr>
          <w:spacing w:val="5"/>
        </w:rPr>
        <w:t xml:space="preserve"> </w:t>
      </w:r>
      <w:r w:rsidRPr="00964247">
        <w:t>self-contained</w:t>
      </w:r>
      <w:r w:rsidRPr="00964247">
        <w:rPr>
          <w:spacing w:val="3"/>
        </w:rPr>
        <w:t xml:space="preserve"> </w:t>
      </w:r>
      <w:r>
        <w:rPr>
          <w:spacing w:val="3"/>
        </w:rPr>
        <w:t>residence</w:t>
      </w:r>
      <w:r w:rsidRPr="00964247">
        <w:rPr>
          <w:spacing w:val="4"/>
        </w:rPr>
        <w:t xml:space="preserve"> </w:t>
      </w:r>
      <w:r w:rsidRPr="00964247">
        <w:t>has been added to land</w:t>
      </w:r>
      <w:r>
        <w:t>, and it has received a CCC confirming this on or after 27 March 2020</w:t>
      </w:r>
      <w:r w:rsidRPr="00964247">
        <w:t xml:space="preserve">. </w:t>
      </w:r>
      <w:r>
        <w:t>Apart from the difference in length, t</w:t>
      </w:r>
      <w:r w:rsidRPr="00964247">
        <w:t xml:space="preserve">he </w:t>
      </w:r>
      <w:r>
        <w:t xml:space="preserve">same </w:t>
      </w:r>
      <w:r w:rsidRPr="00964247">
        <w:t xml:space="preserve">rules that apply for the 10-year bright-line property rule </w:t>
      </w:r>
      <w:r>
        <w:t xml:space="preserve">will </w:t>
      </w:r>
      <w:r w:rsidRPr="00964247">
        <w:t>also apply for the bright-line property rule</w:t>
      </w:r>
      <w:r>
        <w:t xml:space="preserve"> for</w:t>
      </w:r>
      <w:r w:rsidRPr="00B53114">
        <w:t xml:space="preserve"> </w:t>
      </w:r>
      <w:r w:rsidRPr="00964247">
        <w:t>new build</w:t>
      </w:r>
      <w:r>
        <w:t>s</w:t>
      </w:r>
      <w:r w:rsidRPr="00964247">
        <w:t>.</w:t>
      </w:r>
    </w:p>
    <w:p w14:paraId="0D4E0B55" w14:textId="7BE9EC40" w:rsidR="00924C0C" w:rsidRDefault="00317E33" w:rsidP="00317E33">
      <w:pPr>
        <w:pStyle w:val="Heading1"/>
      </w:pPr>
      <w:r>
        <w:t>Changes to the main home exclusion</w:t>
      </w:r>
    </w:p>
    <w:p w14:paraId="7F0E58A4" w14:textId="77777777" w:rsidR="003218EF" w:rsidRDefault="0060483C" w:rsidP="0060483C">
      <w:r>
        <w:t>T</w:t>
      </w:r>
      <w:r w:rsidRPr="001676EB">
        <w:t xml:space="preserve">he main home exclusion </w:t>
      </w:r>
      <w:r>
        <w:t>currently ensures the bright-line property rule does not apply to residential land if you use more than half the land for a main home.</w:t>
      </w:r>
    </w:p>
    <w:p w14:paraId="733D0C41" w14:textId="31BEC813" w:rsidR="0060483C" w:rsidRDefault="0060483C" w:rsidP="0060483C">
      <w:r>
        <w:t>However, the exclusion doesn’t apply if you use less than half the land for a main home. This means that if you use most of the land for a residential rental property and only have a small main home portion</w:t>
      </w:r>
      <w:r w:rsidDel="00C325F0">
        <w:t>,</w:t>
      </w:r>
      <w:r>
        <w:t xml:space="preserve"> and </w:t>
      </w:r>
      <w:r w:rsidRPr="29094655">
        <w:t>then</w:t>
      </w:r>
      <w:r>
        <w:t xml:space="preserve"> you sell your land during the bright-line period, any gain on sale will be taxed. This happens even though you have a main home on the land.</w:t>
      </w:r>
    </w:p>
    <w:p w14:paraId="080C0690" w14:textId="01D96329" w:rsidR="0060483C" w:rsidRPr="00DA6359" w:rsidRDefault="0060483C" w:rsidP="0060483C">
      <w:r>
        <w:t>The Government proposes to change th</w:t>
      </w:r>
      <w:r w:rsidRPr="00C540D6">
        <w:t xml:space="preserve">e treatment where the main home portion is smaller than the </w:t>
      </w:r>
      <w:r w:rsidR="000A36C6">
        <w:t>rental prop</w:t>
      </w:r>
      <w:r w:rsidR="004208FD">
        <w:t>erty, so that a</w:t>
      </w:r>
      <w:r w:rsidR="0054403F">
        <w:t>n</w:t>
      </w:r>
      <w:r w:rsidR="004208FD">
        <w:t xml:space="preserve">y gain on sale will be </w:t>
      </w:r>
      <w:r w:rsidRPr="00C540D6">
        <w:t>apportioned</w:t>
      </w:r>
      <w:r>
        <w:t xml:space="preserve">. The gain that relates to the periods the property is used as a main home </w:t>
      </w:r>
      <w:r w:rsidRPr="00834BEC">
        <w:t>w</w:t>
      </w:r>
      <w:r w:rsidRPr="00CB1617">
        <w:t>ill not be taxed under the bright-line property rule</w:t>
      </w:r>
      <w:r w:rsidRPr="00C540D6">
        <w:t>. The portion of the gain that relates to the rental property would be taxed</w:t>
      </w:r>
      <w:r>
        <w:t xml:space="preserve">. This change will apply to all property acquired on or </w:t>
      </w:r>
      <w:r>
        <w:lastRenderedPageBreak/>
        <w:t>after 27 March 2021</w:t>
      </w:r>
      <w:r w:rsidRPr="00834BEC">
        <w:t>. This means it</w:t>
      </w:r>
      <w:r w:rsidRPr="00CB1617">
        <w:t xml:space="preserve"> would apply to both </w:t>
      </w:r>
      <w:r w:rsidRPr="00C540D6">
        <w:t>the 5-year new build and 10-year bright-line property rules.</w:t>
      </w:r>
    </w:p>
    <w:p w14:paraId="506479FC" w14:textId="3BBB3F05" w:rsidR="0060483C" w:rsidRPr="00735EF4" w:rsidRDefault="0060483C" w:rsidP="008A041A">
      <w:pPr>
        <w:pStyle w:val="Heading1"/>
      </w:pPr>
      <w:r>
        <w:t>Technical</w:t>
      </w:r>
      <w:r>
        <w:rPr>
          <w:spacing w:val="-7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ownership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</w:t>
      </w:r>
      <w:r w:rsidR="00A44D8D">
        <w:t xml:space="preserve">t </w:t>
      </w:r>
      <w:r>
        <w:t>affect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bright-line property rule</w:t>
      </w:r>
    </w:p>
    <w:p w14:paraId="39A890D0" w14:textId="7AAA0304" w:rsidR="0060483C" w:rsidRDefault="0060483C" w:rsidP="0060483C">
      <w:r w:rsidRPr="61A1E34B">
        <w:t xml:space="preserve">Proposed rollover relief will allow you to change how you hold a property without triggering the bright-line property rule. When the legal ownership of a property changes but the effective ownership is the same, the transfer will be ignored if </w:t>
      </w:r>
      <w:r w:rsidRPr="29094655">
        <w:t>it</w:t>
      </w:r>
      <w:r w:rsidRPr="61A1E34B">
        <w:t xml:space="preserve"> is in one of the prescribed situations. This means the </w:t>
      </w:r>
      <w:r>
        <w:t xml:space="preserve">original owner will not be taxed on the realised gain </w:t>
      </w:r>
      <w:r w:rsidRPr="29094655">
        <w:t>on</w:t>
      </w:r>
      <w:r>
        <w:t xml:space="preserve"> the property, and the </w:t>
      </w:r>
      <w:r w:rsidRPr="61A1E34B">
        <w:t xml:space="preserve">new owner will be treated as having acquired the land when it was acquired by the </w:t>
      </w:r>
      <w:r>
        <w:t>original</w:t>
      </w:r>
      <w:r w:rsidRPr="61A1E34B">
        <w:t xml:space="preserve"> owner.</w:t>
      </w:r>
    </w:p>
    <w:p w14:paraId="12C8545B" w14:textId="77777777" w:rsidR="0060483C" w:rsidRDefault="0060483C" w:rsidP="0060483C">
      <w:r>
        <w:t>R</w:t>
      </w:r>
      <w:r w:rsidRPr="003201D2">
        <w:t>elief w</w:t>
      </w:r>
      <w:r>
        <w:t>ill</w:t>
      </w:r>
      <w:r w:rsidRPr="003201D2">
        <w:t xml:space="preserve"> be provided for some transfers to family trusts and </w:t>
      </w:r>
      <w:r>
        <w:t xml:space="preserve">for transfers </w:t>
      </w:r>
      <w:r w:rsidRPr="003201D2">
        <w:t>to or from look-through companies and partnerships. Specific relief is proposed for transfers of land subject to the Te Ture Whenua M</w:t>
      </w:r>
      <w:r w:rsidRPr="005761C5">
        <w:rPr>
          <w:rFonts w:ascii="Calibri" w:hAnsi="Calibri" w:cs="Calibri"/>
        </w:rPr>
        <w:t>ā</w:t>
      </w:r>
      <w:r w:rsidRPr="003201D2">
        <w:t>ori Act 1993 and transfers to trusts as part of settling Treaty claims.</w:t>
      </w:r>
      <w:r>
        <w:t xml:space="preserve"> This is consistent with the relief proposed for interest limitation purposes.</w:t>
      </w:r>
    </w:p>
    <w:p w14:paraId="03F633D9" w14:textId="77777777" w:rsidR="00E05555" w:rsidRPr="003201D2" w:rsidRDefault="0060483C" w:rsidP="00E05555">
      <w:r>
        <w:t>R</w:t>
      </w:r>
      <w:r w:rsidRPr="003201D2">
        <w:t>ollover relief w</w:t>
      </w:r>
      <w:r>
        <w:t>ill</w:t>
      </w:r>
      <w:r w:rsidRPr="003201D2">
        <w:t xml:space="preserve"> </w:t>
      </w:r>
      <w:r>
        <w:t xml:space="preserve">only </w:t>
      </w:r>
      <w:r w:rsidRPr="003201D2">
        <w:t xml:space="preserve">be provided if the amount received </w:t>
      </w:r>
      <w:r>
        <w:t xml:space="preserve">on transfer </w:t>
      </w:r>
      <w:r w:rsidRPr="003201D2">
        <w:t>is equal to or less than the</w:t>
      </w:r>
      <w:r w:rsidR="00E05555">
        <w:t xml:space="preserve"> </w:t>
      </w:r>
      <w:r w:rsidR="00E05555" w:rsidRPr="003201D2">
        <w:t xml:space="preserve">original owner’s acquisition cost. </w:t>
      </w:r>
      <w:r w:rsidR="00E05555">
        <w:t>No relief will be provided i</w:t>
      </w:r>
      <w:r w:rsidR="00E05555" w:rsidRPr="003201D2">
        <w:t>f the amount received is more</w:t>
      </w:r>
      <w:r w:rsidR="00E05555">
        <w:t>,</w:t>
      </w:r>
      <w:r w:rsidR="00E05555" w:rsidRPr="003201D2">
        <w:t xml:space="preserve"> but the original owner will be taxed based on that amount if </w:t>
      </w:r>
      <w:r w:rsidR="00E05555">
        <w:t>it</w:t>
      </w:r>
      <w:r w:rsidR="00E05555" w:rsidRPr="003201D2">
        <w:t xml:space="preserve"> is different to the market value</w:t>
      </w:r>
      <w:r w:rsidR="00E05555">
        <w:t xml:space="preserve"> of the property</w:t>
      </w:r>
      <w:r w:rsidR="00E05555" w:rsidRPr="003201D2">
        <w:t>.</w:t>
      </w:r>
    </w:p>
    <w:p w14:paraId="5414C98E" w14:textId="19EF1836" w:rsidR="00B5703F" w:rsidRDefault="00E05555" w:rsidP="003E51D5">
      <w:pPr>
        <w:sectPr w:rsidR="00B5703F" w:rsidSect="00E629FB">
          <w:headerReference w:type="default" r:id="rId9"/>
          <w:type w:val="continuous"/>
          <w:pgSz w:w="11910" w:h="16840" w:code="9"/>
          <w:pgMar w:top="567" w:right="567" w:bottom="567" w:left="567" w:header="567" w:footer="567" w:gutter="0"/>
          <w:cols w:num="2" w:space="720"/>
        </w:sectPr>
      </w:pPr>
      <w:r w:rsidRPr="003201D2">
        <w:t xml:space="preserve">The </w:t>
      </w:r>
      <w:r>
        <w:t xml:space="preserve">rollover </w:t>
      </w:r>
      <w:r w:rsidRPr="003201D2">
        <w:t>relief w</w:t>
      </w:r>
      <w:r>
        <w:t>ill</w:t>
      </w:r>
      <w:r w:rsidRPr="003201D2">
        <w:t xml:space="preserve"> apply to disposals of residential land occurring on or after </w:t>
      </w:r>
      <w:r w:rsidR="00E740B7" w:rsidRPr="003201D2">
        <w:t>1</w:t>
      </w:r>
      <w:r w:rsidR="00E740B7">
        <w:t> </w:t>
      </w:r>
      <w:r w:rsidR="00E740B7" w:rsidRPr="003201D2">
        <w:t>April</w:t>
      </w:r>
      <w:r w:rsidR="00E740B7">
        <w:t> </w:t>
      </w:r>
      <w:r w:rsidRPr="003201D2">
        <w:t>2022</w:t>
      </w:r>
      <w:r>
        <w:t>,</w:t>
      </w:r>
      <w:r w:rsidRPr="003201D2">
        <w:t xml:space="preserve"> even if the original </w:t>
      </w:r>
      <w:r>
        <w:t xml:space="preserve">date you </w:t>
      </w:r>
      <w:r w:rsidRPr="003201D2">
        <w:t>acqui</w:t>
      </w:r>
      <w:r>
        <w:t>red</w:t>
      </w:r>
      <w:r w:rsidRPr="003201D2">
        <w:t xml:space="preserve"> </w:t>
      </w:r>
      <w:r>
        <w:t>the property was before</w:t>
      </w:r>
      <w:r w:rsidRPr="003201D2">
        <w:t xml:space="preserve"> the introduction of the </w:t>
      </w:r>
      <w:r>
        <w:t>bright-line property rule.</w:t>
      </w:r>
      <w:r w:rsidR="00F57144">
        <w:br w:type="column"/>
      </w:r>
    </w:p>
    <w:p w14:paraId="26FA8625" w14:textId="114FCD70" w:rsidR="00F57144" w:rsidRDefault="00F57144" w:rsidP="003E51D5"/>
    <w:p w14:paraId="1C270FC1" w14:textId="7D457388" w:rsidR="0003154E" w:rsidRDefault="0003154E" w:rsidP="003E51D5">
      <w:pPr>
        <w:rPr>
          <w:sz w:val="16"/>
          <w:szCs w:val="16"/>
        </w:rPr>
      </w:pPr>
    </w:p>
    <w:p w14:paraId="6C6E1D38" w14:textId="5763CE13" w:rsidR="0054403F" w:rsidRDefault="0054403F" w:rsidP="003E51D5">
      <w:pPr>
        <w:rPr>
          <w:sz w:val="16"/>
          <w:szCs w:val="16"/>
        </w:rPr>
      </w:pPr>
    </w:p>
    <w:p w14:paraId="2AE59BED" w14:textId="459B9196" w:rsidR="0054403F" w:rsidRDefault="0054403F" w:rsidP="003E51D5">
      <w:pPr>
        <w:rPr>
          <w:sz w:val="16"/>
          <w:szCs w:val="16"/>
        </w:rPr>
      </w:pPr>
    </w:p>
    <w:p w14:paraId="7C2D140F" w14:textId="68678B38" w:rsidR="0054403F" w:rsidRDefault="0054403F" w:rsidP="003E51D5">
      <w:pPr>
        <w:rPr>
          <w:sz w:val="16"/>
          <w:szCs w:val="16"/>
        </w:rPr>
      </w:pPr>
    </w:p>
    <w:p w14:paraId="62CDEA57" w14:textId="77777777" w:rsidR="0054403F" w:rsidRDefault="0054403F" w:rsidP="003E51D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6C04CB" w:rsidRPr="004B5D9B" w14:paraId="62B802C8" w14:textId="77777777" w:rsidTr="000C6D30">
        <w:tc>
          <w:tcPr>
            <w:tcW w:w="10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A74969" w14:textId="77777777" w:rsidR="006C04CB" w:rsidRPr="00E629FB" w:rsidRDefault="006C04CB" w:rsidP="000C6D30">
            <w:pPr>
              <w:spacing w:before="60" w:after="60"/>
              <w:rPr>
                <w:sz w:val="18"/>
                <w:szCs w:val="18"/>
              </w:rPr>
            </w:pPr>
            <w:r w:rsidRPr="00E629FB">
              <w:rPr>
                <w:sz w:val="18"/>
                <w:szCs w:val="18"/>
              </w:rPr>
              <w:t>This information sheet provides a brief description of the Government’s proposals. It does not attempt to provide comprehensive coverage. For full details of the proposals refer to the Supplementary Order Paper.</w:t>
            </w:r>
          </w:p>
        </w:tc>
      </w:tr>
    </w:tbl>
    <w:p w14:paraId="212C74DB" w14:textId="3854999A" w:rsidR="00317E33" w:rsidRPr="006C04CB" w:rsidRDefault="00317E33" w:rsidP="006C04CB">
      <w:pPr>
        <w:spacing w:before="1" w:after="0" w:line="264" w:lineRule="auto"/>
        <w:ind w:right="28"/>
        <w:jc w:val="both"/>
        <w:rPr>
          <w:color w:val="414042"/>
          <w:sz w:val="16"/>
          <w:szCs w:val="16"/>
        </w:rPr>
      </w:pPr>
    </w:p>
    <w:sectPr w:rsidR="00317E33" w:rsidRPr="006C04CB" w:rsidSect="00D054F0">
      <w:type w:val="continuous"/>
      <w:pgSz w:w="11910" w:h="16840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52074" w14:textId="77777777" w:rsidR="00BB1D0D" w:rsidRDefault="00BB1D0D" w:rsidP="00190013">
      <w:pPr>
        <w:spacing w:after="0"/>
      </w:pPr>
      <w:r>
        <w:separator/>
      </w:r>
    </w:p>
  </w:endnote>
  <w:endnote w:type="continuationSeparator" w:id="0">
    <w:p w14:paraId="4E544241" w14:textId="77777777" w:rsidR="00BB1D0D" w:rsidRDefault="00BB1D0D" w:rsidP="00190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31439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D0CD1B5" w14:textId="10876943" w:rsidR="00C80442" w:rsidRDefault="00C80442" w:rsidP="00C80442">
            <w:pPr>
              <w:spacing w:after="0"/>
            </w:pP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3066"/>
              <w:gridCol w:w="3589"/>
            </w:tblGrid>
            <w:tr w:rsidR="002F4041" w:rsidRPr="005859F3" w14:paraId="7BBBDE98" w14:textId="77777777" w:rsidTr="00B92D47">
              <w:tc>
                <w:tcPr>
                  <w:tcW w:w="4111" w:type="dxa"/>
                  <w:vAlign w:val="center"/>
                </w:tcPr>
                <w:p w14:paraId="662F6ACE" w14:textId="10876943" w:rsidR="002F4041" w:rsidRPr="005859F3" w:rsidRDefault="002F4041" w:rsidP="002F4041">
                  <w:pPr>
                    <w:tabs>
                      <w:tab w:val="center" w:pos="5387"/>
                      <w:tab w:val="right" w:pos="10773"/>
                    </w:tabs>
                    <w:spacing w:after="0"/>
                    <w:rPr>
                      <w:sz w:val="16"/>
                      <w:szCs w:val="16"/>
                    </w:rPr>
                  </w:pPr>
                  <w:r w:rsidRPr="005859F3">
                    <w:rPr>
                      <w:noProof/>
                    </w:rPr>
                    <w:drawing>
                      <wp:anchor distT="0" distB="0" distL="114300" distR="114300" simplePos="0" relativeHeight="251669504" behindDoc="0" locked="0" layoutInCell="1" allowOverlap="1" wp14:anchorId="71575537" wp14:editId="3E6D23A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123825</wp:posOffset>
                        </wp:positionV>
                        <wp:extent cx="2329200" cy="532800"/>
                        <wp:effectExtent l="0" t="0" r="0" b="635"/>
                        <wp:wrapTopAndBottom/>
                        <wp:docPr id="2" name="Graphic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phic 7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9200" cy="53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66" w:type="dxa"/>
                  <w:vAlign w:val="bottom"/>
                </w:tcPr>
                <w:p w14:paraId="442156D9" w14:textId="77777777" w:rsidR="002F4041" w:rsidRPr="005859F3" w:rsidRDefault="002F4041" w:rsidP="002F4041">
                  <w:pPr>
                    <w:tabs>
                      <w:tab w:val="center" w:pos="5387"/>
                      <w:tab w:val="right" w:pos="10773"/>
                    </w:tabs>
                    <w:spacing w:after="300"/>
                    <w:jc w:val="center"/>
                    <w:rPr>
                      <w:sz w:val="16"/>
                      <w:szCs w:val="16"/>
                    </w:rPr>
                  </w:pPr>
                  <w:r w:rsidRPr="005859F3">
                    <w:rPr>
                      <w:sz w:val="16"/>
                      <w:szCs w:val="16"/>
                    </w:rPr>
                    <w:t xml:space="preserve">Page </w:t>
                  </w:r>
                  <w:r w:rsidRPr="005859F3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5859F3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5859F3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859F3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Pr="005859F3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5859F3">
                    <w:rPr>
                      <w:sz w:val="16"/>
                      <w:szCs w:val="16"/>
                    </w:rPr>
                    <w:t xml:space="preserve"> of </w:t>
                  </w:r>
                  <w:r w:rsidRPr="005859F3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5859F3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5859F3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859F3"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 w:rsidRPr="005859F3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9" w:type="dxa"/>
                </w:tcPr>
                <w:p w14:paraId="4E0D9FE4" w14:textId="77777777" w:rsidR="002F4041" w:rsidRPr="005859F3" w:rsidRDefault="002F4041" w:rsidP="002F4041">
                  <w:pPr>
                    <w:tabs>
                      <w:tab w:val="center" w:pos="5387"/>
                      <w:tab w:val="right" w:pos="10773"/>
                    </w:tabs>
                    <w:spacing w:after="0"/>
                    <w:jc w:val="right"/>
                    <w:rPr>
                      <w:sz w:val="16"/>
                      <w:szCs w:val="16"/>
                    </w:rPr>
                  </w:pPr>
                  <w:r w:rsidRPr="005859F3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7BFE980F" wp14:editId="711C6D15">
                        <wp:extent cx="1418922" cy="712741"/>
                        <wp:effectExtent l="0" t="0" r="1270" b="7620"/>
                        <wp:docPr id="3" name="Picture 3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8922" cy="71274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DB45CE" w14:textId="0F6EC01C" w:rsidR="00155858" w:rsidRPr="0003648F" w:rsidRDefault="00BB1D0D" w:rsidP="00736D71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10773"/>
              </w:tabs>
              <w:spacing w:after="0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5B163" w14:textId="77777777" w:rsidR="00BB1D0D" w:rsidRDefault="00BB1D0D" w:rsidP="00190013">
      <w:pPr>
        <w:spacing w:after="0"/>
      </w:pPr>
      <w:r>
        <w:separator/>
      </w:r>
    </w:p>
  </w:footnote>
  <w:footnote w:type="continuationSeparator" w:id="0">
    <w:p w14:paraId="1F380DD7" w14:textId="77777777" w:rsidR="00BB1D0D" w:rsidRDefault="00BB1D0D" w:rsidP="00190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66"/>
    </w:tblGrid>
    <w:tr w:rsidR="00A512B8" w14:paraId="485080BF" w14:textId="77777777" w:rsidTr="00B92D47">
      <w:tc>
        <w:tcPr>
          <w:tcW w:w="10766" w:type="dxa"/>
          <w:tcBorders>
            <w:top w:val="nil"/>
            <w:left w:val="nil"/>
            <w:bottom w:val="single" w:sz="24" w:space="0" w:color="4BACC6" w:themeColor="accent5"/>
            <w:right w:val="nil"/>
          </w:tcBorders>
        </w:tcPr>
        <w:p w14:paraId="15FDE540" w14:textId="77777777" w:rsidR="00A512B8" w:rsidRDefault="00A512B8" w:rsidP="00A512B8">
          <w:pPr>
            <w:pStyle w:val="Header"/>
          </w:pPr>
        </w:p>
      </w:tc>
    </w:tr>
  </w:tbl>
  <w:p w14:paraId="038F58DD" w14:textId="77777777" w:rsidR="00482A50" w:rsidRDefault="00482A50" w:rsidP="00731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style="width:11.05pt;height:11.05pt" o:bullet="t">
        <v:imagedata r:id="rId1" o:title="msoCE1B"/>
      </v:shape>
    </w:pict>
  </w:numPicBullet>
  <w:abstractNum w:abstractNumId="0" w15:restartNumberingAfterBreak="0">
    <w:nsid w:val="FFFFFF7C"/>
    <w:multiLevelType w:val="singleLevel"/>
    <w:tmpl w:val="07186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681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065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605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E27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BC7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F26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008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547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7AE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2261B"/>
    <w:multiLevelType w:val="hybridMultilevel"/>
    <w:tmpl w:val="48C2946C"/>
    <w:lvl w:ilvl="0" w:tplc="1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13BE15A8"/>
    <w:multiLevelType w:val="hybridMultilevel"/>
    <w:tmpl w:val="ECF2A586"/>
    <w:lvl w:ilvl="0" w:tplc="EEFAB19A">
      <w:start w:val="2"/>
      <w:numFmt w:val="bullet"/>
      <w:lvlText w:val=""/>
      <w:lvlJc w:val="left"/>
      <w:pPr>
        <w:ind w:left="486" w:hanging="360"/>
      </w:pPr>
      <w:rPr>
        <w:rFonts w:ascii="Symbol" w:eastAsia="Lucida Sans" w:hAnsi="Symbol" w:cs="Lucida Sans" w:hint="default"/>
        <w:color w:val="414042"/>
      </w:rPr>
    </w:lvl>
    <w:lvl w:ilvl="1" w:tplc="1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2" w15:restartNumberingAfterBreak="0">
    <w:nsid w:val="45EF28AA"/>
    <w:multiLevelType w:val="hybridMultilevel"/>
    <w:tmpl w:val="8F7023A2"/>
    <w:lvl w:ilvl="0" w:tplc="7B865BCC">
      <w:numFmt w:val="bullet"/>
      <w:lvlText w:val="•"/>
      <w:lvlJc w:val="left"/>
      <w:pPr>
        <w:ind w:left="409" w:hanging="283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414042"/>
        <w:w w:val="75"/>
        <w:sz w:val="19"/>
        <w:szCs w:val="19"/>
        <w:lang w:val="en-US" w:eastAsia="en-US" w:bidi="ar-SA"/>
      </w:rPr>
    </w:lvl>
    <w:lvl w:ilvl="1" w:tplc="15B8A30E">
      <w:numFmt w:val="bullet"/>
      <w:lvlText w:val="•"/>
      <w:lvlJc w:val="left"/>
      <w:pPr>
        <w:ind w:left="874" w:hanging="283"/>
      </w:pPr>
      <w:rPr>
        <w:rFonts w:hint="default"/>
        <w:lang w:val="en-US" w:eastAsia="en-US" w:bidi="ar-SA"/>
      </w:rPr>
    </w:lvl>
    <w:lvl w:ilvl="2" w:tplc="B7409D60">
      <w:numFmt w:val="bullet"/>
      <w:lvlText w:val="•"/>
      <w:lvlJc w:val="left"/>
      <w:pPr>
        <w:ind w:left="1349" w:hanging="283"/>
      </w:pPr>
      <w:rPr>
        <w:rFonts w:hint="default"/>
        <w:lang w:val="en-US" w:eastAsia="en-US" w:bidi="ar-SA"/>
      </w:rPr>
    </w:lvl>
    <w:lvl w:ilvl="3" w:tplc="FDFEC1F6">
      <w:numFmt w:val="bullet"/>
      <w:lvlText w:val="•"/>
      <w:lvlJc w:val="left"/>
      <w:pPr>
        <w:ind w:left="1823" w:hanging="283"/>
      </w:pPr>
      <w:rPr>
        <w:rFonts w:hint="default"/>
        <w:lang w:val="en-US" w:eastAsia="en-US" w:bidi="ar-SA"/>
      </w:rPr>
    </w:lvl>
    <w:lvl w:ilvl="4" w:tplc="8070D25A">
      <w:numFmt w:val="bullet"/>
      <w:lvlText w:val="•"/>
      <w:lvlJc w:val="left"/>
      <w:pPr>
        <w:ind w:left="2298" w:hanging="283"/>
      </w:pPr>
      <w:rPr>
        <w:rFonts w:hint="default"/>
        <w:lang w:val="en-US" w:eastAsia="en-US" w:bidi="ar-SA"/>
      </w:rPr>
    </w:lvl>
    <w:lvl w:ilvl="5" w:tplc="6BA61BA2">
      <w:numFmt w:val="bullet"/>
      <w:lvlText w:val="•"/>
      <w:lvlJc w:val="left"/>
      <w:pPr>
        <w:ind w:left="2772" w:hanging="283"/>
      </w:pPr>
      <w:rPr>
        <w:rFonts w:hint="default"/>
        <w:lang w:val="en-US" w:eastAsia="en-US" w:bidi="ar-SA"/>
      </w:rPr>
    </w:lvl>
    <w:lvl w:ilvl="6" w:tplc="67360B8A">
      <w:numFmt w:val="bullet"/>
      <w:lvlText w:val="•"/>
      <w:lvlJc w:val="left"/>
      <w:pPr>
        <w:ind w:left="3247" w:hanging="283"/>
      </w:pPr>
      <w:rPr>
        <w:rFonts w:hint="default"/>
        <w:lang w:val="en-US" w:eastAsia="en-US" w:bidi="ar-SA"/>
      </w:rPr>
    </w:lvl>
    <w:lvl w:ilvl="7" w:tplc="F692C3E2">
      <w:numFmt w:val="bullet"/>
      <w:lvlText w:val="•"/>
      <w:lvlJc w:val="left"/>
      <w:pPr>
        <w:ind w:left="3721" w:hanging="283"/>
      </w:pPr>
      <w:rPr>
        <w:rFonts w:hint="default"/>
        <w:lang w:val="en-US" w:eastAsia="en-US" w:bidi="ar-SA"/>
      </w:rPr>
    </w:lvl>
    <w:lvl w:ilvl="8" w:tplc="4B5459C2">
      <w:numFmt w:val="bullet"/>
      <w:lvlText w:val="•"/>
      <w:lvlJc w:val="left"/>
      <w:pPr>
        <w:ind w:left="4196" w:hanging="283"/>
      </w:pPr>
      <w:rPr>
        <w:rFonts w:hint="default"/>
        <w:lang w:val="en-US" w:eastAsia="en-US" w:bidi="ar-SA"/>
      </w:rPr>
    </w:lvl>
  </w:abstractNum>
  <w:abstractNum w:abstractNumId="13" w15:restartNumberingAfterBreak="0">
    <w:nsid w:val="557F30D2"/>
    <w:multiLevelType w:val="hybridMultilevel"/>
    <w:tmpl w:val="6C3A5B40"/>
    <w:lvl w:ilvl="0" w:tplc="64A80B6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01C19"/>
    <w:multiLevelType w:val="hybridMultilevel"/>
    <w:tmpl w:val="5E402EDA"/>
    <w:lvl w:ilvl="0" w:tplc="1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60778F"/>
    <w:multiLevelType w:val="multilevel"/>
    <w:tmpl w:val="7C2C32E2"/>
    <w:lvl w:ilvl="0">
      <w:start w:val="1"/>
      <w:numFmt w:val="bullet"/>
      <w:pStyle w:val="ListParagraph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6" w15:restartNumberingAfterBreak="0">
    <w:nsid w:val="755A4399"/>
    <w:multiLevelType w:val="hybridMultilevel"/>
    <w:tmpl w:val="F7A4F2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A35256"/>
    <w:multiLevelType w:val="multilevel"/>
    <w:tmpl w:val="E6F279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1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81"/>
    <w:rsid w:val="00014D6F"/>
    <w:rsid w:val="0003154E"/>
    <w:rsid w:val="0003648F"/>
    <w:rsid w:val="000401FB"/>
    <w:rsid w:val="000702E7"/>
    <w:rsid w:val="00070A5F"/>
    <w:rsid w:val="00081F8B"/>
    <w:rsid w:val="00086E74"/>
    <w:rsid w:val="00091EAD"/>
    <w:rsid w:val="000A36C6"/>
    <w:rsid w:val="000E7222"/>
    <w:rsid w:val="000F0757"/>
    <w:rsid w:val="00101EF4"/>
    <w:rsid w:val="00122C65"/>
    <w:rsid w:val="0012404D"/>
    <w:rsid w:val="001400EC"/>
    <w:rsid w:val="001423B3"/>
    <w:rsid w:val="00146FA6"/>
    <w:rsid w:val="001533B4"/>
    <w:rsid w:val="00155858"/>
    <w:rsid w:val="00190013"/>
    <w:rsid w:val="00195702"/>
    <w:rsid w:val="001A5DD1"/>
    <w:rsid w:val="001B226B"/>
    <w:rsid w:val="001B3C69"/>
    <w:rsid w:val="001C3B34"/>
    <w:rsid w:val="001E21C7"/>
    <w:rsid w:val="001F1A38"/>
    <w:rsid w:val="001F3B48"/>
    <w:rsid w:val="00216C4F"/>
    <w:rsid w:val="00237F1D"/>
    <w:rsid w:val="00250412"/>
    <w:rsid w:val="00252F1A"/>
    <w:rsid w:val="00255281"/>
    <w:rsid w:val="00263655"/>
    <w:rsid w:val="0026638D"/>
    <w:rsid w:val="00280C3A"/>
    <w:rsid w:val="00296C8E"/>
    <w:rsid w:val="002A13E2"/>
    <w:rsid w:val="002A56F1"/>
    <w:rsid w:val="002B3D70"/>
    <w:rsid w:val="002B6368"/>
    <w:rsid w:val="002E51F5"/>
    <w:rsid w:val="002F4041"/>
    <w:rsid w:val="00305459"/>
    <w:rsid w:val="00317E33"/>
    <w:rsid w:val="003218EF"/>
    <w:rsid w:val="00336E81"/>
    <w:rsid w:val="00345E63"/>
    <w:rsid w:val="00351D04"/>
    <w:rsid w:val="00362D8D"/>
    <w:rsid w:val="00367C24"/>
    <w:rsid w:val="00384584"/>
    <w:rsid w:val="00385BB5"/>
    <w:rsid w:val="00390FC6"/>
    <w:rsid w:val="00394375"/>
    <w:rsid w:val="003B4312"/>
    <w:rsid w:val="003C4569"/>
    <w:rsid w:val="003C4698"/>
    <w:rsid w:val="003D4B24"/>
    <w:rsid w:val="003E51D5"/>
    <w:rsid w:val="003F12CC"/>
    <w:rsid w:val="003F6ACC"/>
    <w:rsid w:val="004208FD"/>
    <w:rsid w:val="004354FA"/>
    <w:rsid w:val="00441244"/>
    <w:rsid w:val="0044327D"/>
    <w:rsid w:val="00450084"/>
    <w:rsid w:val="00482A50"/>
    <w:rsid w:val="00497FF6"/>
    <w:rsid w:val="004A323A"/>
    <w:rsid w:val="004B31A9"/>
    <w:rsid w:val="004C38FF"/>
    <w:rsid w:val="004E2B42"/>
    <w:rsid w:val="004E4A8C"/>
    <w:rsid w:val="004F0A60"/>
    <w:rsid w:val="00507FAE"/>
    <w:rsid w:val="00530DEA"/>
    <w:rsid w:val="00537765"/>
    <w:rsid w:val="00543DA2"/>
    <w:rsid w:val="0054403F"/>
    <w:rsid w:val="00546F53"/>
    <w:rsid w:val="00560707"/>
    <w:rsid w:val="00560A27"/>
    <w:rsid w:val="005629C5"/>
    <w:rsid w:val="00570C1A"/>
    <w:rsid w:val="005A79A2"/>
    <w:rsid w:val="005E1920"/>
    <w:rsid w:val="005E237E"/>
    <w:rsid w:val="005E40E9"/>
    <w:rsid w:val="005F3705"/>
    <w:rsid w:val="0060483C"/>
    <w:rsid w:val="006232F5"/>
    <w:rsid w:val="00626497"/>
    <w:rsid w:val="00627B02"/>
    <w:rsid w:val="0065469E"/>
    <w:rsid w:val="006600EE"/>
    <w:rsid w:val="00677171"/>
    <w:rsid w:val="006806EE"/>
    <w:rsid w:val="006A6D7F"/>
    <w:rsid w:val="006B0FB6"/>
    <w:rsid w:val="006C001C"/>
    <w:rsid w:val="006C04CB"/>
    <w:rsid w:val="006C13ED"/>
    <w:rsid w:val="006C238A"/>
    <w:rsid w:val="006D4AAE"/>
    <w:rsid w:val="006D686A"/>
    <w:rsid w:val="006E203B"/>
    <w:rsid w:val="006F0AE5"/>
    <w:rsid w:val="006F1761"/>
    <w:rsid w:val="006F3E6C"/>
    <w:rsid w:val="0070653C"/>
    <w:rsid w:val="007223EC"/>
    <w:rsid w:val="00723BDC"/>
    <w:rsid w:val="00731B09"/>
    <w:rsid w:val="00736D71"/>
    <w:rsid w:val="00761AC9"/>
    <w:rsid w:val="0076369C"/>
    <w:rsid w:val="00770A37"/>
    <w:rsid w:val="00786F44"/>
    <w:rsid w:val="0079062A"/>
    <w:rsid w:val="00791A42"/>
    <w:rsid w:val="00793FC6"/>
    <w:rsid w:val="00796D95"/>
    <w:rsid w:val="007A5D65"/>
    <w:rsid w:val="007B2E0D"/>
    <w:rsid w:val="007B7263"/>
    <w:rsid w:val="007E443E"/>
    <w:rsid w:val="00813ED0"/>
    <w:rsid w:val="0081450E"/>
    <w:rsid w:val="00831092"/>
    <w:rsid w:val="00832D32"/>
    <w:rsid w:val="00833B15"/>
    <w:rsid w:val="00835F56"/>
    <w:rsid w:val="008723BD"/>
    <w:rsid w:val="00875AE9"/>
    <w:rsid w:val="00875C88"/>
    <w:rsid w:val="00895BA4"/>
    <w:rsid w:val="0089795F"/>
    <w:rsid w:val="008A041A"/>
    <w:rsid w:val="008B4E26"/>
    <w:rsid w:val="008B6F91"/>
    <w:rsid w:val="008D1803"/>
    <w:rsid w:val="008D7360"/>
    <w:rsid w:val="009042B4"/>
    <w:rsid w:val="00924C0C"/>
    <w:rsid w:val="00926C66"/>
    <w:rsid w:val="00962341"/>
    <w:rsid w:val="009767C0"/>
    <w:rsid w:val="0098155D"/>
    <w:rsid w:val="00985D56"/>
    <w:rsid w:val="0098690E"/>
    <w:rsid w:val="009921DC"/>
    <w:rsid w:val="009C1B3C"/>
    <w:rsid w:val="009C242C"/>
    <w:rsid w:val="009E77C8"/>
    <w:rsid w:val="00A04ED7"/>
    <w:rsid w:val="00A05A10"/>
    <w:rsid w:val="00A079FB"/>
    <w:rsid w:val="00A20A2E"/>
    <w:rsid w:val="00A44D8D"/>
    <w:rsid w:val="00A512B8"/>
    <w:rsid w:val="00A5389D"/>
    <w:rsid w:val="00A54D1C"/>
    <w:rsid w:val="00A65689"/>
    <w:rsid w:val="00AA380F"/>
    <w:rsid w:val="00AB2B5D"/>
    <w:rsid w:val="00AF37FE"/>
    <w:rsid w:val="00B05ADE"/>
    <w:rsid w:val="00B1334B"/>
    <w:rsid w:val="00B13F2A"/>
    <w:rsid w:val="00B234F4"/>
    <w:rsid w:val="00B24F90"/>
    <w:rsid w:val="00B3707B"/>
    <w:rsid w:val="00B479B3"/>
    <w:rsid w:val="00B54957"/>
    <w:rsid w:val="00B5703F"/>
    <w:rsid w:val="00B57A39"/>
    <w:rsid w:val="00BA5473"/>
    <w:rsid w:val="00BB1D0D"/>
    <w:rsid w:val="00BB4ACC"/>
    <w:rsid w:val="00BC13B6"/>
    <w:rsid w:val="00BD247B"/>
    <w:rsid w:val="00BD5A52"/>
    <w:rsid w:val="00BF1CB1"/>
    <w:rsid w:val="00C00E9A"/>
    <w:rsid w:val="00C032CD"/>
    <w:rsid w:val="00C06129"/>
    <w:rsid w:val="00C54A89"/>
    <w:rsid w:val="00C6386D"/>
    <w:rsid w:val="00C80442"/>
    <w:rsid w:val="00C80AAC"/>
    <w:rsid w:val="00CB43CC"/>
    <w:rsid w:val="00CD7C9E"/>
    <w:rsid w:val="00D054F0"/>
    <w:rsid w:val="00D67F66"/>
    <w:rsid w:val="00D70503"/>
    <w:rsid w:val="00D81EB7"/>
    <w:rsid w:val="00D93A8F"/>
    <w:rsid w:val="00D9692C"/>
    <w:rsid w:val="00DA05D8"/>
    <w:rsid w:val="00DA0BE6"/>
    <w:rsid w:val="00DF05C8"/>
    <w:rsid w:val="00E05555"/>
    <w:rsid w:val="00E13B6B"/>
    <w:rsid w:val="00E20A19"/>
    <w:rsid w:val="00E3255F"/>
    <w:rsid w:val="00E629FB"/>
    <w:rsid w:val="00E740B7"/>
    <w:rsid w:val="00E95D7B"/>
    <w:rsid w:val="00EA4E30"/>
    <w:rsid w:val="00EA6680"/>
    <w:rsid w:val="00EC3A17"/>
    <w:rsid w:val="00ED608A"/>
    <w:rsid w:val="00ED7485"/>
    <w:rsid w:val="00EF61D4"/>
    <w:rsid w:val="00F0143A"/>
    <w:rsid w:val="00F03CF3"/>
    <w:rsid w:val="00F30869"/>
    <w:rsid w:val="00F31807"/>
    <w:rsid w:val="00F4192A"/>
    <w:rsid w:val="00F54259"/>
    <w:rsid w:val="00F56B6B"/>
    <w:rsid w:val="00F57144"/>
    <w:rsid w:val="00F60FD0"/>
    <w:rsid w:val="00F64E34"/>
    <w:rsid w:val="00F73AD6"/>
    <w:rsid w:val="00F82DC2"/>
    <w:rsid w:val="00F845AD"/>
    <w:rsid w:val="00F96D73"/>
    <w:rsid w:val="00FC7F71"/>
    <w:rsid w:val="00FE18C7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D0C77"/>
  <w15:docId w15:val="{DCD743C7-2E78-4D11-A533-BC566AAA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DD1"/>
    <w:pPr>
      <w:spacing w:after="200"/>
    </w:pPr>
    <w:rPr>
      <w:rFonts w:ascii="Verdana" w:eastAsia="Lucida Sans" w:hAnsi="Verdana" w:cs="Lucida Sans"/>
      <w:sz w:val="20"/>
      <w:lang w:val="en-NZ"/>
    </w:rPr>
  </w:style>
  <w:style w:type="paragraph" w:styleId="Heading1">
    <w:name w:val="heading 1"/>
    <w:basedOn w:val="Normal"/>
    <w:uiPriority w:val="9"/>
    <w:qFormat/>
    <w:rsid w:val="00E629FB"/>
    <w:pPr>
      <w:keepNext/>
      <w:keepLines/>
      <w:widowControl/>
      <w:spacing w:before="200"/>
      <w:outlineLvl w:val="0"/>
    </w:pPr>
    <w:rPr>
      <w:b/>
      <w:color w:val="2993BC"/>
      <w:sz w:val="2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A5DD1"/>
    <w:pPr>
      <w:outlineLvl w:val="1"/>
    </w:pPr>
    <w:rPr>
      <w:i/>
      <w:sz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5DD1"/>
    <w:pPr>
      <w:outlineLvl w:val="2"/>
    </w:pPr>
    <w:rPr>
      <w:b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3F6ACC"/>
    <w:pPr>
      <w:spacing w:before="60" w:after="60"/>
      <w:ind w:left="113" w:right="113"/>
    </w:pPr>
    <w:rPr>
      <w:w w:val="95"/>
      <w:szCs w:val="20"/>
    </w:rPr>
  </w:style>
  <w:style w:type="paragraph" w:styleId="Title">
    <w:name w:val="Title"/>
    <w:basedOn w:val="Normal"/>
    <w:uiPriority w:val="10"/>
    <w:qFormat/>
    <w:rsid w:val="001A5DD1"/>
    <w:pPr>
      <w:spacing w:before="200" w:after="240"/>
      <w:outlineLvl w:val="0"/>
    </w:pPr>
    <w:rPr>
      <w:b/>
      <w:color w:val="2993BC"/>
      <w:sz w:val="44"/>
      <w:szCs w:val="44"/>
    </w:rPr>
  </w:style>
  <w:style w:type="paragraph" w:styleId="ListParagraph">
    <w:name w:val="List Paragraph"/>
    <w:basedOn w:val="Normal"/>
    <w:uiPriority w:val="1"/>
    <w:qFormat/>
    <w:rsid w:val="00216C4F"/>
    <w:pPr>
      <w:numPr>
        <w:numId w:val="5"/>
      </w:numPr>
    </w:p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0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13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190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13"/>
    <w:rPr>
      <w:rFonts w:ascii="Lucida Sans" w:eastAsia="Lucida Sans" w:hAnsi="Lucida Sans" w:cs="Lucida Sans"/>
    </w:rPr>
  </w:style>
  <w:style w:type="character" w:customStyle="1" w:styleId="Heading2Char">
    <w:name w:val="Heading 2 Char"/>
    <w:basedOn w:val="DefaultParagraphFont"/>
    <w:link w:val="Heading2"/>
    <w:uiPriority w:val="9"/>
    <w:rsid w:val="001A5DD1"/>
    <w:rPr>
      <w:rFonts w:ascii="Verdana" w:eastAsia="Lucida Sans" w:hAnsi="Verdana" w:cs="Lucida Sans"/>
      <w:b/>
      <w:i/>
      <w:color w:val="2993BC"/>
      <w:w w:val="105"/>
      <w:sz w:val="20"/>
      <w:szCs w:val="44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1A5DD1"/>
    <w:rPr>
      <w:rFonts w:ascii="Verdana" w:eastAsia="Lucida Sans" w:hAnsi="Verdana" w:cs="Lucida Sans"/>
      <w:i/>
      <w:color w:val="2993BC"/>
      <w:w w:val="105"/>
      <w:sz w:val="20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sid w:val="00216C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223EC"/>
    <w:rPr>
      <w:b/>
      <w:bCs/>
    </w:rPr>
  </w:style>
  <w:style w:type="character" w:styleId="Emphasis">
    <w:name w:val="Emphasis"/>
    <w:basedOn w:val="DefaultParagraphFont"/>
    <w:uiPriority w:val="20"/>
    <w:qFormat/>
    <w:rsid w:val="007223EC"/>
    <w:rPr>
      <w:b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7223EC"/>
    <w:rPr>
      <w:b/>
      <w:i/>
      <w:iCs/>
      <w:color w:val="auto"/>
    </w:rPr>
  </w:style>
  <w:style w:type="character" w:styleId="SubtleEmphasis">
    <w:name w:val="Subtle Emphasis"/>
    <w:basedOn w:val="DefaultParagraphFont"/>
    <w:uiPriority w:val="19"/>
    <w:qFormat/>
    <w:rsid w:val="00C80AAC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D247B"/>
    <w:pPr>
      <w:spacing w:after="6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47B"/>
    <w:rPr>
      <w:rFonts w:ascii="Verdana" w:eastAsia="Lucida Sans" w:hAnsi="Verdana" w:cs="Lucida Sans"/>
      <w:sz w:val="18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C80AA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43DA2"/>
    <w:rPr>
      <w:color w:val="605E5C"/>
      <w:shd w:val="clear" w:color="auto" w:fill="E1DFDD"/>
    </w:rPr>
  </w:style>
  <w:style w:type="paragraph" w:customStyle="1" w:styleId="Tableheading">
    <w:name w:val="Table heading"/>
    <w:basedOn w:val="Normal"/>
    <w:qFormat/>
    <w:rsid w:val="003F6ACC"/>
    <w:pPr>
      <w:spacing w:before="60" w:after="60"/>
      <w:ind w:left="113" w:right="113"/>
    </w:pPr>
    <w:rPr>
      <w:b/>
      <w:color w:val="FFFFFF"/>
      <w:spacing w:val="-1"/>
      <w:szCs w:val="20"/>
    </w:rPr>
  </w:style>
  <w:style w:type="table" w:styleId="TableGrid">
    <w:name w:val="Table Grid"/>
    <w:basedOn w:val="TableNormal"/>
    <w:uiPriority w:val="39"/>
    <w:rsid w:val="00E9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A6680"/>
    <w:pPr>
      <w:spacing w:after="0"/>
    </w:pPr>
    <w:rPr>
      <w:rFonts w:ascii="Lucida Sans" w:hAnsi="Lucida Sans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6680"/>
    <w:rPr>
      <w:rFonts w:ascii="Lucida Sans" w:eastAsia="Lucida Sans" w:hAnsi="Lucida Sans" w:cs="Lucida Sans"/>
      <w:sz w:val="19"/>
      <w:szCs w:val="19"/>
    </w:rPr>
  </w:style>
  <w:style w:type="paragraph" w:styleId="Revision">
    <w:name w:val="Revision"/>
    <w:hidden/>
    <w:uiPriority w:val="99"/>
    <w:semiHidden/>
    <w:rsid w:val="001C3B34"/>
    <w:pPr>
      <w:widowControl/>
      <w:autoSpaceDE/>
      <w:autoSpaceDN/>
    </w:pPr>
    <w:rPr>
      <w:rFonts w:ascii="Verdana" w:eastAsia="Lucida Sans" w:hAnsi="Verdana" w:cs="Lucida Sans"/>
      <w:sz w:val="20"/>
      <w:lang w:val="en-NZ"/>
    </w:rPr>
  </w:style>
  <w:style w:type="table" w:customStyle="1" w:styleId="TableGrid1">
    <w:name w:val="Table Grid1"/>
    <w:basedOn w:val="TableNormal"/>
    <w:next w:val="TableGrid"/>
    <w:uiPriority w:val="39"/>
    <w:rsid w:val="0039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d.govt.nz/property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4110</Characters>
  <Application>Microsoft Office Word</Application>
  <DocSecurity>0</DocSecurity>
  <Lines>120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6 – Changes to the bright-line property rule (September 2021)</vt:lpstr>
    </vt:vector>
  </TitlesOfParts>
  <Company>Inland Revenue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6 – Changes to the bright-line property rule (September 2021)</dc:title>
  <dc:creator>Policy and Stewardship</dc:creator>
  <dcterms:created xsi:type="dcterms:W3CDTF">2021-09-27T21:16:00Z</dcterms:created>
  <dcterms:modified xsi:type="dcterms:W3CDTF">2021-09-27T21:17:00Z</dcterms:modified>
</cp:coreProperties>
</file>