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8E4DA" w14:textId="76400F8C" w:rsidR="00125D95" w:rsidRPr="00112E26" w:rsidRDefault="00CF787A" w:rsidP="00125D95">
      <w:pPr>
        <w:rPr>
          <w:rFonts w:cs="Arial"/>
          <w:szCs w:val="24"/>
        </w:rPr>
      </w:pPr>
      <w:r w:rsidRPr="00112E26">
        <w:rPr>
          <w:rFonts w:cs="Arial"/>
          <w:szCs w:val="24"/>
        </w:rPr>
        <w:t>In Confidence</w:t>
      </w:r>
    </w:p>
    <w:p w14:paraId="18006553" w14:textId="77777777" w:rsidR="00125D95" w:rsidRPr="00112E26" w:rsidRDefault="00125D95" w:rsidP="00125D95">
      <w:pPr>
        <w:rPr>
          <w:rFonts w:cs="Arial"/>
          <w:szCs w:val="24"/>
        </w:rPr>
      </w:pPr>
    </w:p>
    <w:p w14:paraId="623BEABB" w14:textId="77777777" w:rsidR="009D30E0" w:rsidRPr="00112E26" w:rsidRDefault="00125D95" w:rsidP="00125D95">
      <w:pPr>
        <w:rPr>
          <w:rFonts w:cs="Arial"/>
          <w:szCs w:val="24"/>
        </w:rPr>
      </w:pPr>
      <w:r w:rsidRPr="00112E26">
        <w:rPr>
          <w:rFonts w:cs="Arial"/>
          <w:szCs w:val="24"/>
        </w:rPr>
        <w:t xml:space="preserve">Office of the Minister </w:t>
      </w:r>
      <w:r w:rsidR="009D30E0" w:rsidRPr="00112E26">
        <w:rPr>
          <w:rFonts w:cs="Arial"/>
          <w:szCs w:val="24"/>
        </w:rPr>
        <w:t>of Revenue</w:t>
      </w:r>
    </w:p>
    <w:p w14:paraId="2FA8F003" w14:textId="77777777" w:rsidR="00125D95" w:rsidRPr="00112E26" w:rsidRDefault="00125D95" w:rsidP="00125D95">
      <w:pPr>
        <w:rPr>
          <w:rFonts w:cs="Arial"/>
          <w:szCs w:val="24"/>
        </w:rPr>
      </w:pPr>
      <w:r w:rsidRPr="00112E26">
        <w:rPr>
          <w:rFonts w:cs="Arial"/>
          <w:szCs w:val="24"/>
        </w:rPr>
        <w:t xml:space="preserve">Chair, Cabinet </w:t>
      </w:r>
      <w:r w:rsidR="009D30E0" w:rsidRPr="00112E26">
        <w:rPr>
          <w:rFonts w:cs="Arial"/>
          <w:szCs w:val="24"/>
        </w:rPr>
        <w:t xml:space="preserve">Legislation </w:t>
      </w:r>
      <w:r w:rsidRPr="00112E26">
        <w:rPr>
          <w:rFonts w:cs="Arial"/>
          <w:szCs w:val="24"/>
        </w:rPr>
        <w:t>Committee</w:t>
      </w:r>
    </w:p>
    <w:p w14:paraId="7F0C6207" w14:textId="77777777" w:rsidR="00125D95" w:rsidRPr="00112E26" w:rsidRDefault="00125D95" w:rsidP="00125D95">
      <w:pPr>
        <w:rPr>
          <w:rFonts w:cs="Arial"/>
          <w:szCs w:val="24"/>
        </w:rPr>
      </w:pPr>
    </w:p>
    <w:p w14:paraId="19199690" w14:textId="77777777" w:rsidR="00125D95" w:rsidRPr="00112E26" w:rsidRDefault="009D30E0" w:rsidP="00125D95">
      <w:pPr>
        <w:pStyle w:val="Title"/>
        <w:rPr>
          <w:rFonts w:cs="Arial"/>
          <w:szCs w:val="24"/>
        </w:rPr>
      </w:pPr>
      <w:r w:rsidRPr="00112E26">
        <w:rPr>
          <w:rFonts w:cs="Arial"/>
          <w:szCs w:val="24"/>
        </w:rPr>
        <w:t>Student loan scheme (Repayment threshold) regulations 2019</w:t>
      </w:r>
    </w:p>
    <w:p w14:paraId="05B1DB12" w14:textId="77777777" w:rsidR="00125D95" w:rsidRPr="00112E26" w:rsidRDefault="00125D95" w:rsidP="00125D95">
      <w:pPr>
        <w:pStyle w:val="Heading1"/>
        <w:rPr>
          <w:rFonts w:cs="Arial"/>
          <w:szCs w:val="24"/>
        </w:rPr>
      </w:pPr>
      <w:r w:rsidRPr="00112E26">
        <w:rPr>
          <w:rFonts w:cs="Arial"/>
          <w:szCs w:val="24"/>
        </w:rPr>
        <w:t>Proposal</w:t>
      </w:r>
    </w:p>
    <w:p w14:paraId="132E0354" w14:textId="60FD717B" w:rsidR="00125D95" w:rsidRPr="00112E26" w:rsidRDefault="009D30E0" w:rsidP="00191B95">
      <w:pPr>
        <w:pStyle w:val="NumberedParagraphCabStandard"/>
        <w:rPr>
          <w:rFonts w:cs="Arial"/>
          <w:szCs w:val="24"/>
        </w:rPr>
      </w:pPr>
      <w:r w:rsidRPr="00112E26">
        <w:rPr>
          <w:rFonts w:cs="Arial"/>
          <w:szCs w:val="24"/>
        </w:rPr>
        <w:t>I propose that the Cabinet Legislation Committee authorise the submission to the Executive Council of the attached Student Loan Scheme (Repayment Threshold) Regulations 2019 (the Regulations). The Regulations increase the income threshold at which New Zealand-based student loan borrowers must begin to repay their student loan, from $19,760 to $20,</w:t>
      </w:r>
      <w:r w:rsidR="00533D93">
        <w:rPr>
          <w:rFonts w:cs="Arial"/>
          <w:szCs w:val="24"/>
        </w:rPr>
        <w:t>020</w:t>
      </w:r>
      <w:r w:rsidRPr="00112E26">
        <w:rPr>
          <w:rFonts w:cs="Arial"/>
          <w:szCs w:val="24"/>
        </w:rPr>
        <w:t>, for the tax year beginning 1 April 20</w:t>
      </w:r>
      <w:r w:rsidR="003F3AF6">
        <w:rPr>
          <w:rFonts w:cs="Arial"/>
          <w:szCs w:val="24"/>
        </w:rPr>
        <w:t>20</w:t>
      </w:r>
      <w:r w:rsidRPr="00112E26">
        <w:rPr>
          <w:rFonts w:cs="Arial"/>
          <w:szCs w:val="24"/>
        </w:rPr>
        <w:t xml:space="preserve">. </w:t>
      </w:r>
    </w:p>
    <w:p w14:paraId="6742736C" w14:textId="77777777" w:rsidR="00125D95" w:rsidRPr="00112E26" w:rsidRDefault="009D30E0" w:rsidP="00C65945">
      <w:pPr>
        <w:pStyle w:val="Heading1"/>
        <w:rPr>
          <w:rFonts w:cs="Arial"/>
          <w:szCs w:val="24"/>
        </w:rPr>
      </w:pPr>
      <w:r w:rsidRPr="00112E26">
        <w:rPr>
          <w:rFonts w:cs="Arial"/>
          <w:szCs w:val="24"/>
        </w:rPr>
        <w:t>Policy</w:t>
      </w:r>
    </w:p>
    <w:p w14:paraId="7B52E221" w14:textId="27C298DA" w:rsidR="00125D95" w:rsidRDefault="009D30E0" w:rsidP="00056241">
      <w:pPr>
        <w:pStyle w:val="NumberedParagraphCabStandard"/>
        <w:rPr>
          <w:rFonts w:cs="Arial"/>
          <w:szCs w:val="24"/>
        </w:rPr>
      </w:pPr>
      <w:r w:rsidRPr="00112E26">
        <w:rPr>
          <w:rFonts w:cs="Arial"/>
          <w:szCs w:val="24"/>
        </w:rPr>
        <w:t xml:space="preserve">Section 215(a) of the Student Loan Scheme Act 2011 allows the Governor-General to make regulations setting the annual repayment threshold, or a means by which it may be calculated or ascertained via Order in Council. </w:t>
      </w:r>
    </w:p>
    <w:p w14:paraId="6F6EB623" w14:textId="73EFE239" w:rsidR="002E4175" w:rsidRPr="002E4175" w:rsidRDefault="002E4175" w:rsidP="002E4175">
      <w:pPr>
        <w:pStyle w:val="NumberedParagraph"/>
        <w:numPr>
          <w:ilvl w:val="0"/>
          <w:numId w:val="1"/>
        </w:numPr>
        <w:rPr>
          <w:rFonts w:ascii="Arial" w:hAnsi="Arial" w:cs="Arial"/>
          <w:sz w:val="24"/>
          <w:szCs w:val="24"/>
        </w:rPr>
      </w:pPr>
      <w:r w:rsidRPr="001F00AB">
        <w:rPr>
          <w:rFonts w:ascii="Arial" w:hAnsi="Arial" w:cs="Arial"/>
          <w:sz w:val="24"/>
          <w:szCs w:val="24"/>
        </w:rPr>
        <w:t xml:space="preserve">The student loan repayment threshold is a mechanism to limit the </w:t>
      </w:r>
      <w:r>
        <w:rPr>
          <w:rFonts w:ascii="Arial" w:hAnsi="Arial" w:cs="Arial"/>
          <w:sz w:val="24"/>
          <w:szCs w:val="24"/>
        </w:rPr>
        <w:t>likelihood</w:t>
      </w:r>
      <w:r w:rsidRPr="001F00AB">
        <w:rPr>
          <w:rFonts w:ascii="Arial" w:hAnsi="Arial" w:cs="Arial"/>
          <w:sz w:val="24"/>
          <w:szCs w:val="24"/>
        </w:rPr>
        <w:t xml:space="preserve"> that a low-income borrower is in financial hardship as a consequence of their student loan repayment obligations</w:t>
      </w:r>
      <w:r w:rsidR="00756C6E">
        <w:rPr>
          <w:rFonts w:ascii="Arial" w:hAnsi="Arial" w:cs="Arial"/>
          <w:sz w:val="24"/>
          <w:szCs w:val="24"/>
        </w:rPr>
        <w:t xml:space="preserve">. The threshold </w:t>
      </w:r>
      <w:r w:rsidR="00E46DAD">
        <w:rPr>
          <w:rFonts w:ascii="Arial" w:hAnsi="Arial" w:cs="Arial"/>
          <w:sz w:val="24"/>
          <w:szCs w:val="24"/>
        </w:rPr>
        <w:t xml:space="preserve">amount </w:t>
      </w:r>
      <w:r w:rsidR="00756C6E">
        <w:rPr>
          <w:rFonts w:ascii="Arial" w:hAnsi="Arial" w:cs="Arial"/>
          <w:sz w:val="24"/>
          <w:szCs w:val="24"/>
        </w:rPr>
        <w:t xml:space="preserve">is adjusted so </w:t>
      </w:r>
      <w:r w:rsidR="00FD7569">
        <w:rPr>
          <w:rFonts w:ascii="Arial" w:hAnsi="Arial" w:cs="Arial"/>
          <w:sz w:val="24"/>
          <w:szCs w:val="24"/>
        </w:rPr>
        <w:t xml:space="preserve">that inflation over time does not force borrowers </w:t>
      </w:r>
      <w:r w:rsidR="00A65AFE">
        <w:rPr>
          <w:rFonts w:ascii="Arial" w:hAnsi="Arial" w:cs="Arial"/>
          <w:sz w:val="24"/>
          <w:szCs w:val="24"/>
        </w:rPr>
        <w:t xml:space="preserve">to begin </w:t>
      </w:r>
      <w:r w:rsidR="00E46DAD">
        <w:rPr>
          <w:rFonts w:ascii="Arial" w:hAnsi="Arial" w:cs="Arial"/>
          <w:sz w:val="24"/>
          <w:szCs w:val="24"/>
        </w:rPr>
        <w:t xml:space="preserve">making </w:t>
      </w:r>
      <w:r w:rsidR="00A65AFE">
        <w:rPr>
          <w:rFonts w:ascii="Arial" w:hAnsi="Arial" w:cs="Arial"/>
          <w:sz w:val="24"/>
          <w:szCs w:val="24"/>
        </w:rPr>
        <w:t xml:space="preserve">repayments from a relatively lower amount of real income. </w:t>
      </w:r>
    </w:p>
    <w:p w14:paraId="35B9FB68" w14:textId="6FD47795" w:rsidR="009D30E0" w:rsidRPr="00112E26" w:rsidRDefault="009D30E0" w:rsidP="00056241">
      <w:pPr>
        <w:pStyle w:val="NumberedParagraphCabStandard"/>
        <w:rPr>
          <w:rFonts w:cs="Arial"/>
          <w:szCs w:val="24"/>
        </w:rPr>
      </w:pPr>
      <w:r w:rsidRPr="00112E26">
        <w:rPr>
          <w:rFonts w:cs="Arial"/>
          <w:szCs w:val="24"/>
        </w:rPr>
        <w:t>The method for annually adjusting the student loan repayment threshold is to use the September quarter annual consumers price index-all groups excluding cigarettes and other tobacco products (CPI-ex tobacco) as the basis for adjustment for the following tax year. This approach was agreed to in 2016 [CAB-16-MIN-0655 refers]</w:t>
      </w:r>
      <w:r w:rsidR="003E38CE">
        <w:rPr>
          <w:rFonts w:cs="Arial"/>
          <w:szCs w:val="24"/>
        </w:rPr>
        <w:t>.</w:t>
      </w:r>
    </w:p>
    <w:p w14:paraId="3AEEA284" w14:textId="04D21604" w:rsidR="009D30E0" w:rsidRPr="00112E26" w:rsidRDefault="009D30E0" w:rsidP="00056241">
      <w:pPr>
        <w:pStyle w:val="NumberedParagraphCabStandard"/>
        <w:rPr>
          <w:rFonts w:cs="Arial"/>
          <w:szCs w:val="24"/>
        </w:rPr>
      </w:pPr>
      <w:r w:rsidRPr="00112E26">
        <w:rPr>
          <w:rFonts w:cs="Arial"/>
          <w:szCs w:val="24"/>
        </w:rPr>
        <w:t>I propose to increase the annual student loan repayment threshold from $19,760</w:t>
      </w:r>
      <w:r w:rsidR="008E3226">
        <w:rPr>
          <w:rFonts w:cs="Arial"/>
          <w:szCs w:val="24"/>
        </w:rPr>
        <w:t xml:space="preserve"> ($380 per week)</w:t>
      </w:r>
      <w:r w:rsidRPr="00112E26">
        <w:rPr>
          <w:rFonts w:cs="Arial"/>
          <w:szCs w:val="24"/>
        </w:rPr>
        <w:t xml:space="preserve"> to $20,</w:t>
      </w:r>
      <w:r w:rsidR="003E38CE">
        <w:rPr>
          <w:rFonts w:cs="Arial"/>
          <w:szCs w:val="24"/>
        </w:rPr>
        <w:t>020</w:t>
      </w:r>
      <w:r w:rsidRPr="00112E26">
        <w:rPr>
          <w:rFonts w:cs="Arial"/>
          <w:szCs w:val="24"/>
        </w:rPr>
        <w:t xml:space="preserve"> ($38</w:t>
      </w:r>
      <w:r w:rsidR="003E38CE">
        <w:rPr>
          <w:rFonts w:cs="Arial"/>
          <w:szCs w:val="24"/>
        </w:rPr>
        <w:t>5</w:t>
      </w:r>
      <w:r w:rsidRPr="00112E26">
        <w:rPr>
          <w:rFonts w:cs="Arial"/>
          <w:szCs w:val="24"/>
        </w:rPr>
        <w:t xml:space="preserve"> per week) for the tax year beginning 1 April 2020. This increase was calculated</w:t>
      </w:r>
      <w:r w:rsidR="00C81B96">
        <w:rPr>
          <w:rFonts w:cs="Arial"/>
          <w:szCs w:val="24"/>
        </w:rPr>
        <w:t xml:space="preserve"> </w:t>
      </w:r>
      <w:r w:rsidR="00F800D0">
        <w:rPr>
          <w:rFonts w:cs="Arial"/>
          <w:szCs w:val="24"/>
        </w:rPr>
        <w:t>using</w:t>
      </w:r>
      <w:r w:rsidRPr="00112E26">
        <w:rPr>
          <w:rFonts w:cs="Arial"/>
          <w:szCs w:val="24"/>
        </w:rPr>
        <w:t xml:space="preserve"> the</w:t>
      </w:r>
      <w:r w:rsidR="00341E31">
        <w:rPr>
          <w:rFonts w:cs="Arial"/>
          <w:szCs w:val="24"/>
        </w:rPr>
        <w:t xml:space="preserve"> </w:t>
      </w:r>
      <w:r w:rsidRPr="00112E26">
        <w:rPr>
          <w:rFonts w:cs="Arial"/>
          <w:szCs w:val="24"/>
        </w:rPr>
        <w:t>September 2019 quarter CPI-ex tobacco value of 10</w:t>
      </w:r>
      <w:r w:rsidR="007768F9">
        <w:rPr>
          <w:rFonts w:cs="Arial"/>
          <w:szCs w:val="24"/>
        </w:rPr>
        <w:t>35</w:t>
      </w:r>
      <w:r w:rsidRPr="00112E26">
        <w:rPr>
          <w:rFonts w:cs="Arial"/>
          <w:szCs w:val="24"/>
        </w:rPr>
        <w:t>, as published by Statistics New Zealand</w:t>
      </w:r>
      <w:r w:rsidR="00F800D0">
        <w:rPr>
          <w:rFonts w:cs="Arial"/>
          <w:szCs w:val="24"/>
        </w:rPr>
        <w:t>.</w:t>
      </w:r>
      <w:r w:rsidRPr="00112E26">
        <w:rPr>
          <w:rFonts w:cs="Arial"/>
          <w:szCs w:val="24"/>
        </w:rPr>
        <w:t xml:space="preserve"> </w:t>
      </w:r>
    </w:p>
    <w:p w14:paraId="6FDD84B5" w14:textId="72E64893" w:rsidR="009D30E0" w:rsidRPr="00112E26" w:rsidRDefault="009D30E0" w:rsidP="00056241">
      <w:pPr>
        <w:pStyle w:val="NumberedParagraphCabStandard"/>
        <w:rPr>
          <w:rFonts w:cs="Arial"/>
          <w:szCs w:val="24"/>
        </w:rPr>
      </w:pPr>
      <w:r w:rsidRPr="00112E26">
        <w:rPr>
          <w:rFonts w:cs="Arial"/>
          <w:szCs w:val="24"/>
        </w:rPr>
        <w:t>This adjustment would allow New Zealand-based borrowers to retain an additional $</w:t>
      </w:r>
      <w:r w:rsidR="009A2B1C">
        <w:rPr>
          <w:rFonts w:cs="Arial"/>
          <w:szCs w:val="24"/>
        </w:rPr>
        <w:t>5</w:t>
      </w:r>
      <w:r w:rsidRPr="00112E26">
        <w:rPr>
          <w:rFonts w:cs="Arial"/>
          <w:szCs w:val="24"/>
        </w:rPr>
        <w:t xml:space="preserve"> of income per week ($</w:t>
      </w:r>
      <w:r w:rsidR="00FB3049">
        <w:rPr>
          <w:rFonts w:cs="Arial"/>
          <w:szCs w:val="24"/>
        </w:rPr>
        <w:t>260</w:t>
      </w:r>
      <w:r w:rsidRPr="00112E26">
        <w:rPr>
          <w:rFonts w:cs="Arial"/>
          <w:szCs w:val="24"/>
        </w:rPr>
        <w:t xml:space="preserve"> per year) before they are required to begin making repayments on their outstanding student loan balance. </w:t>
      </w:r>
    </w:p>
    <w:p w14:paraId="2038FD08" w14:textId="6DBFBFD7" w:rsidR="00125D95" w:rsidRPr="00112E26" w:rsidRDefault="00C65945" w:rsidP="00C65945">
      <w:pPr>
        <w:pStyle w:val="Heading1"/>
        <w:rPr>
          <w:rFonts w:cs="Arial"/>
          <w:szCs w:val="24"/>
        </w:rPr>
      </w:pPr>
      <w:r w:rsidRPr="00112E26">
        <w:rPr>
          <w:rFonts w:cs="Arial"/>
          <w:szCs w:val="24"/>
        </w:rPr>
        <w:t xml:space="preserve">Financial </w:t>
      </w:r>
      <w:r w:rsidR="005A012E">
        <w:rPr>
          <w:rFonts w:cs="Arial"/>
          <w:szCs w:val="24"/>
        </w:rPr>
        <w:t>i</w:t>
      </w:r>
      <w:r w:rsidRPr="00112E26">
        <w:rPr>
          <w:rFonts w:cs="Arial"/>
          <w:szCs w:val="24"/>
        </w:rPr>
        <w:t>mplications</w:t>
      </w:r>
    </w:p>
    <w:p w14:paraId="454FD753" w14:textId="1714A199" w:rsidR="009D30E0" w:rsidRPr="00112E26" w:rsidRDefault="009D30E0" w:rsidP="009D30E0">
      <w:pPr>
        <w:pStyle w:val="NumberedParagraphCabStandard"/>
        <w:rPr>
          <w:rFonts w:cs="Arial"/>
          <w:szCs w:val="24"/>
        </w:rPr>
      </w:pPr>
      <w:r w:rsidRPr="00112E26">
        <w:rPr>
          <w:rFonts w:cs="Arial"/>
          <w:szCs w:val="24"/>
        </w:rPr>
        <w:t xml:space="preserve">There will be no </w:t>
      </w:r>
      <w:r w:rsidR="009C4446">
        <w:rPr>
          <w:rFonts w:cs="Arial"/>
          <w:szCs w:val="24"/>
        </w:rPr>
        <w:t xml:space="preserve">financial </w:t>
      </w:r>
      <w:r w:rsidRPr="00112E26">
        <w:rPr>
          <w:rFonts w:cs="Arial"/>
          <w:szCs w:val="24"/>
        </w:rPr>
        <w:t xml:space="preserve">implications associated with increasing the student loan repayment threshold to the proposed new </w:t>
      </w:r>
      <w:r w:rsidR="009C4446">
        <w:rPr>
          <w:rFonts w:cs="Arial"/>
          <w:szCs w:val="24"/>
        </w:rPr>
        <w:t>amount</w:t>
      </w:r>
      <w:r w:rsidRPr="00112E26">
        <w:rPr>
          <w:rFonts w:cs="Arial"/>
          <w:szCs w:val="24"/>
        </w:rPr>
        <w:t xml:space="preserve"> as funding was agreed to for 201</w:t>
      </w:r>
      <w:r w:rsidR="001D602E">
        <w:rPr>
          <w:rFonts w:cs="Arial"/>
          <w:szCs w:val="24"/>
        </w:rPr>
        <w:t>8</w:t>
      </w:r>
      <w:r w:rsidRPr="00112E26">
        <w:rPr>
          <w:rFonts w:cs="Arial"/>
          <w:szCs w:val="24"/>
        </w:rPr>
        <w:t>/1</w:t>
      </w:r>
      <w:r w:rsidR="001D602E">
        <w:rPr>
          <w:rFonts w:cs="Arial"/>
          <w:szCs w:val="24"/>
        </w:rPr>
        <w:t>9</w:t>
      </w:r>
      <w:r w:rsidRPr="00112E26">
        <w:rPr>
          <w:rFonts w:cs="Arial"/>
          <w:szCs w:val="24"/>
        </w:rPr>
        <w:t xml:space="preserve"> and out years in 2016 [CAB-16-MIN-0655 refers].  </w:t>
      </w:r>
    </w:p>
    <w:p w14:paraId="23046691" w14:textId="46768074" w:rsidR="00125D95" w:rsidRPr="00112E26" w:rsidRDefault="009D30E0" w:rsidP="00C65945">
      <w:pPr>
        <w:pStyle w:val="Heading1"/>
        <w:rPr>
          <w:rFonts w:cs="Arial"/>
          <w:szCs w:val="24"/>
        </w:rPr>
      </w:pPr>
      <w:r w:rsidRPr="00112E26">
        <w:rPr>
          <w:rFonts w:cs="Arial"/>
          <w:szCs w:val="24"/>
        </w:rPr>
        <w:lastRenderedPageBreak/>
        <w:t>Administrative</w:t>
      </w:r>
      <w:r w:rsidR="00125D95" w:rsidRPr="00112E26">
        <w:rPr>
          <w:rFonts w:cs="Arial"/>
          <w:szCs w:val="24"/>
        </w:rPr>
        <w:t xml:space="preserve"> </w:t>
      </w:r>
      <w:r w:rsidR="005A012E">
        <w:rPr>
          <w:rFonts w:cs="Arial"/>
          <w:szCs w:val="24"/>
        </w:rPr>
        <w:t>i</w:t>
      </w:r>
      <w:r w:rsidR="00125D95" w:rsidRPr="00112E26">
        <w:rPr>
          <w:rFonts w:cs="Arial"/>
          <w:szCs w:val="24"/>
        </w:rPr>
        <w:t>mplications</w:t>
      </w:r>
    </w:p>
    <w:p w14:paraId="7ADF933A" w14:textId="5D23F177" w:rsidR="00044E05" w:rsidRDefault="00044E05" w:rsidP="00044E05">
      <w:pPr>
        <w:pStyle w:val="NumberedParagraphCabStandard"/>
        <w:rPr>
          <w:rFonts w:cs="Arial"/>
          <w:szCs w:val="24"/>
        </w:rPr>
      </w:pPr>
      <w:r w:rsidRPr="00112E26">
        <w:rPr>
          <w:rFonts w:cs="Arial"/>
          <w:szCs w:val="24"/>
        </w:rPr>
        <w:t>Threshold adjustments need to be built into payroll specifications for the relevant tax year. Inland Revenue issue</w:t>
      </w:r>
      <w:r w:rsidR="006B2E53">
        <w:rPr>
          <w:rFonts w:cs="Arial"/>
          <w:szCs w:val="24"/>
        </w:rPr>
        <w:t>s</w:t>
      </w:r>
      <w:r w:rsidRPr="00112E26">
        <w:rPr>
          <w:rFonts w:cs="Arial"/>
          <w:szCs w:val="24"/>
        </w:rPr>
        <w:t xml:space="preserve"> a number of draft specifications to allow payroll users to gauge the impacts of payroll changes well in advance of their application. These specifications are normally finalised in November before being published in December to apply for the following tax year. </w:t>
      </w:r>
    </w:p>
    <w:p w14:paraId="595CA78D" w14:textId="2A5DD215" w:rsidR="00905871" w:rsidRPr="00FF070B" w:rsidRDefault="00905871" w:rsidP="00905871">
      <w:pPr>
        <w:pStyle w:val="Heading1"/>
        <w:rPr>
          <w:rFonts w:cs="Arial"/>
          <w:szCs w:val="24"/>
        </w:rPr>
      </w:pPr>
      <w:r w:rsidRPr="00FF070B">
        <w:rPr>
          <w:rFonts w:cs="Arial"/>
          <w:szCs w:val="24"/>
        </w:rPr>
        <w:t xml:space="preserve">Impact </w:t>
      </w:r>
      <w:r w:rsidR="00C754F2">
        <w:rPr>
          <w:rFonts w:cs="Arial"/>
          <w:szCs w:val="24"/>
        </w:rPr>
        <w:t>a</w:t>
      </w:r>
      <w:r w:rsidRPr="00FF070B">
        <w:rPr>
          <w:rFonts w:cs="Arial"/>
          <w:szCs w:val="24"/>
        </w:rPr>
        <w:t>nalysis</w:t>
      </w:r>
    </w:p>
    <w:p w14:paraId="4D3DDD39" w14:textId="39CDCEC4" w:rsidR="00905871" w:rsidRPr="00905871" w:rsidRDefault="00905871" w:rsidP="00905871">
      <w:pPr>
        <w:pStyle w:val="NumberedParagraphCabStandard"/>
        <w:rPr>
          <w:rFonts w:cs="Arial"/>
          <w:szCs w:val="24"/>
          <w:lang w:eastAsia="en-AU"/>
        </w:rPr>
      </w:pPr>
      <w:r w:rsidRPr="00FF070B">
        <w:rPr>
          <w:rFonts w:cs="Arial"/>
          <w:szCs w:val="24"/>
          <w:lang w:eastAsia="en-AU"/>
        </w:rPr>
        <w:t>The Treasury’s Regulatory Quality Team has determined that the proposal is exempt from the Regulatory Impact Analysis requirements on the basis that it has no or only minor impacts on businesses, individuals or not-for-profit entities.</w:t>
      </w:r>
    </w:p>
    <w:p w14:paraId="6E200E01" w14:textId="77777777" w:rsidR="00125D95" w:rsidRPr="00112E26" w:rsidRDefault="009D30E0" w:rsidP="00C65945">
      <w:pPr>
        <w:pStyle w:val="Heading1"/>
        <w:rPr>
          <w:rFonts w:cs="Arial"/>
          <w:szCs w:val="24"/>
        </w:rPr>
      </w:pPr>
      <w:r w:rsidRPr="00112E26">
        <w:rPr>
          <w:rFonts w:cs="Arial"/>
          <w:szCs w:val="24"/>
        </w:rPr>
        <w:t>Consultation</w:t>
      </w:r>
    </w:p>
    <w:p w14:paraId="5EC638F8" w14:textId="740F2ADA" w:rsidR="00125D95" w:rsidRPr="00112E26" w:rsidRDefault="00044E05" w:rsidP="00125D95">
      <w:pPr>
        <w:pStyle w:val="NumberedParagraphCabStandard"/>
        <w:rPr>
          <w:rFonts w:cs="Arial"/>
          <w:szCs w:val="24"/>
        </w:rPr>
      </w:pPr>
      <w:r w:rsidRPr="00112E26">
        <w:rPr>
          <w:rFonts w:cs="Arial"/>
          <w:szCs w:val="24"/>
        </w:rPr>
        <w:t xml:space="preserve">Inland Revenue has consulted with the Ministry of Education on the proposal to increase the repayment threshold for the 2020/21 tax year. </w:t>
      </w:r>
    </w:p>
    <w:p w14:paraId="75845EA1" w14:textId="77777777" w:rsidR="00125D95" w:rsidRPr="00112E26" w:rsidRDefault="009D30E0" w:rsidP="00C65945">
      <w:pPr>
        <w:pStyle w:val="Heading1"/>
        <w:rPr>
          <w:rFonts w:cs="Arial"/>
          <w:szCs w:val="24"/>
        </w:rPr>
      </w:pPr>
      <w:r w:rsidRPr="00112E26">
        <w:rPr>
          <w:rFonts w:cs="Arial"/>
          <w:szCs w:val="24"/>
        </w:rPr>
        <w:t>Timing and 28-day rule</w:t>
      </w:r>
    </w:p>
    <w:p w14:paraId="722F2CD6" w14:textId="77777777" w:rsidR="00125D95" w:rsidRPr="00112E26" w:rsidRDefault="00044E05" w:rsidP="00125D95">
      <w:pPr>
        <w:pStyle w:val="NumberedParagraphCabStandard"/>
        <w:rPr>
          <w:rFonts w:cs="Arial"/>
          <w:szCs w:val="24"/>
        </w:rPr>
      </w:pPr>
      <w:r w:rsidRPr="00112E26">
        <w:rPr>
          <w:rFonts w:cs="Arial"/>
          <w:szCs w:val="24"/>
        </w:rPr>
        <w:t xml:space="preserve">A waiver of the 28-day rule is not required as the Regulations are not proposed to come into force until 1 April 2020 and will apply for the 2020/21 tax year. </w:t>
      </w:r>
    </w:p>
    <w:p w14:paraId="16D812BE" w14:textId="77777777" w:rsidR="00125D95" w:rsidRPr="00112E26" w:rsidRDefault="00125D95" w:rsidP="00C65945">
      <w:pPr>
        <w:pStyle w:val="Heading1"/>
        <w:rPr>
          <w:rFonts w:cs="Arial"/>
          <w:szCs w:val="24"/>
        </w:rPr>
      </w:pPr>
      <w:r w:rsidRPr="00112E26">
        <w:rPr>
          <w:rFonts w:cs="Arial"/>
          <w:szCs w:val="24"/>
        </w:rPr>
        <w:t>Publicity</w:t>
      </w:r>
    </w:p>
    <w:p w14:paraId="7A53C661" w14:textId="17494A49" w:rsidR="00044E05" w:rsidRPr="00112E26" w:rsidRDefault="00044E05" w:rsidP="00044E05">
      <w:pPr>
        <w:pStyle w:val="NumberedParagraphCabStandard"/>
        <w:rPr>
          <w:rFonts w:cs="Arial"/>
          <w:szCs w:val="24"/>
        </w:rPr>
      </w:pPr>
      <w:r w:rsidRPr="00112E26">
        <w:rPr>
          <w:rFonts w:cs="Arial"/>
          <w:szCs w:val="24"/>
        </w:rPr>
        <w:t>Inland Revenue will publish information about the new threshold and its impact in the student loan section of its website. The Minister of Education and I will also issue a joint press</w:t>
      </w:r>
      <w:r w:rsidR="00270C07">
        <w:rPr>
          <w:rFonts w:cs="Arial"/>
          <w:szCs w:val="24"/>
        </w:rPr>
        <w:t xml:space="preserve"> release</w:t>
      </w:r>
      <w:r w:rsidRPr="00112E26">
        <w:rPr>
          <w:rFonts w:cs="Arial"/>
          <w:szCs w:val="24"/>
        </w:rPr>
        <w:t xml:space="preserve"> </w:t>
      </w:r>
      <w:r w:rsidR="005639C6">
        <w:rPr>
          <w:rFonts w:cs="Arial"/>
          <w:szCs w:val="24"/>
        </w:rPr>
        <w:t xml:space="preserve">prior to the </w:t>
      </w:r>
      <w:r w:rsidR="00744555">
        <w:rPr>
          <w:rFonts w:cs="Arial"/>
          <w:szCs w:val="24"/>
        </w:rPr>
        <w:t xml:space="preserve">proactive release </w:t>
      </w:r>
      <w:r w:rsidR="00270C07">
        <w:rPr>
          <w:rFonts w:cs="Arial"/>
          <w:szCs w:val="24"/>
        </w:rPr>
        <w:t>of this Cabinet paper and associated documents</w:t>
      </w:r>
      <w:r w:rsidR="00C33A5F">
        <w:rPr>
          <w:rFonts w:cs="Arial"/>
          <w:szCs w:val="24"/>
        </w:rPr>
        <w:t xml:space="preserve">. </w:t>
      </w:r>
    </w:p>
    <w:p w14:paraId="7AEE82C0" w14:textId="77777777" w:rsidR="00044E05" w:rsidRPr="00112E26" w:rsidRDefault="00044E05" w:rsidP="00044E05">
      <w:pPr>
        <w:pStyle w:val="NumberedParagraphCabStandard"/>
        <w:rPr>
          <w:rFonts w:cs="Arial"/>
          <w:szCs w:val="24"/>
        </w:rPr>
      </w:pPr>
      <w:r w:rsidRPr="00112E26">
        <w:rPr>
          <w:rFonts w:cs="Arial"/>
          <w:szCs w:val="24"/>
        </w:rPr>
        <w:t xml:space="preserve">Inland Revenue will publish an article about this change in its </w:t>
      </w:r>
      <w:r w:rsidRPr="00112E26">
        <w:rPr>
          <w:rFonts w:cs="Arial"/>
          <w:i/>
          <w:szCs w:val="24"/>
        </w:rPr>
        <w:t xml:space="preserve">Tax Information Bulletin. </w:t>
      </w:r>
    </w:p>
    <w:p w14:paraId="2B1B0859" w14:textId="77777777" w:rsidR="009D30E0" w:rsidRPr="00112E26" w:rsidRDefault="009D30E0" w:rsidP="009D30E0">
      <w:pPr>
        <w:pStyle w:val="Heading1"/>
        <w:rPr>
          <w:rFonts w:cs="Arial"/>
          <w:szCs w:val="24"/>
        </w:rPr>
      </w:pPr>
      <w:r w:rsidRPr="00112E26">
        <w:rPr>
          <w:rFonts w:cs="Arial"/>
          <w:szCs w:val="24"/>
        </w:rPr>
        <w:t>Certification by Parliamentary Counsel</w:t>
      </w:r>
    </w:p>
    <w:p w14:paraId="6F6162A4" w14:textId="625957A6" w:rsidR="00E46DB2" w:rsidRPr="00112E26" w:rsidRDefault="00044E05" w:rsidP="00E46DB2">
      <w:pPr>
        <w:pStyle w:val="NumberedParagraphCabStandard"/>
        <w:rPr>
          <w:rFonts w:cs="Arial"/>
          <w:szCs w:val="24"/>
        </w:rPr>
      </w:pPr>
      <w:r w:rsidRPr="00112E26">
        <w:rPr>
          <w:rFonts w:cs="Arial"/>
          <w:szCs w:val="24"/>
        </w:rPr>
        <w:t xml:space="preserve">The Regulations have been certified by the Parliamentary Counsel Office (PCO) as being in order for submission to Cabinet. </w:t>
      </w:r>
    </w:p>
    <w:p w14:paraId="57792E29" w14:textId="2014177E" w:rsidR="00B9181F" w:rsidRPr="00112E26" w:rsidRDefault="00E46DB2" w:rsidP="00E46DB2">
      <w:pPr>
        <w:pStyle w:val="Heading1"/>
        <w:rPr>
          <w:rFonts w:cs="Arial"/>
          <w:szCs w:val="24"/>
        </w:rPr>
      </w:pPr>
      <w:r w:rsidRPr="00112E26">
        <w:rPr>
          <w:rFonts w:cs="Arial"/>
          <w:szCs w:val="24"/>
        </w:rPr>
        <w:t>Reg</w:t>
      </w:r>
      <w:r w:rsidR="000102B8" w:rsidRPr="00112E26">
        <w:rPr>
          <w:rFonts w:cs="Arial"/>
          <w:szCs w:val="24"/>
        </w:rPr>
        <w:t>ulations Review Committee</w:t>
      </w:r>
    </w:p>
    <w:p w14:paraId="3DD60D2C" w14:textId="62052D14" w:rsidR="000102B8" w:rsidRPr="00112E26" w:rsidRDefault="000102B8" w:rsidP="000102B8">
      <w:pPr>
        <w:pStyle w:val="NumberedParagraphCabStandard"/>
        <w:rPr>
          <w:rFonts w:cs="Arial"/>
          <w:szCs w:val="24"/>
        </w:rPr>
      </w:pPr>
      <w:r w:rsidRPr="00112E26">
        <w:rPr>
          <w:rFonts w:cs="Arial"/>
          <w:szCs w:val="24"/>
        </w:rPr>
        <w:t xml:space="preserve">Officials consider that as the adjustment is of a minor </w:t>
      </w:r>
      <w:r w:rsidR="005C6BDC" w:rsidRPr="00112E26">
        <w:rPr>
          <w:rFonts w:cs="Arial"/>
          <w:szCs w:val="24"/>
        </w:rPr>
        <w:t xml:space="preserve">and routine nature, it is unnecessary to refer the </w:t>
      </w:r>
      <w:r w:rsidR="005C6BDC" w:rsidRPr="00112E26">
        <w:rPr>
          <w:rStyle w:val="Emphasis-Bold"/>
          <w:rFonts w:cs="Arial"/>
          <w:b w:val="0"/>
          <w:szCs w:val="24"/>
        </w:rPr>
        <w:t>Student Loan Scheme (Repayment Threshold) Regulations 2019 to the House of Representatives under Standing Order 319.</w:t>
      </w:r>
    </w:p>
    <w:p w14:paraId="16DBDB14" w14:textId="77777777" w:rsidR="009D30E0" w:rsidRPr="00112E26" w:rsidRDefault="009D30E0" w:rsidP="009D30E0">
      <w:pPr>
        <w:pStyle w:val="Heading1"/>
        <w:rPr>
          <w:rFonts w:cs="Arial"/>
          <w:szCs w:val="24"/>
        </w:rPr>
      </w:pPr>
      <w:r w:rsidRPr="00112E26">
        <w:rPr>
          <w:rFonts w:cs="Arial"/>
          <w:szCs w:val="24"/>
        </w:rPr>
        <w:t>Compliance</w:t>
      </w:r>
    </w:p>
    <w:p w14:paraId="0B705BF8" w14:textId="77777777" w:rsidR="00044E05" w:rsidRPr="00112E26" w:rsidRDefault="00044E05" w:rsidP="00044E05">
      <w:pPr>
        <w:pStyle w:val="NumberedParagraphCabStandard"/>
        <w:rPr>
          <w:rFonts w:cs="Arial"/>
          <w:szCs w:val="24"/>
        </w:rPr>
      </w:pPr>
      <w:r w:rsidRPr="00112E26">
        <w:rPr>
          <w:rFonts w:cs="Arial"/>
          <w:szCs w:val="24"/>
        </w:rPr>
        <w:t>The regulations comply with:</w:t>
      </w:r>
    </w:p>
    <w:p w14:paraId="7084FA6E" w14:textId="77777777" w:rsidR="00044E05" w:rsidRPr="00112E26" w:rsidRDefault="00044E05" w:rsidP="00044E05">
      <w:pPr>
        <w:pStyle w:val="NumberedParagraphCabStandard"/>
        <w:numPr>
          <w:ilvl w:val="1"/>
          <w:numId w:val="1"/>
        </w:numPr>
        <w:rPr>
          <w:rFonts w:cs="Arial"/>
          <w:szCs w:val="24"/>
        </w:rPr>
      </w:pPr>
      <w:r w:rsidRPr="00112E26">
        <w:rPr>
          <w:rFonts w:cs="Arial"/>
          <w:szCs w:val="24"/>
        </w:rPr>
        <w:t>The principles of the Treaty of Waitangi;</w:t>
      </w:r>
    </w:p>
    <w:p w14:paraId="388836C9" w14:textId="77777777" w:rsidR="00044E05" w:rsidRPr="00112E26" w:rsidRDefault="00044E05" w:rsidP="00044E05">
      <w:pPr>
        <w:pStyle w:val="NumberedParagraphCabStandard"/>
        <w:numPr>
          <w:ilvl w:val="1"/>
          <w:numId w:val="1"/>
        </w:numPr>
        <w:rPr>
          <w:rFonts w:cs="Arial"/>
          <w:szCs w:val="24"/>
        </w:rPr>
      </w:pPr>
      <w:r w:rsidRPr="00112E26">
        <w:rPr>
          <w:rFonts w:cs="Arial"/>
          <w:szCs w:val="24"/>
        </w:rPr>
        <w:t>The rights and freedoms contained in the New Zealand Bill of Rights Act 1990 or the Human Rights Act 1993;</w:t>
      </w:r>
    </w:p>
    <w:p w14:paraId="5CAA9B5A" w14:textId="70BB7E6C" w:rsidR="00044E05" w:rsidRPr="00112E26" w:rsidRDefault="00044E05" w:rsidP="00044E05">
      <w:pPr>
        <w:pStyle w:val="NumberedParagraphCabStandard"/>
        <w:numPr>
          <w:ilvl w:val="1"/>
          <w:numId w:val="1"/>
        </w:numPr>
        <w:rPr>
          <w:rFonts w:cs="Arial"/>
          <w:szCs w:val="24"/>
        </w:rPr>
      </w:pPr>
      <w:r w:rsidRPr="00112E26">
        <w:rPr>
          <w:rFonts w:cs="Arial"/>
          <w:szCs w:val="24"/>
        </w:rPr>
        <w:lastRenderedPageBreak/>
        <w:t>The principles and guidelines set out in the Privacy Act 1993;</w:t>
      </w:r>
      <w:r w:rsidR="00B84BA6">
        <w:rPr>
          <w:rFonts w:cs="Arial"/>
          <w:szCs w:val="24"/>
        </w:rPr>
        <w:t xml:space="preserve"> and</w:t>
      </w:r>
    </w:p>
    <w:p w14:paraId="1816BFD6" w14:textId="263525A7" w:rsidR="00044E05" w:rsidRPr="00112E26" w:rsidRDefault="00044E05" w:rsidP="00044E05">
      <w:pPr>
        <w:pStyle w:val="NumberedParagraphCabStandard"/>
        <w:numPr>
          <w:ilvl w:val="1"/>
          <w:numId w:val="1"/>
        </w:numPr>
        <w:rPr>
          <w:rFonts w:cs="Arial"/>
          <w:szCs w:val="24"/>
        </w:rPr>
      </w:pPr>
      <w:r w:rsidRPr="00112E26">
        <w:rPr>
          <w:rFonts w:cs="Arial"/>
          <w:szCs w:val="24"/>
        </w:rPr>
        <w:t>Relevant international standards and obligations</w:t>
      </w:r>
      <w:r w:rsidR="003A704A">
        <w:rPr>
          <w:rFonts w:cs="Arial"/>
          <w:szCs w:val="24"/>
        </w:rPr>
        <w:t>.</w:t>
      </w:r>
    </w:p>
    <w:p w14:paraId="5894DA10" w14:textId="7D9641B9" w:rsidR="005B44E4" w:rsidRPr="00112E26" w:rsidRDefault="005B44E4" w:rsidP="005B44E4">
      <w:pPr>
        <w:pStyle w:val="Heading1"/>
        <w:rPr>
          <w:rFonts w:cs="Arial"/>
          <w:szCs w:val="24"/>
        </w:rPr>
      </w:pPr>
      <w:r w:rsidRPr="00112E26">
        <w:rPr>
          <w:rFonts w:cs="Arial"/>
          <w:szCs w:val="24"/>
        </w:rPr>
        <w:t xml:space="preserve">Proactive </w:t>
      </w:r>
      <w:r w:rsidR="006B2E53">
        <w:rPr>
          <w:rFonts w:cs="Arial"/>
          <w:szCs w:val="24"/>
        </w:rPr>
        <w:t>r</w:t>
      </w:r>
      <w:r w:rsidRPr="00112E26">
        <w:rPr>
          <w:rFonts w:cs="Arial"/>
          <w:szCs w:val="24"/>
        </w:rPr>
        <w:t>elease</w:t>
      </w:r>
    </w:p>
    <w:p w14:paraId="617E7672" w14:textId="77777777" w:rsidR="00125D95" w:rsidRPr="00112E26" w:rsidRDefault="00044E05" w:rsidP="00044E05">
      <w:pPr>
        <w:pStyle w:val="NumberedParagraphCabStandard"/>
        <w:rPr>
          <w:rFonts w:cs="Arial"/>
          <w:szCs w:val="24"/>
        </w:rPr>
      </w:pPr>
      <w:r w:rsidRPr="00112E26">
        <w:rPr>
          <w:rFonts w:cs="Arial"/>
          <w:szCs w:val="24"/>
        </w:rPr>
        <w:t xml:space="preserve">I propose to proactively release this Cabinet paper, associated minutes, and key advice papers in part, in line with the provisions of the Official Information Act 1982, within 30 working days of Cabinet making final decisions. </w:t>
      </w:r>
    </w:p>
    <w:p w14:paraId="4B92DD10" w14:textId="77777777" w:rsidR="00125D95" w:rsidRPr="00112E26" w:rsidRDefault="00044E05" w:rsidP="00044E05">
      <w:pPr>
        <w:pStyle w:val="Heading1"/>
        <w:rPr>
          <w:rFonts w:cs="Arial"/>
          <w:szCs w:val="24"/>
        </w:rPr>
      </w:pPr>
      <w:r w:rsidRPr="00112E26">
        <w:rPr>
          <w:rFonts w:cs="Arial"/>
          <w:szCs w:val="24"/>
        </w:rPr>
        <w:t>Recommendations</w:t>
      </w:r>
    </w:p>
    <w:p w14:paraId="5C378CFF" w14:textId="77777777" w:rsidR="00044E05" w:rsidRPr="00112E26" w:rsidRDefault="00044E05" w:rsidP="00044E05">
      <w:pPr>
        <w:pStyle w:val="NumberedParagraphCabStandard"/>
        <w:numPr>
          <w:ilvl w:val="0"/>
          <w:numId w:val="0"/>
        </w:numPr>
        <w:ind w:left="709" w:hanging="709"/>
        <w:rPr>
          <w:rFonts w:cs="Arial"/>
          <w:szCs w:val="24"/>
        </w:rPr>
      </w:pPr>
      <w:r w:rsidRPr="00112E26">
        <w:rPr>
          <w:rFonts w:cs="Arial"/>
          <w:szCs w:val="24"/>
        </w:rPr>
        <w:t>I recommend that the Cabinet Legislation Committee:</w:t>
      </w:r>
    </w:p>
    <w:p w14:paraId="5A28F8D6" w14:textId="4A99024D" w:rsidR="00125D95" w:rsidRPr="00112E26" w:rsidRDefault="00BA5CE8" w:rsidP="00145E3B">
      <w:pPr>
        <w:pStyle w:val="NumberedParagraphCabStandard"/>
        <w:numPr>
          <w:ilvl w:val="0"/>
          <w:numId w:val="14"/>
        </w:numPr>
        <w:rPr>
          <w:rFonts w:cs="Arial"/>
          <w:szCs w:val="24"/>
        </w:rPr>
      </w:pPr>
      <w:r w:rsidRPr="00112E26">
        <w:rPr>
          <w:rStyle w:val="Emphasis-Bold"/>
          <w:rFonts w:cs="Arial"/>
          <w:szCs w:val="24"/>
        </w:rPr>
        <w:t>n</w:t>
      </w:r>
      <w:r w:rsidR="00125D95" w:rsidRPr="00112E26">
        <w:rPr>
          <w:rStyle w:val="Emphasis-Bold"/>
          <w:rFonts w:cs="Arial"/>
          <w:szCs w:val="24"/>
        </w:rPr>
        <w:t>ote</w:t>
      </w:r>
      <w:r w:rsidRPr="00112E26">
        <w:rPr>
          <w:rFonts w:cs="Arial"/>
          <w:szCs w:val="24"/>
        </w:rPr>
        <w:t xml:space="preserve"> that on 5 December 2016 the Cabinet Legislation Committee agreed to the methodology for calculating the student loan repayment threshold and funding changes for 201</w:t>
      </w:r>
      <w:r w:rsidR="00417189">
        <w:rPr>
          <w:rFonts w:cs="Arial"/>
          <w:szCs w:val="24"/>
        </w:rPr>
        <w:t>8</w:t>
      </w:r>
      <w:r w:rsidRPr="00112E26">
        <w:rPr>
          <w:rFonts w:cs="Arial"/>
          <w:szCs w:val="24"/>
        </w:rPr>
        <w:t>/1</w:t>
      </w:r>
      <w:r w:rsidR="00417189">
        <w:rPr>
          <w:rFonts w:cs="Arial"/>
          <w:szCs w:val="24"/>
        </w:rPr>
        <w:t>9</w:t>
      </w:r>
      <w:r w:rsidRPr="00112E26">
        <w:rPr>
          <w:rFonts w:cs="Arial"/>
          <w:szCs w:val="24"/>
        </w:rPr>
        <w:t xml:space="preserve"> and out-years [Cab-16-MIN-0655].</w:t>
      </w:r>
    </w:p>
    <w:p w14:paraId="70DF20A7" w14:textId="4CB43AF5" w:rsidR="00125D95" w:rsidRPr="00112E26" w:rsidRDefault="00BA5CE8" w:rsidP="00145E3B">
      <w:pPr>
        <w:pStyle w:val="NumberedParagraphCabStandard"/>
        <w:numPr>
          <w:ilvl w:val="0"/>
          <w:numId w:val="14"/>
        </w:numPr>
        <w:rPr>
          <w:rFonts w:cs="Arial"/>
          <w:szCs w:val="24"/>
        </w:rPr>
      </w:pPr>
      <w:r w:rsidRPr="00112E26">
        <w:rPr>
          <w:rStyle w:val="Emphasis-Bold"/>
          <w:rFonts w:cs="Arial"/>
          <w:szCs w:val="24"/>
        </w:rPr>
        <w:t>note</w:t>
      </w:r>
      <w:r w:rsidR="00125D95" w:rsidRPr="00112E26">
        <w:rPr>
          <w:rFonts w:cs="Arial"/>
          <w:szCs w:val="24"/>
        </w:rPr>
        <w:t xml:space="preserve"> that</w:t>
      </w:r>
      <w:r w:rsidRPr="00112E26">
        <w:rPr>
          <w:rFonts w:cs="Arial"/>
          <w:szCs w:val="24"/>
        </w:rPr>
        <w:t xml:space="preserve"> an Order in Council is required under section 215(a) of the Student Loan Scheme Act 2011 to set the student loan income repayment threshold. </w:t>
      </w:r>
    </w:p>
    <w:p w14:paraId="3AF48A9F" w14:textId="1D3B2AB1" w:rsidR="00125D95" w:rsidRPr="00112E26" w:rsidRDefault="00BA5CE8" w:rsidP="00145E3B">
      <w:pPr>
        <w:pStyle w:val="NumberedParagraphCabStandard"/>
        <w:numPr>
          <w:ilvl w:val="0"/>
          <w:numId w:val="14"/>
        </w:numPr>
        <w:rPr>
          <w:rFonts w:cs="Arial"/>
          <w:szCs w:val="24"/>
        </w:rPr>
      </w:pPr>
      <w:r w:rsidRPr="00112E26">
        <w:rPr>
          <w:rStyle w:val="Emphasis-Bold"/>
          <w:rFonts w:cs="Arial"/>
          <w:szCs w:val="24"/>
        </w:rPr>
        <w:t xml:space="preserve">note </w:t>
      </w:r>
      <w:r w:rsidRPr="00112E26">
        <w:rPr>
          <w:rStyle w:val="Emphasis-Bold"/>
          <w:rFonts w:cs="Arial"/>
          <w:b w:val="0"/>
          <w:szCs w:val="24"/>
        </w:rPr>
        <w:t>that the Student Loan Scheme (Repayment Threshold) Regulations 2019 will increase the student loan repayment threshold to $20,</w:t>
      </w:r>
      <w:r w:rsidR="000E725E">
        <w:rPr>
          <w:rStyle w:val="Emphasis-Bold"/>
          <w:rFonts w:cs="Arial"/>
          <w:b w:val="0"/>
          <w:szCs w:val="24"/>
        </w:rPr>
        <w:t>020</w:t>
      </w:r>
      <w:r w:rsidRPr="00112E26">
        <w:rPr>
          <w:rStyle w:val="Emphasis-Bold"/>
          <w:rFonts w:cs="Arial"/>
          <w:b w:val="0"/>
          <w:szCs w:val="24"/>
        </w:rPr>
        <w:t xml:space="preserve"> for the 2020/21 tax year. </w:t>
      </w:r>
    </w:p>
    <w:p w14:paraId="34D303ED" w14:textId="77777777" w:rsidR="00287953" w:rsidRPr="00112E26" w:rsidRDefault="00BA5CE8" w:rsidP="00145E3B">
      <w:pPr>
        <w:pStyle w:val="NumberedParagraphCabStandard"/>
        <w:numPr>
          <w:ilvl w:val="0"/>
          <w:numId w:val="14"/>
        </w:numPr>
        <w:rPr>
          <w:rFonts w:cs="Arial"/>
          <w:szCs w:val="24"/>
        </w:rPr>
      </w:pPr>
      <w:r w:rsidRPr="00112E26">
        <w:rPr>
          <w:rStyle w:val="Emphasis-Bold"/>
          <w:rFonts w:cs="Arial"/>
          <w:szCs w:val="24"/>
        </w:rPr>
        <w:t xml:space="preserve">authorise </w:t>
      </w:r>
      <w:r w:rsidRPr="00112E26">
        <w:rPr>
          <w:rStyle w:val="Emphasis-Bold"/>
          <w:rFonts w:cs="Arial"/>
          <w:b w:val="0"/>
          <w:szCs w:val="24"/>
        </w:rPr>
        <w:t>the submission to</w:t>
      </w:r>
      <w:r w:rsidRPr="00112E26">
        <w:rPr>
          <w:rStyle w:val="Emphasis-Bold"/>
          <w:rFonts w:cs="Arial"/>
          <w:szCs w:val="24"/>
        </w:rPr>
        <w:t xml:space="preserve"> </w:t>
      </w:r>
      <w:r w:rsidRPr="00112E26">
        <w:rPr>
          <w:rStyle w:val="Emphasis-Bold"/>
          <w:rFonts w:cs="Arial"/>
          <w:b w:val="0"/>
          <w:szCs w:val="24"/>
        </w:rPr>
        <w:t xml:space="preserve">the Executive Council of the Student Loan Scheme (Repayment Threshold) Regulations 2019. </w:t>
      </w:r>
    </w:p>
    <w:p w14:paraId="1E4A6D4C" w14:textId="68095752" w:rsidR="00BA5CE8" w:rsidRPr="00112E26" w:rsidRDefault="005B44E4" w:rsidP="00145E3B">
      <w:pPr>
        <w:pStyle w:val="NumberedParagraphCabStandard"/>
        <w:numPr>
          <w:ilvl w:val="0"/>
          <w:numId w:val="14"/>
        </w:numPr>
        <w:rPr>
          <w:rFonts w:cs="Arial"/>
          <w:szCs w:val="24"/>
        </w:rPr>
      </w:pPr>
      <w:r w:rsidRPr="00112E26">
        <w:rPr>
          <w:rStyle w:val="Emphasis-Bold"/>
          <w:rFonts w:cs="Arial"/>
          <w:szCs w:val="24"/>
        </w:rPr>
        <w:t>note</w:t>
      </w:r>
      <w:r w:rsidRPr="00112E26">
        <w:rPr>
          <w:rFonts w:cs="Arial"/>
          <w:szCs w:val="24"/>
        </w:rPr>
        <w:t xml:space="preserve"> that </w:t>
      </w:r>
      <w:r w:rsidR="00BA5CE8" w:rsidRPr="00112E26">
        <w:rPr>
          <w:rFonts w:cs="Arial"/>
          <w:szCs w:val="24"/>
        </w:rPr>
        <w:t xml:space="preserve">the </w:t>
      </w:r>
      <w:r w:rsidR="00BA5CE8" w:rsidRPr="00112E26">
        <w:rPr>
          <w:rStyle w:val="Emphasis-Bold"/>
          <w:rFonts w:cs="Arial"/>
          <w:b w:val="0"/>
          <w:szCs w:val="24"/>
        </w:rPr>
        <w:t xml:space="preserve">Student Loan Scheme (Repayment Threshold) Regulations 2019 will come into force on 1 April 2020. </w:t>
      </w:r>
    </w:p>
    <w:p w14:paraId="284FBA0D" w14:textId="77777777" w:rsidR="00125D95" w:rsidRPr="00112E26" w:rsidRDefault="00125D95" w:rsidP="00C65945">
      <w:pPr>
        <w:pStyle w:val="NumberedParagraphCabStandard"/>
        <w:numPr>
          <w:ilvl w:val="0"/>
          <w:numId w:val="0"/>
        </w:numPr>
        <w:ind w:left="720" w:hanging="720"/>
        <w:rPr>
          <w:rFonts w:cs="Arial"/>
          <w:szCs w:val="24"/>
        </w:rPr>
      </w:pPr>
      <w:r w:rsidRPr="00112E26">
        <w:rPr>
          <w:rFonts w:cs="Arial"/>
          <w:szCs w:val="24"/>
        </w:rPr>
        <w:t>Authorised for lodgement</w:t>
      </w:r>
    </w:p>
    <w:p w14:paraId="15A15C77" w14:textId="77777777" w:rsidR="00125D95" w:rsidRPr="00112E26" w:rsidRDefault="00125D95" w:rsidP="003C12A0">
      <w:pPr>
        <w:pStyle w:val="NumberedParagraphCabStandard"/>
        <w:numPr>
          <w:ilvl w:val="0"/>
          <w:numId w:val="0"/>
        </w:numPr>
        <w:spacing w:after="0"/>
        <w:ind w:left="720" w:hanging="720"/>
        <w:rPr>
          <w:rFonts w:cs="Arial"/>
          <w:szCs w:val="24"/>
        </w:rPr>
      </w:pPr>
      <w:r w:rsidRPr="00112E26">
        <w:rPr>
          <w:rFonts w:cs="Arial"/>
          <w:szCs w:val="24"/>
        </w:rPr>
        <w:t xml:space="preserve">Hon </w:t>
      </w:r>
      <w:r w:rsidR="00856988" w:rsidRPr="00112E26">
        <w:rPr>
          <w:rFonts w:cs="Arial"/>
          <w:szCs w:val="24"/>
        </w:rPr>
        <w:t>Stuart Nash</w:t>
      </w:r>
    </w:p>
    <w:p w14:paraId="6A650F9A" w14:textId="77777777" w:rsidR="00CF787A" w:rsidRPr="00112E26" w:rsidRDefault="00125D95" w:rsidP="00D20857">
      <w:pPr>
        <w:pStyle w:val="NumberedParagraphCabStandard"/>
        <w:numPr>
          <w:ilvl w:val="0"/>
          <w:numId w:val="0"/>
        </w:numPr>
        <w:ind w:left="720" w:hanging="720"/>
        <w:rPr>
          <w:rFonts w:cs="Arial"/>
          <w:szCs w:val="24"/>
        </w:rPr>
      </w:pPr>
      <w:r w:rsidRPr="00112E26">
        <w:rPr>
          <w:rFonts w:cs="Arial"/>
          <w:szCs w:val="24"/>
        </w:rPr>
        <w:t xml:space="preserve">Minister </w:t>
      </w:r>
      <w:r w:rsidR="00056241" w:rsidRPr="00112E26">
        <w:rPr>
          <w:rFonts w:cs="Arial"/>
          <w:szCs w:val="24"/>
        </w:rPr>
        <w:t>of Revenue</w:t>
      </w:r>
    </w:p>
    <w:p w14:paraId="288BCEBD" w14:textId="197B23AB" w:rsidR="00056241" w:rsidRPr="00112E26" w:rsidRDefault="00056241" w:rsidP="00056241">
      <w:pPr>
        <w:pStyle w:val="NumberedParagraphCabStandard"/>
        <w:numPr>
          <w:ilvl w:val="0"/>
          <w:numId w:val="0"/>
        </w:numPr>
        <w:ind w:left="720" w:hanging="720"/>
        <w:rPr>
          <w:rFonts w:cs="Arial"/>
          <w:szCs w:val="24"/>
        </w:rPr>
      </w:pPr>
    </w:p>
    <w:sectPr w:rsidR="00056241" w:rsidRPr="00112E26" w:rsidSect="00A80350">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8466C" w14:textId="77777777" w:rsidR="0096223E" w:rsidRDefault="0096223E" w:rsidP="00F31991">
      <w:pPr>
        <w:spacing w:after="0"/>
      </w:pPr>
      <w:r>
        <w:separator/>
      </w:r>
    </w:p>
  </w:endnote>
  <w:endnote w:type="continuationSeparator" w:id="0">
    <w:p w14:paraId="4E7CF229" w14:textId="77777777" w:rsidR="0096223E" w:rsidRDefault="0096223E"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B040" w14:textId="77777777" w:rsidR="00A80350" w:rsidRDefault="00BA5CE8" w:rsidP="00A80350">
    <w:pPr>
      <w:pStyle w:val="Header"/>
      <w:jc w:val="center"/>
    </w:pPr>
    <w:r>
      <w:rPr>
        <w:noProof/>
      </w:rPr>
      <mc:AlternateContent>
        <mc:Choice Requires="wps">
          <w:drawing>
            <wp:anchor distT="0" distB="0" distL="114300" distR="114300" simplePos="0" relativeHeight="251659264" behindDoc="0" locked="0" layoutInCell="0" allowOverlap="1" wp14:anchorId="7BDA923A" wp14:editId="0B28A8FE">
              <wp:simplePos x="0" y="0"/>
              <wp:positionH relativeFrom="page">
                <wp:posOffset>0</wp:posOffset>
              </wp:positionH>
              <wp:positionV relativeFrom="page">
                <wp:posOffset>10234930</wp:posOffset>
              </wp:positionV>
              <wp:extent cx="7560310" cy="266700"/>
              <wp:effectExtent l="0" t="0" r="0" b="0"/>
              <wp:wrapNone/>
              <wp:docPr id="1" name="MSIPCM4a314473bd1fcfbdaae100d6"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E7DDBC" w14:textId="77777777" w:rsidR="00BA5CE8" w:rsidRPr="00BA5CE8" w:rsidRDefault="00BA5CE8" w:rsidP="00BA5CE8">
                          <w:pPr>
                            <w:spacing w:after="0"/>
                            <w:jc w:val="center"/>
                            <w:rPr>
                              <w:rFonts w:ascii="Verdana" w:hAnsi="Verdana"/>
                              <w:color w:val="000000"/>
                              <w:sz w:val="20"/>
                            </w:rPr>
                          </w:pPr>
                          <w:r w:rsidRPr="00BA5CE8">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DA923A" id="_x0000_t202" coordsize="21600,21600" o:spt="202" path="m,l,21600r21600,l21600,xe">
              <v:stroke joinstyle="miter"/>
              <v:path gradientshapeok="t" o:connecttype="rect"/>
            </v:shapetype>
            <v:shape id="MSIPCM4a314473bd1fcfbdaae100d6"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hQF6QqwCAABFBQAADgAAAAAA&#10;AAAAAAAAAAAuAgAAZHJzL2Uyb0RvYy54bWxQSwECLQAUAAYACAAAACEAg7KPK98AAAALAQAADwAA&#10;AAAAAAAAAAAAAAAGBQAAZHJzL2Rvd25yZXYueG1sUEsFBgAAAAAEAAQA8wAAABIGAAAAAA==&#10;" o:allowincell="f" filled="f" stroked="f" strokeweight=".5pt">
              <v:textbox inset=",0,,0">
                <w:txbxContent>
                  <w:p w14:paraId="31E7DDBC" w14:textId="77777777" w:rsidR="00BA5CE8" w:rsidRPr="00BA5CE8" w:rsidRDefault="00BA5CE8" w:rsidP="00BA5CE8">
                    <w:pPr>
                      <w:spacing w:after="0"/>
                      <w:jc w:val="center"/>
                      <w:rPr>
                        <w:rFonts w:ascii="Verdana" w:hAnsi="Verdana"/>
                        <w:color w:val="000000"/>
                        <w:sz w:val="20"/>
                      </w:rPr>
                    </w:pPr>
                    <w:r w:rsidRPr="00BA5CE8">
                      <w:rPr>
                        <w:rFonts w:ascii="Verdana" w:hAnsi="Verdana"/>
                        <w:color w:val="000000"/>
                        <w:sz w:val="20"/>
                      </w:rPr>
                      <w:t>IN CONFIDENCE</w:t>
                    </w:r>
                  </w:p>
                </w:txbxContent>
              </v:textbox>
              <w10:wrap anchorx="page" anchory="page"/>
            </v:shape>
          </w:pict>
        </mc:Fallback>
      </mc:AlternateContent>
    </w:r>
    <w:sdt>
      <w:sdtPr>
        <w:id w:val="1812211066"/>
        <w:docPartObj>
          <w:docPartGallery w:val="Page Numbers (Top of Page)"/>
          <w:docPartUnique/>
        </w:docPartObj>
      </w:sdtPr>
      <w:sdtEndPr>
        <w:rPr>
          <w:noProof/>
        </w:rPr>
      </w:sdtEndPr>
      <w:sdtContent>
        <w:r w:rsidR="00A80350">
          <w:fldChar w:fldCharType="begin"/>
        </w:r>
        <w:r w:rsidR="00A80350">
          <w:instrText xml:space="preserve"> PAGE   \* MERGEFORMAT </w:instrText>
        </w:r>
        <w:r w:rsidR="00A80350">
          <w:fldChar w:fldCharType="separate"/>
        </w:r>
        <w:r w:rsidR="0098593C">
          <w:rPr>
            <w:noProof/>
          </w:rPr>
          <w:t>1</w:t>
        </w:r>
        <w:r w:rsidR="00A8035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1A5AE" w14:textId="77777777" w:rsidR="0096223E" w:rsidRDefault="0096223E" w:rsidP="00F31991">
      <w:pPr>
        <w:spacing w:after="0"/>
      </w:pPr>
      <w:r>
        <w:separator/>
      </w:r>
    </w:p>
  </w:footnote>
  <w:footnote w:type="continuationSeparator" w:id="0">
    <w:p w14:paraId="7EC7E3B9" w14:textId="77777777" w:rsidR="0096223E" w:rsidRDefault="0096223E" w:rsidP="00F319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9B075E4"/>
    <w:multiLevelType w:val="hybridMultilevel"/>
    <w:tmpl w:val="C5B2CCA2"/>
    <w:lvl w:ilvl="0" w:tplc="12802C80">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5" w15:restartNumberingAfterBreak="0">
    <w:nsid w:val="63993153"/>
    <w:multiLevelType w:val="multilevel"/>
    <w:tmpl w:val="1A64C1F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5"/>
  </w:num>
  <w:num w:numId="6">
    <w:abstractNumId w:val="5"/>
  </w:num>
  <w:num w:numId="7">
    <w:abstractNumId w:val="5"/>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E0"/>
    <w:rsid w:val="000102B8"/>
    <w:rsid w:val="00037CD3"/>
    <w:rsid w:val="00041D61"/>
    <w:rsid w:val="00044E05"/>
    <w:rsid w:val="00056241"/>
    <w:rsid w:val="000661B1"/>
    <w:rsid w:val="000816EC"/>
    <w:rsid w:val="000A7DF7"/>
    <w:rsid w:val="000D6953"/>
    <w:rsid w:val="000E725E"/>
    <w:rsid w:val="00106029"/>
    <w:rsid w:val="00112E26"/>
    <w:rsid w:val="00125D95"/>
    <w:rsid w:val="0013353D"/>
    <w:rsid w:val="00145E3B"/>
    <w:rsid w:val="00191B95"/>
    <w:rsid w:val="001A34A8"/>
    <w:rsid w:val="001A63C9"/>
    <w:rsid w:val="001B757B"/>
    <w:rsid w:val="001C4061"/>
    <w:rsid w:val="001D602E"/>
    <w:rsid w:val="001D6CA1"/>
    <w:rsid w:val="001D6E8D"/>
    <w:rsid w:val="001F00AB"/>
    <w:rsid w:val="001F6EAC"/>
    <w:rsid w:val="00201A5B"/>
    <w:rsid w:val="00204E2E"/>
    <w:rsid w:val="002112EA"/>
    <w:rsid w:val="00222117"/>
    <w:rsid w:val="00231486"/>
    <w:rsid w:val="00270C07"/>
    <w:rsid w:val="002860DE"/>
    <w:rsid w:val="00287953"/>
    <w:rsid w:val="0029161B"/>
    <w:rsid w:val="0029705D"/>
    <w:rsid w:val="002C2E88"/>
    <w:rsid w:val="002C3131"/>
    <w:rsid w:val="002D7491"/>
    <w:rsid w:val="002E4175"/>
    <w:rsid w:val="003229B0"/>
    <w:rsid w:val="00337733"/>
    <w:rsid w:val="00341E31"/>
    <w:rsid w:val="003A68DD"/>
    <w:rsid w:val="003A704A"/>
    <w:rsid w:val="003B3811"/>
    <w:rsid w:val="003C12A0"/>
    <w:rsid w:val="003C3795"/>
    <w:rsid w:val="003C6358"/>
    <w:rsid w:val="003E38CE"/>
    <w:rsid w:val="003F3AF6"/>
    <w:rsid w:val="004017D7"/>
    <w:rsid w:val="00417189"/>
    <w:rsid w:val="0043327C"/>
    <w:rsid w:val="004738F3"/>
    <w:rsid w:val="004A678B"/>
    <w:rsid w:val="004F3799"/>
    <w:rsid w:val="00512EC5"/>
    <w:rsid w:val="0052241A"/>
    <w:rsid w:val="0053080E"/>
    <w:rsid w:val="00533D93"/>
    <w:rsid w:val="0053679B"/>
    <w:rsid w:val="005412BD"/>
    <w:rsid w:val="005639C6"/>
    <w:rsid w:val="005743B0"/>
    <w:rsid w:val="00577AF5"/>
    <w:rsid w:val="005A012E"/>
    <w:rsid w:val="005A4F5C"/>
    <w:rsid w:val="005B44E4"/>
    <w:rsid w:val="005C2C71"/>
    <w:rsid w:val="005C6BDC"/>
    <w:rsid w:val="005D4C76"/>
    <w:rsid w:val="005D5DEB"/>
    <w:rsid w:val="00637B2A"/>
    <w:rsid w:val="00674227"/>
    <w:rsid w:val="006B2E53"/>
    <w:rsid w:val="006C19F8"/>
    <w:rsid w:val="006F3BAC"/>
    <w:rsid w:val="007026AE"/>
    <w:rsid w:val="007043C4"/>
    <w:rsid w:val="00720D91"/>
    <w:rsid w:val="00733356"/>
    <w:rsid w:val="00744555"/>
    <w:rsid w:val="00756C6E"/>
    <w:rsid w:val="00772395"/>
    <w:rsid w:val="007768F9"/>
    <w:rsid w:val="007E3FDF"/>
    <w:rsid w:val="00821695"/>
    <w:rsid w:val="00856988"/>
    <w:rsid w:val="00856CDC"/>
    <w:rsid w:val="008615CB"/>
    <w:rsid w:val="00861BC4"/>
    <w:rsid w:val="008877EE"/>
    <w:rsid w:val="008A1D46"/>
    <w:rsid w:val="008A3741"/>
    <w:rsid w:val="008C46FA"/>
    <w:rsid w:val="008E3226"/>
    <w:rsid w:val="008F37B9"/>
    <w:rsid w:val="009052D4"/>
    <w:rsid w:val="00905871"/>
    <w:rsid w:val="0096223E"/>
    <w:rsid w:val="00966425"/>
    <w:rsid w:val="0097048F"/>
    <w:rsid w:val="0098593C"/>
    <w:rsid w:val="009963D7"/>
    <w:rsid w:val="009A2B1C"/>
    <w:rsid w:val="009B1E5A"/>
    <w:rsid w:val="009B6CEE"/>
    <w:rsid w:val="009C4446"/>
    <w:rsid w:val="009D30E0"/>
    <w:rsid w:val="009E1D83"/>
    <w:rsid w:val="00A209D8"/>
    <w:rsid w:val="00A302D7"/>
    <w:rsid w:val="00A65AFE"/>
    <w:rsid w:val="00A70C7B"/>
    <w:rsid w:val="00A80350"/>
    <w:rsid w:val="00A97DFA"/>
    <w:rsid w:val="00AB13C9"/>
    <w:rsid w:val="00AC3961"/>
    <w:rsid w:val="00AD4D5B"/>
    <w:rsid w:val="00AE6612"/>
    <w:rsid w:val="00AF2010"/>
    <w:rsid w:val="00B25675"/>
    <w:rsid w:val="00B34835"/>
    <w:rsid w:val="00B4094F"/>
    <w:rsid w:val="00B41190"/>
    <w:rsid w:val="00B50774"/>
    <w:rsid w:val="00B508E7"/>
    <w:rsid w:val="00B6591E"/>
    <w:rsid w:val="00B84BA6"/>
    <w:rsid w:val="00B9181F"/>
    <w:rsid w:val="00BA5CE8"/>
    <w:rsid w:val="00BC1350"/>
    <w:rsid w:val="00BE16AB"/>
    <w:rsid w:val="00BE2739"/>
    <w:rsid w:val="00C3270D"/>
    <w:rsid w:val="00C33A5F"/>
    <w:rsid w:val="00C33ABD"/>
    <w:rsid w:val="00C65945"/>
    <w:rsid w:val="00C70CC0"/>
    <w:rsid w:val="00C754F2"/>
    <w:rsid w:val="00C81B96"/>
    <w:rsid w:val="00C82D7A"/>
    <w:rsid w:val="00CA2ACC"/>
    <w:rsid w:val="00CA622F"/>
    <w:rsid w:val="00CB0D9E"/>
    <w:rsid w:val="00CE4CE5"/>
    <w:rsid w:val="00CF787A"/>
    <w:rsid w:val="00D04385"/>
    <w:rsid w:val="00D20857"/>
    <w:rsid w:val="00D53D10"/>
    <w:rsid w:val="00D60E4C"/>
    <w:rsid w:val="00D633D8"/>
    <w:rsid w:val="00D67859"/>
    <w:rsid w:val="00D8013D"/>
    <w:rsid w:val="00DA4E93"/>
    <w:rsid w:val="00DB2DB1"/>
    <w:rsid w:val="00DC5713"/>
    <w:rsid w:val="00DD2177"/>
    <w:rsid w:val="00DE71CD"/>
    <w:rsid w:val="00DF3942"/>
    <w:rsid w:val="00E405AB"/>
    <w:rsid w:val="00E46DAD"/>
    <w:rsid w:val="00E46DB2"/>
    <w:rsid w:val="00E50D09"/>
    <w:rsid w:val="00E66DB2"/>
    <w:rsid w:val="00E72DA2"/>
    <w:rsid w:val="00EA6981"/>
    <w:rsid w:val="00EB017C"/>
    <w:rsid w:val="00EB311E"/>
    <w:rsid w:val="00EC0FC4"/>
    <w:rsid w:val="00EC248F"/>
    <w:rsid w:val="00ED2742"/>
    <w:rsid w:val="00F279E0"/>
    <w:rsid w:val="00F31991"/>
    <w:rsid w:val="00F51205"/>
    <w:rsid w:val="00F62EAA"/>
    <w:rsid w:val="00F800D0"/>
    <w:rsid w:val="00F815F2"/>
    <w:rsid w:val="00F848DE"/>
    <w:rsid w:val="00FB1075"/>
    <w:rsid w:val="00FB3049"/>
    <w:rsid w:val="00FB6A04"/>
    <w:rsid w:val="00FC1229"/>
    <w:rsid w:val="00FC3C1C"/>
    <w:rsid w:val="00FD7569"/>
    <w:rsid w:val="00FE4F91"/>
    <w:rsid w:val="00FF3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55CF02"/>
  <w15:docId w15:val="{727E5D32-8044-44DC-899B-2A8D1AD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paragraph" w:customStyle="1" w:styleId="NumberedParagraph">
    <w:name w:val="Numbered Paragraph"/>
    <w:basedOn w:val="Normal"/>
    <w:qFormat/>
    <w:rsid w:val="009D30E0"/>
    <w:pPr>
      <w:tabs>
        <w:tab w:val="num" w:pos="709"/>
      </w:tabs>
      <w:spacing w:after="200"/>
      <w:ind w:left="709" w:hanging="709"/>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LEG-19-SUB-0193 – Cabinet paper: Student Loan Scheme (Repayment Threshold) Regulations 2019 (3 December 2019)</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LEG-19-SUB-0193 – Cabinet paper: Student Loan Scheme (Repayment Threshold) Regulations 2019 (3 December 2019)</dc:title>
  <dc:subject/>
  <dc:creator/>
  <cp:keywords/>
  <dcterms:created xsi:type="dcterms:W3CDTF">2020-09-07T08:03:00Z</dcterms:created>
  <dcterms:modified xsi:type="dcterms:W3CDTF">2020-09-07T08:03:00Z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