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5BA" w:rsidRPr="00A170F9" w:rsidRDefault="008A5D0F" w:rsidP="00E905BA">
      <w:bookmarkStart w:id="0" w:name="_Toc135445744"/>
      <w:bookmarkStart w:id="1" w:name="_GoBack"/>
      <w:bookmarkEnd w:id="1"/>
      <w:r>
        <w:t>April 2019</w:t>
      </w:r>
    </w:p>
    <w:p w:rsidR="00E905BA" w:rsidRPr="00A170F9" w:rsidRDefault="00E905BA" w:rsidP="00E905BA">
      <w:pPr>
        <w:autoSpaceDE w:val="0"/>
        <w:autoSpaceDN w:val="0"/>
        <w:adjustRightInd w:val="0"/>
        <w:rPr>
          <w:iCs/>
          <w:sz w:val="28"/>
          <w:szCs w:val="28"/>
        </w:rPr>
      </w:pPr>
    </w:p>
    <w:p w:rsidR="00E905BA" w:rsidRPr="00A170F9" w:rsidRDefault="00E905BA" w:rsidP="00E905BA">
      <w:pPr>
        <w:autoSpaceDE w:val="0"/>
        <w:autoSpaceDN w:val="0"/>
        <w:adjustRightInd w:val="0"/>
        <w:rPr>
          <w:i/>
          <w:iCs/>
          <w:sz w:val="28"/>
          <w:szCs w:val="28"/>
        </w:rPr>
      </w:pPr>
      <w:r w:rsidRPr="00A170F9">
        <w:rPr>
          <w:i/>
          <w:iCs/>
          <w:sz w:val="28"/>
          <w:szCs w:val="28"/>
        </w:rPr>
        <w:t>A special report from</w:t>
      </w:r>
    </w:p>
    <w:p w:rsidR="00E905BA" w:rsidRPr="00A170F9" w:rsidRDefault="00E905BA" w:rsidP="00E905BA">
      <w:pPr>
        <w:rPr>
          <w:sz w:val="28"/>
          <w:szCs w:val="28"/>
        </w:rPr>
      </w:pPr>
      <w:r w:rsidRPr="00A170F9">
        <w:rPr>
          <w:sz w:val="28"/>
          <w:szCs w:val="28"/>
        </w:rPr>
        <w:t>Policy and Strategy, Inland Revenue</w:t>
      </w:r>
    </w:p>
    <w:p w:rsidR="00E905BA" w:rsidRPr="00A170F9" w:rsidRDefault="00E905BA" w:rsidP="00E905BA">
      <w:pPr>
        <w:rPr>
          <w:sz w:val="28"/>
          <w:szCs w:val="28"/>
        </w:rPr>
      </w:pPr>
    </w:p>
    <w:p w:rsidR="00E905BA" w:rsidRPr="00A170F9" w:rsidRDefault="00E905BA" w:rsidP="00E905BA">
      <w:pPr>
        <w:rPr>
          <w:sz w:val="28"/>
          <w:szCs w:val="28"/>
        </w:rPr>
      </w:pPr>
    </w:p>
    <w:p w:rsidR="00E905BA" w:rsidRPr="00A170F9" w:rsidRDefault="008A5D0F" w:rsidP="00E905BA">
      <w:pPr>
        <w:pStyle w:val="Title-Specialreport"/>
      </w:pPr>
      <w:r>
        <w:t>Taxation of bloodstock</w:t>
      </w:r>
    </w:p>
    <w:p w:rsidR="00FA66F4" w:rsidRDefault="00FA66F4" w:rsidP="00D90911"/>
    <w:p w:rsidR="008A5D0F" w:rsidRDefault="008A5D0F" w:rsidP="008A5D0F">
      <w:pPr>
        <w:pStyle w:val="Sections"/>
      </w:pPr>
      <w:r>
        <w:t>Sections CG 8B, CG 8C, EC 39, EC 39B, EC 39C, EC 47B to EC 47E, EZ 6B, YA 1, and schedules 18B and 18C of the Income Tax Act 2007</w:t>
      </w:r>
    </w:p>
    <w:p w:rsidR="008A5D0F" w:rsidRDefault="008A5D0F" w:rsidP="008A5D0F">
      <w:pPr>
        <w:pStyle w:val="Sections"/>
      </w:pPr>
    </w:p>
    <w:p w:rsidR="008A5D0F" w:rsidRDefault="008A5D0F" w:rsidP="008A5D0F">
      <w:pPr>
        <w:pStyle w:val="Sections"/>
      </w:pPr>
      <w:r>
        <w:t>Section 225AB of the Tax Administration Act 1994</w:t>
      </w:r>
    </w:p>
    <w:p w:rsidR="008A5D0F" w:rsidRDefault="008A5D0F" w:rsidP="008A5D0F"/>
    <w:p w:rsidR="00D82964" w:rsidRDefault="00D82964" w:rsidP="008A5D0F"/>
    <w:p w:rsidR="00D82964" w:rsidRDefault="00D82964" w:rsidP="00D82964">
      <w:r>
        <w:t>The Taxation (Annual Rates for 2018</w:t>
      </w:r>
      <w:r w:rsidR="00FF60D4">
        <w:t>–</w:t>
      </w:r>
      <w:r>
        <w:t xml:space="preserve">19, Modernising Tax Administration, and Remedial Matters) Act 2019 </w:t>
      </w:r>
      <w:r w:rsidR="00FF60D4">
        <w:t>made</w:t>
      </w:r>
      <w:r>
        <w:t xml:space="preserve"> changes </w:t>
      </w:r>
      <w:r w:rsidR="00FF60D4">
        <w:t xml:space="preserve">to </w:t>
      </w:r>
      <w:r>
        <w:t>the taxation of bloodstock.</w:t>
      </w:r>
    </w:p>
    <w:p w:rsidR="00D82964" w:rsidRDefault="00D82964" w:rsidP="00D82964"/>
    <w:p w:rsidR="008A5D0F" w:rsidRDefault="00D82964" w:rsidP="00D82964">
      <w:r>
        <w:t xml:space="preserve">This special report provides early information on the new rules and precedes full coverage of the new legislation in the May 2019 edition of the </w:t>
      </w:r>
      <w:r w:rsidRPr="00D82964">
        <w:rPr>
          <w:i/>
        </w:rPr>
        <w:t>Tax Information Bulletin</w:t>
      </w:r>
      <w:r>
        <w:t>.</w:t>
      </w:r>
    </w:p>
    <w:p w:rsidR="008A5D0F" w:rsidRDefault="008A5D0F" w:rsidP="008A5D0F"/>
    <w:p w:rsidR="00D82964" w:rsidRDefault="00D82964" w:rsidP="008A5D0F"/>
    <w:p w:rsidR="008A5D0F" w:rsidRDefault="008A5D0F" w:rsidP="008A5D0F">
      <w:pPr>
        <w:pStyle w:val="Heading1"/>
      </w:pPr>
      <w:r>
        <w:t>Background</w:t>
      </w:r>
    </w:p>
    <w:p w:rsidR="008A5D0F" w:rsidRDefault="008A5D0F" w:rsidP="008A5D0F"/>
    <w:p w:rsidR="008A5D0F" w:rsidRDefault="008A5D0F" w:rsidP="008A5D0F">
      <w:r>
        <w:t>In Budget 2018, the Government announced its intention to amend the tax treatment of expenditure incurred on high quality yearlings when an investor has an intention to breed for profit in the future.</w:t>
      </w:r>
    </w:p>
    <w:p w:rsidR="008A5D0F" w:rsidRDefault="008A5D0F" w:rsidP="008A5D0F"/>
    <w:p w:rsidR="008A5D0F" w:rsidRDefault="008A5D0F" w:rsidP="008A5D0F">
      <w:r>
        <w:t>The Government’s expectation is that, on average, 20 thoroughbred and 10 standardbred yearlings will qualify each year. The policy objective is to encourage new investment in the New Zealand racing industry.</w:t>
      </w:r>
    </w:p>
    <w:p w:rsidR="008A5D0F" w:rsidRDefault="008A5D0F" w:rsidP="008A5D0F"/>
    <w:p w:rsidR="008A5D0F" w:rsidRDefault="008A5D0F" w:rsidP="008A5D0F"/>
    <w:p w:rsidR="008A5D0F" w:rsidRDefault="008A5D0F" w:rsidP="008A5D0F">
      <w:pPr>
        <w:pStyle w:val="Heading1"/>
      </w:pPr>
      <w:r>
        <w:t>Key features</w:t>
      </w:r>
    </w:p>
    <w:p w:rsidR="008A5D0F" w:rsidRDefault="008A5D0F" w:rsidP="008A5D0F"/>
    <w:p w:rsidR="008A5D0F" w:rsidRDefault="008A5D0F" w:rsidP="008A5D0F">
      <w:r>
        <w:t>Generally, a person must have a bloodstock breeding business to qualify for tax deductions in relation to owning bloodstock.</w:t>
      </w:r>
    </w:p>
    <w:p w:rsidR="008A5D0F" w:rsidRDefault="008A5D0F" w:rsidP="008A5D0F"/>
    <w:p w:rsidR="008A5D0F" w:rsidRDefault="008A5D0F" w:rsidP="008A5D0F">
      <w:r>
        <w:t>These amendments allow investors that do not currently have a bloodstock breeding business to qualify for tax deductions in relation to owning bloodstock if they acquire “high priced yearlings” with an intention to breed in the future for profit.</w:t>
      </w:r>
    </w:p>
    <w:p w:rsidR="008A5D0F" w:rsidRDefault="008A5D0F" w:rsidP="008A5D0F"/>
    <w:p w:rsidR="008A5D0F" w:rsidRDefault="008A5D0F" w:rsidP="008A5D0F">
      <w:r>
        <w:t xml:space="preserve">High-priced yearling refers to bloodstock acquired, either directly or indirectly, from a premier yearling sale for an amount above the relevant price threshold set for that calendar year. Each year the thresholds are set by the Commissioner, </w:t>
      </w:r>
      <w:proofErr w:type="gramStart"/>
      <w:r>
        <w:t>taking into account</w:t>
      </w:r>
      <w:proofErr w:type="gramEnd"/>
      <w:r>
        <w:t xml:space="preserve"> the last year’s sales results.</w:t>
      </w:r>
    </w:p>
    <w:p w:rsidR="008A5D0F" w:rsidRDefault="008A5D0F" w:rsidP="008A5D0F"/>
    <w:p w:rsidR="00D82964" w:rsidRPr="00D82964" w:rsidRDefault="00D82964" w:rsidP="00D82964">
      <w:r w:rsidRPr="00D82964">
        <w:br w:type="page"/>
      </w:r>
    </w:p>
    <w:p w:rsidR="008A5D0F" w:rsidRDefault="008A5D0F" w:rsidP="008A5D0F">
      <w:r>
        <w:lastRenderedPageBreak/>
        <w:t>To qualify for tax deductions, investors must also:</w:t>
      </w:r>
    </w:p>
    <w:p w:rsidR="008A5D0F" w:rsidRDefault="008A5D0F" w:rsidP="008A5D0F">
      <w:pPr>
        <w:pStyle w:val="Bullets"/>
      </w:pPr>
      <w:r>
        <w:t>notify the Commissioner of Inland Revenue of their intention to use the bloodstock for breeding for profit in the future; and</w:t>
      </w:r>
    </w:p>
    <w:p w:rsidR="008A5D0F" w:rsidRDefault="008A5D0F" w:rsidP="008A5D0F">
      <w:pPr>
        <w:pStyle w:val="Bullets"/>
      </w:pPr>
      <w:r>
        <w:t>provide the information required by the Commissioner.</w:t>
      </w:r>
    </w:p>
    <w:p w:rsidR="008A5D0F" w:rsidRDefault="008A5D0F" w:rsidP="008A5D0F"/>
    <w:p w:rsidR="008A5D0F" w:rsidRDefault="008A5D0F" w:rsidP="008A5D0F">
      <w:r>
        <w:t>The sale of a high-priced yearling by a prospective bloodstock breeder is assessable income in accordance with the existing bloodstock rules. There are also recovery rules where a high-priced yearling is sold to a non-resident or exported without first racing or being used for breeding in New Zealand.</w:t>
      </w:r>
    </w:p>
    <w:p w:rsidR="008A5D0F" w:rsidRDefault="008A5D0F" w:rsidP="008A5D0F"/>
    <w:p w:rsidR="008A5D0F" w:rsidRDefault="008A5D0F" w:rsidP="008A5D0F"/>
    <w:p w:rsidR="008A5D0F" w:rsidRDefault="008A5D0F" w:rsidP="008A5D0F">
      <w:pPr>
        <w:pStyle w:val="Heading1"/>
      </w:pPr>
      <w:r>
        <w:t>Application date</w:t>
      </w:r>
    </w:p>
    <w:p w:rsidR="008A5D0F" w:rsidRDefault="008A5D0F" w:rsidP="008A5D0F"/>
    <w:p w:rsidR="008A5D0F" w:rsidRDefault="008A5D0F" w:rsidP="008A5D0F">
      <w:r>
        <w:t>Most of the amendments apply from 1 January 2019. The amendments requiring the Commissioner to set and publish the national minimum price thresholds each calendar year apply from 1 January 2020.</w:t>
      </w:r>
    </w:p>
    <w:p w:rsidR="008A5D0F" w:rsidRDefault="008A5D0F" w:rsidP="008A5D0F"/>
    <w:p w:rsidR="008A5D0F" w:rsidRDefault="008A5D0F" w:rsidP="008A5D0F"/>
    <w:p w:rsidR="008A5D0F" w:rsidRDefault="008A5D0F" w:rsidP="008A5D0F">
      <w:pPr>
        <w:pStyle w:val="Heading1"/>
      </w:pPr>
      <w:r>
        <w:t>Detailed analysis</w:t>
      </w:r>
    </w:p>
    <w:p w:rsidR="008A5D0F" w:rsidRDefault="008A5D0F" w:rsidP="008A5D0F"/>
    <w:p w:rsidR="008A5D0F" w:rsidRDefault="008A5D0F" w:rsidP="008A5D0F">
      <w:pPr>
        <w:pStyle w:val="Heading2"/>
      </w:pPr>
      <w:r>
        <w:t>Prospective bloodstock breeders treated as being in breeding business</w:t>
      </w:r>
    </w:p>
    <w:p w:rsidR="008A5D0F" w:rsidRDefault="008A5D0F" w:rsidP="008A5D0F"/>
    <w:p w:rsidR="008A5D0F" w:rsidRDefault="008A5D0F" w:rsidP="008A5D0F">
      <w:r>
        <w:t>New section EC 47C treats a prospective bloodstock breeder as having a bloodstock breeding business from the day that they acquire stud-founding bloodstock.</w:t>
      </w:r>
    </w:p>
    <w:p w:rsidR="008A5D0F" w:rsidRDefault="008A5D0F" w:rsidP="008A5D0F"/>
    <w:p w:rsidR="008A5D0F" w:rsidRDefault="008A5D0F" w:rsidP="008A5D0F">
      <w:r>
        <w:t>Stud-founding bloodstock means high-priced bloodstock acquired by a prospective bloodstock breeder before the yearling turns two years of age and where the notification requirements are met. This rule allows the syndication of a yearling that is high-priced bloodstock prior to the yearling turning two.</w:t>
      </w:r>
    </w:p>
    <w:p w:rsidR="008A5D0F" w:rsidRDefault="008A5D0F" w:rsidP="008A5D0F"/>
    <w:p w:rsidR="008A5D0F" w:rsidRDefault="008A5D0F" w:rsidP="008A5D0F">
      <w:r>
        <w:t>High-priced bloodstock is bloodstock that has been acquired at a premier yearling sale (these sales are defined in schedule 18B) for an amount greater than the relevant national minimum price threshold. For 2019, these thresholds are in the new section EZ 6B.</w:t>
      </w:r>
    </w:p>
    <w:p w:rsidR="008A5D0F" w:rsidRDefault="008A5D0F" w:rsidP="008A5D0F"/>
    <w:p w:rsidR="008A5D0F" w:rsidRDefault="008A5D0F" w:rsidP="008A5D0F">
      <w:r>
        <w:t>For the 2020 calendar year and beyond, the Commissioner must set and publish the national minimum price thresholds before the first premier yearling sale in the relevant calendar year. Where the Commissioner fails to do this, the most recently published thresholds will apply to sales occurring until the Commissioner sets and publishes thresholds for that calendar year.</w:t>
      </w:r>
    </w:p>
    <w:p w:rsidR="008A5D0F" w:rsidRDefault="008A5D0F" w:rsidP="008A5D0F"/>
    <w:p w:rsidR="008A5D0F" w:rsidRDefault="008A5D0F" w:rsidP="008A5D0F">
      <w:r>
        <w:t>A prospective bloodstock breeder means a person who acquires bloodstock when they do not have an existing bloodstock breeding business but intend to first race the bloodstock in New Zealand and use the bloodstock for breeding in New Zealand for profit.</w:t>
      </w:r>
    </w:p>
    <w:p w:rsidR="008A5D0F" w:rsidRDefault="008A5D0F" w:rsidP="008A5D0F"/>
    <w:p w:rsidR="008A5D0F" w:rsidRDefault="008A5D0F" w:rsidP="008A5D0F">
      <w:pPr>
        <w:pStyle w:val="Heading2"/>
      </w:pPr>
      <w:r>
        <w:t xml:space="preserve">Notification requirements of an intention to breed </w:t>
      </w:r>
    </w:p>
    <w:p w:rsidR="008A5D0F" w:rsidRDefault="008A5D0F" w:rsidP="008A5D0F"/>
    <w:p w:rsidR="008A5D0F" w:rsidRDefault="008A5D0F" w:rsidP="008A5D0F">
      <w:r>
        <w:t>Under the notification requirements the owner(s) must, within four months of acquiring the high-priced bloodstock, provide the Commissioner with the following:</w:t>
      </w:r>
    </w:p>
    <w:p w:rsidR="008A5D0F" w:rsidRDefault="008A5D0F" w:rsidP="008A5D0F">
      <w:pPr>
        <w:pStyle w:val="ListParagraph"/>
        <w:numPr>
          <w:ilvl w:val="0"/>
          <w:numId w:val="47"/>
        </w:numPr>
        <w:spacing w:before="240"/>
        <w:contextualSpacing w:val="0"/>
      </w:pPr>
      <w:r>
        <w:t>Notification of intention to breed.</w:t>
      </w:r>
    </w:p>
    <w:p w:rsidR="008A5D0F" w:rsidRDefault="008A5D0F" w:rsidP="008A5D0F">
      <w:pPr>
        <w:pStyle w:val="ListParagraph"/>
        <w:numPr>
          <w:ilvl w:val="0"/>
          <w:numId w:val="47"/>
        </w:numPr>
        <w:spacing w:before="240"/>
        <w:contextualSpacing w:val="0"/>
      </w:pPr>
      <w:r>
        <w:t>Sale and purchase documentation (and, if not included in documentation, lot number/sale name/horse identification (colt/filly, dam/sire etc)).</w:t>
      </w:r>
    </w:p>
    <w:p w:rsidR="008A5D0F" w:rsidRDefault="008A5D0F" w:rsidP="008A5D0F">
      <w:pPr>
        <w:pStyle w:val="ListParagraph"/>
        <w:numPr>
          <w:ilvl w:val="0"/>
          <w:numId w:val="47"/>
        </w:numPr>
        <w:spacing w:before="240"/>
        <w:contextualSpacing w:val="0"/>
      </w:pPr>
      <w:r>
        <w:t>IRD/GST number of the owner. If multiple owners (syndicate/partnership) details of the entity, including all owners.</w:t>
      </w:r>
    </w:p>
    <w:p w:rsidR="008A5D0F" w:rsidRDefault="008A5D0F" w:rsidP="008A5D0F">
      <w:pPr>
        <w:pStyle w:val="ListParagraph"/>
        <w:numPr>
          <w:ilvl w:val="0"/>
          <w:numId w:val="47"/>
        </w:numPr>
        <w:spacing w:before="240"/>
        <w:contextualSpacing w:val="0"/>
      </w:pPr>
      <w:r>
        <w:t>Contact details of all owners: physical address, phone number, e-mail address.</w:t>
      </w:r>
    </w:p>
    <w:p w:rsidR="008A5D0F" w:rsidRDefault="008A5D0F" w:rsidP="008A5D0F">
      <w:pPr>
        <w:pStyle w:val="ListParagraph"/>
        <w:numPr>
          <w:ilvl w:val="0"/>
          <w:numId w:val="47"/>
        </w:numPr>
        <w:spacing w:before="240"/>
        <w:contextualSpacing w:val="0"/>
      </w:pPr>
      <w:r>
        <w:t>Balance date.</w:t>
      </w:r>
    </w:p>
    <w:p w:rsidR="008A5D0F" w:rsidRDefault="008A5D0F" w:rsidP="008A5D0F">
      <w:pPr>
        <w:pStyle w:val="ListParagraph"/>
        <w:numPr>
          <w:ilvl w:val="0"/>
          <w:numId w:val="47"/>
        </w:numPr>
        <w:spacing w:before="240"/>
        <w:contextualSpacing w:val="0"/>
      </w:pPr>
      <w:r>
        <w:t>Owner’s founding documents (syndicate/partnership agreement).</w:t>
      </w:r>
    </w:p>
    <w:p w:rsidR="008A5D0F" w:rsidRDefault="008A5D0F" w:rsidP="008A5D0F">
      <w:pPr>
        <w:pStyle w:val="ListParagraph"/>
        <w:numPr>
          <w:ilvl w:val="0"/>
          <w:numId w:val="47"/>
        </w:numPr>
        <w:spacing w:before="240"/>
        <w:contextualSpacing w:val="0"/>
      </w:pPr>
      <w:r>
        <w:t>Breeding business plan that includes:</w:t>
      </w:r>
    </w:p>
    <w:p w:rsidR="008A5D0F" w:rsidRDefault="008A5D0F" w:rsidP="008A5D0F">
      <w:pPr>
        <w:pStyle w:val="ListParagraph"/>
        <w:numPr>
          <w:ilvl w:val="1"/>
          <w:numId w:val="47"/>
        </w:numPr>
        <w:spacing w:before="240"/>
        <w:contextualSpacing w:val="0"/>
      </w:pPr>
      <w:r>
        <w:t>A description of the business.</w:t>
      </w:r>
    </w:p>
    <w:p w:rsidR="008A5D0F" w:rsidRDefault="008A5D0F" w:rsidP="008A5D0F">
      <w:pPr>
        <w:pStyle w:val="ListParagraph"/>
        <w:numPr>
          <w:ilvl w:val="1"/>
          <w:numId w:val="47"/>
        </w:numPr>
        <w:spacing w:before="240"/>
        <w:contextualSpacing w:val="0"/>
      </w:pPr>
      <w:r>
        <w:t>The research undertaken on the yearling’s breeding pedigree and future commercial breeding prospects.</w:t>
      </w:r>
    </w:p>
    <w:p w:rsidR="008A5D0F" w:rsidRDefault="008A5D0F" w:rsidP="008A5D0F">
      <w:pPr>
        <w:pStyle w:val="ListParagraph"/>
        <w:numPr>
          <w:ilvl w:val="1"/>
          <w:numId w:val="47"/>
        </w:numPr>
        <w:spacing w:before="240"/>
        <w:contextualSpacing w:val="0"/>
      </w:pPr>
      <w:r>
        <w:t>Location of activity.</w:t>
      </w:r>
    </w:p>
    <w:p w:rsidR="008A5D0F" w:rsidRDefault="008A5D0F" w:rsidP="008A5D0F">
      <w:pPr>
        <w:pStyle w:val="ListParagraph"/>
        <w:numPr>
          <w:ilvl w:val="1"/>
          <w:numId w:val="47"/>
        </w:numPr>
        <w:spacing w:before="240"/>
        <w:contextualSpacing w:val="0"/>
      </w:pPr>
      <w:r>
        <w:t>Racing programme designed to prove the horse’s breeding value (how is horse to be raced/racing management?).</w:t>
      </w:r>
    </w:p>
    <w:p w:rsidR="008A5D0F" w:rsidRDefault="008A5D0F" w:rsidP="008A5D0F">
      <w:pPr>
        <w:pStyle w:val="ListParagraph"/>
        <w:numPr>
          <w:ilvl w:val="1"/>
          <w:numId w:val="47"/>
        </w:numPr>
        <w:spacing w:before="240"/>
        <w:contextualSpacing w:val="0"/>
      </w:pPr>
      <w:r>
        <w:t>Where and when is horse to commence breeding and who/how is this to be managed?</w:t>
      </w:r>
    </w:p>
    <w:p w:rsidR="008A5D0F" w:rsidRDefault="008A5D0F" w:rsidP="008A5D0F">
      <w:pPr>
        <w:pStyle w:val="ListParagraph"/>
        <w:numPr>
          <w:ilvl w:val="1"/>
          <w:numId w:val="47"/>
        </w:numPr>
        <w:spacing w:before="240"/>
        <w:contextualSpacing w:val="0"/>
      </w:pPr>
      <w:r>
        <w:t>Financial forecasts.</w:t>
      </w:r>
    </w:p>
    <w:p w:rsidR="008A5D0F" w:rsidRDefault="008A5D0F" w:rsidP="008A5D0F">
      <w:pPr>
        <w:pStyle w:val="ListParagraph"/>
        <w:numPr>
          <w:ilvl w:val="1"/>
          <w:numId w:val="47"/>
        </w:numPr>
        <w:spacing w:before="240"/>
        <w:contextualSpacing w:val="0"/>
      </w:pPr>
      <w:r>
        <w:t>Involvement of racing/breeding/syndicate manager (overall management of horse).</w:t>
      </w:r>
    </w:p>
    <w:p w:rsidR="008A5D0F" w:rsidRDefault="008A5D0F" w:rsidP="008A5D0F">
      <w:pPr>
        <w:pStyle w:val="ListParagraph"/>
        <w:numPr>
          <w:ilvl w:val="0"/>
          <w:numId w:val="47"/>
        </w:numPr>
        <w:spacing w:before="240"/>
        <w:contextualSpacing w:val="0"/>
      </w:pPr>
      <w:r>
        <w:t>Veterinarian reports:</w:t>
      </w:r>
    </w:p>
    <w:p w:rsidR="008A5D0F" w:rsidRDefault="008A5D0F" w:rsidP="008A5D0F">
      <w:pPr>
        <w:pStyle w:val="ListParagraph"/>
        <w:numPr>
          <w:ilvl w:val="1"/>
          <w:numId w:val="47"/>
        </w:numPr>
        <w:spacing w:before="240"/>
        <w:contextualSpacing w:val="0"/>
      </w:pPr>
      <w:r>
        <w:t>For syndicates required to operate in accordance with the “Bloodstock Syndication Code of Practice”, a copy of the veterinarian certificate obtained; and</w:t>
      </w:r>
    </w:p>
    <w:p w:rsidR="008A5D0F" w:rsidRDefault="008A5D0F" w:rsidP="008A5D0F">
      <w:pPr>
        <w:pStyle w:val="ListParagraph"/>
        <w:numPr>
          <w:ilvl w:val="1"/>
          <w:numId w:val="47"/>
        </w:numPr>
        <w:spacing w:before="240"/>
        <w:contextualSpacing w:val="0"/>
      </w:pPr>
      <w:r>
        <w:t>For all other syndicates, confirmation that an external physical examination was carried out by a veterinarian prior to purchase together with the details of the veterinarian who performed the examination.</w:t>
      </w:r>
    </w:p>
    <w:p w:rsidR="008A5D0F" w:rsidRDefault="008A5D0F" w:rsidP="008A5D0F">
      <w:pPr>
        <w:pStyle w:val="ListParagraph"/>
        <w:numPr>
          <w:ilvl w:val="0"/>
          <w:numId w:val="47"/>
        </w:numPr>
        <w:spacing w:before="240"/>
        <w:contextualSpacing w:val="0"/>
      </w:pPr>
      <w:r>
        <w:t>Any other relevant communication within the syndicate prior to filing the application for a deduction for the cost of the high-priced bloodstock.</w:t>
      </w:r>
    </w:p>
    <w:p w:rsidR="008A5D0F" w:rsidRDefault="008A5D0F" w:rsidP="008A5D0F"/>
    <w:p w:rsidR="008A5D0F" w:rsidRDefault="008A5D0F" w:rsidP="008A5D0F">
      <w:r>
        <w:t>Meeting these requirements entitles a prospective bloodstock breeder to claim tax deductions for the write-down in the horse’s value and other expenses, just like the owner of an existing bloodstock breeding business.</w:t>
      </w:r>
    </w:p>
    <w:p w:rsidR="008A5D0F" w:rsidRDefault="008A5D0F" w:rsidP="008A5D0F"/>
    <w:p w:rsidR="008A5D0F" w:rsidRDefault="008A5D0F" w:rsidP="008A5D0F">
      <w:pPr>
        <w:pStyle w:val="Heading2"/>
      </w:pPr>
      <w:r>
        <w:t>Notification requirements on change of intention to breed</w:t>
      </w:r>
    </w:p>
    <w:p w:rsidR="008A5D0F" w:rsidRDefault="008A5D0F" w:rsidP="008A5D0F"/>
    <w:p w:rsidR="008A5D0F" w:rsidRDefault="008A5D0F" w:rsidP="008A5D0F">
      <w:r>
        <w:t>There is significant uncertainty whether a particular high-priced yearling will be used in a breeding business. This is because many yearlings never get to be used in a bloodstock breeding business due to injury, being gelded and/or poor racing performance.</w:t>
      </w:r>
    </w:p>
    <w:p w:rsidR="008A5D0F" w:rsidRDefault="008A5D0F" w:rsidP="008A5D0F"/>
    <w:p w:rsidR="008A5D0F" w:rsidRDefault="008A5D0F" w:rsidP="008A5D0F">
      <w:r>
        <w:t>New section EC 47D applies when a prospective breeder has been allowed deductions in relation to their high-priced bloodstock and change their intention or the horse is no longer expected to be used for future breeding. The owner is treated as having disposed of the high-priced bloodstock at the bloodstock’s market value on the day their expectation or intention changes.</w:t>
      </w:r>
    </w:p>
    <w:p w:rsidR="008A5D0F" w:rsidRDefault="008A5D0F" w:rsidP="008A5D0F"/>
    <w:p w:rsidR="008A5D0F" w:rsidRDefault="008A5D0F" w:rsidP="008A5D0F">
      <w:r>
        <w:t>When the owner(s) of high-priced bloodstock changes their intention to breed from the bloodstock in the future for profit, the Commissioner requires them to provide the following information:</w:t>
      </w:r>
    </w:p>
    <w:p w:rsidR="008A5D0F" w:rsidRDefault="008A5D0F" w:rsidP="008A5D0F">
      <w:pPr>
        <w:pStyle w:val="ListParagraph"/>
        <w:numPr>
          <w:ilvl w:val="0"/>
          <w:numId w:val="48"/>
        </w:numPr>
        <w:spacing w:before="240"/>
        <w:contextualSpacing w:val="0"/>
      </w:pPr>
      <w:r>
        <w:t>If horse is gelded or deceased, a copy of the invoice noting the date of gelding or death.</w:t>
      </w:r>
    </w:p>
    <w:p w:rsidR="008A5D0F" w:rsidRDefault="008A5D0F" w:rsidP="008A5D0F">
      <w:pPr>
        <w:pStyle w:val="ListParagraph"/>
        <w:numPr>
          <w:ilvl w:val="0"/>
          <w:numId w:val="48"/>
        </w:numPr>
        <w:spacing w:before="240"/>
        <w:contextualSpacing w:val="0"/>
      </w:pPr>
      <w:r>
        <w:t>If exported, a copy of the export documentation.</w:t>
      </w:r>
    </w:p>
    <w:p w:rsidR="008A5D0F" w:rsidRDefault="008A5D0F" w:rsidP="008A5D0F">
      <w:pPr>
        <w:pStyle w:val="ListParagraph"/>
        <w:numPr>
          <w:ilvl w:val="0"/>
          <w:numId w:val="48"/>
        </w:numPr>
        <w:spacing w:before="240"/>
        <w:contextualSpacing w:val="0"/>
      </w:pPr>
      <w:r>
        <w:t>Copies of any change of ownership forms.</w:t>
      </w:r>
    </w:p>
    <w:p w:rsidR="008A5D0F" w:rsidRDefault="008A5D0F" w:rsidP="008A5D0F">
      <w:pPr>
        <w:pStyle w:val="ListParagraph"/>
        <w:numPr>
          <w:ilvl w:val="0"/>
          <w:numId w:val="48"/>
        </w:numPr>
        <w:spacing w:before="240"/>
        <w:contextualSpacing w:val="0"/>
      </w:pPr>
      <w:r>
        <w:t>All communication relating to any change of intention to breed.</w:t>
      </w:r>
    </w:p>
    <w:p w:rsidR="008A5D0F" w:rsidRDefault="008A5D0F" w:rsidP="008A5D0F">
      <w:pPr>
        <w:pStyle w:val="ListParagraph"/>
        <w:numPr>
          <w:ilvl w:val="0"/>
          <w:numId w:val="48"/>
        </w:numPr>
        <w:spacing w:before="240"/>
        <w:contextualSpacing w:val="0"/>
      </w:pPr>
      <w:r>
        <w:t>Financial statements (or financial statements summary IR10 form, where no other financial statements have been prepared) tax reconciliations and bloodstock schedules.</w:t>
      </w:r>
    </w:p>
    <w:p w:rsidR="008A5D0F" w:rsidRDefault="008A5D0F" w:rsidP="008A5D0F"/>
    <w:p w:rsidR="008A5D0F" w:rsidRDefault="008A5D0F" w:rsidP="008A5D0F">
      <w:pPr>
        <w:pStyle w:val="Heading2"/>
      </w:pPr>
      <w:r>
        <w:t>Other bloodstock owned by a prospective bloodstock breeder</w:t>
      </w:r>
    </w:p>
    <w:p w:rsidR="008A5D0F" w:rsidRDefault="008A5D0F" w:rsidP="008A5D0F"/>
    <w:p w:rsidR="008A5D0F" w:rsidRDefault="008A5D0F" w:rsidP="008A5D0F">
      <w:r>
        <w:t>New section EC 47C also has rules relating to other bloodstock owned by a prospective bloodstock breeder. If a prospective bloodstock breeder concurrently owns bloodstock that is not stud-founding bloodstock, that bloodstock is not treated as part of the prospective bloodstock breeder’s bloodstock breeding business.</w:t>
      </w:r>
    </w:p>
    <w:p w:rsidR="008A5D0F" w:rsidRDefault="008A5D0F" w:rsidP="008A5D0F"/>
    <w:p w:rsidR="008A5D0F" w:rsidRDefault="008A5D0F" w:rsidP="008A5D0F">
      <w:pPr>
        <w:pStyle w:val="Heading2"/>
      </w:pPr>
      <w:r>
        <w:t>Bloodstock breeding business commences</w:t>
      </w:r>
    </w:p>
    <w:p w:rsidR="008A5D0F" w:rsidRDefault="008A5D0F" w:rsidP="008A5D0F"/>
    <w:p w:rsidR="008A5D0F" w:rsidRDefault="008A5D0F" w:rsidP="008A5D0F">
      <w:r>
        <w:t>When a bloodstock breeding business commences with the stud-founding bloodstock, the existing bloodstock rules apply.</w:t>
      </w:r>
    </w:p>
    <w:p w:rsidR="008A5D0F" w:rsidRDefault="008A5D0F" w:rsidP="008A5D0F"/>
    <w:p w:rsidR="008A5D0F" w:rsidRDefault="008A5D0F" w:rsidP="008A5D0F">
      <w:r>
        <w:t>Where a prospective breeder commences breeding using bloodstock that is not stud-founding bloodstock section EC 47E applies. The breeding business owner can apply to the Commissioner to have the stud-founding bloodstock treated as being used in the existing bloodstock breeding business. The application must be made within one month after the day that the bloodstock business commences. If the application is approved, then the recovery rules that apply to stud-founding bloodstock removed from New Zealand or sold to non-residents no longer apply.</w:t>
      </w:r>
    </w:p>
    <w:p w:rsidR="008A5D0F" w:rsidRDefault="008A5D0F" w:rsidP="008A5D0F"/>
    <w:p w:rsidR="008A5D0F" w:rsidRDefault="008A5D0F" w:rsidP="008A5D0F">
      <w:pPr>
        <w:pStyle w:val="Heading2"/>
      </w:pPr>
      <w:r>
        <w:t>Recovery rules</w:t>
      </w:r>
    </w:p>
    <w:p w:rsidR="008A5D0F" w:rsidRDefault="008A5D0F" w:rsidP="008A5D0F"/>
    <w:p w:rsidR="008A5D0F" w:rsidRDefault="008A5D0F" w:rsidP="008A5D0F">
      <w:r>
        <w:t>If stud-founding bloodstock is removed from New Zealand before first being raced in New Zealand or used for breeding in New Zealand, the owner can make deductions in relation to that bloodstock, and the bloodstock is expected to be able to be used for future breeding, then the owner is treated as having disposed of the high-priced bloodstock. New sections CG 8B and CG 8C apply as appropriate in these circumstances.</w:t>
      </w:r>
    </w:p>
    <w:p w:rsidR="008A5D0F" w:rsidRDefault="008A5D0F" w:rsidP="008A5D0F"/>
    <w:p w:rsidR="008A5D0F" w:rsidRDefault="008A5D0F" w:rsidP="008A5D0F">
      <w:r>
        <w:t>These sections recover the greater of the amount of the consideration received for the sale of the high-priced bloodstock or the total deductions that have been allowed in relation to that bloodstock.</w:t>
      </w:r>
      <w:bookmarkEnd w:id="0"/>
    </w:p>
    <w:sectPr w:rsidR="008A5D0F" w:rsidSect="0050054A">
      <w:footerReference w:type="even" r:id="rId8"/>
      <w:footerReference w:type="default" r:id="rId9"/>
      <w:footerReference w:type="first" r:id="rId10"/>
      <w:type w:val="nextColumn"/>
      <w:pgSz w:w="11906" w:h="16838" w:code="9"/>
      <w:pgMar w:top="1134" w:right="1418" w:bottom="1134" w:left="1418" w:header="720" w:footer="567"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232">
      <wne:acd wne:acdName="acd0"/>
    </wne:keymap>
    <wne:keymap wne:kcmPrimary="02BE">
      <wne:acd wne:acdName="acd1"/>
    </wne:keymap>
  </wne:keymaps>
  <wne:toolbars>
    <wne:acdManifest>
      <wne:acdEntry wne:acdName="acd0"/>
      <wne:acdEntry wne:acdName="acd1"/>
    </wne:acdManifest>
  </wne:toolbars>
  <wne:acds>
    <wne:acd wne:argValue="AQAAAAIA" wne:acdName="acd0" wne:fciIndexBasedOn="0065"/>
    <wne:acd wne:argValue="AgBCAHUAbABsAGUAdABz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121" w:rsidRDefault="000C0121">
      <w:r>
        <w:separator/>
      </w:r>
    </w:p>
  </w:endnote>
  <w:endnote w:type="continuationSeparator" w:id="0">
    <w:p w:rsidR="000C0121" w:rsidRDefault="000C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E2C" w:rsidRDefault="003A2E2C" w:rsidP="00F92496">
    <w:pPr>
      <w:ind w:right="-17"/>
      <w:jc w:val="center"/>
      <w:rPr>
        <w:sz w:val="22"/>
      </w:rPr>
    </w:pPr>
    <w:r>
      <w:rPr>
        <w:rStyle w:val="PageNumber"/>
      </w:rPr>
      <w:fldChar w:fldCharType="begin"/>
    </w:r>
    <w:r>
      <w:rPr>
        <w:rStyle w:val="PageNumber"/>
      </w:rPr>
      <w:instrText xml:space="preserve"> PAGE </w:instrText>
    </w:r>
    <w:r>
      <w:rPr>
        <w:rStyle w:val="PageNumber"/>
      </w:rPr>
      <w:fldChar w:fldCharType="separate"/>
    </w:r>
    <w:r w:rsidR="003D6296">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E2C" w:rsidRDefault="003A2E2C" w:rsidP="00F92496">
    <w:pPr>
      <w:ind w:right="-17"/>
      <w:jc w:val="center"/>
      <w:rPr>
        <w:sz w:val="22"/>
      </w:rPr>
    </w:pPr>
    <w:r>
      <w:rPr>
        <w:rStyle w:val="PageNumber"/>
      </w:rPr>
      <w:fldChar w:fldCharType="begin"/>
    </w:r>
    <w:r>
      <w:rPr>
        <w:rStyle w:val="PageNumber"/>
      </w:rPr>
      <w:instrText xml:space="preserve"> PAGE </w:instrText>
    </w:r>
    <w:r>
      <w:rPr>
        <w:rStyle w:val="PageNumber"/>
      </w:rPr>
      <w:fldChar w:fldCharType="separate"/>
    </w:r>
    <w:r w:rsidR="003D28BB">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2E2C" w:rsidRDefault="003A2E2C" w:rsidP="00F92496">
    <w:pPr>
      <w:jc w:val="center"/>
    </w:pPr>
    <w:r>
      <w:rPr>
        <w:rStyle w:val="PageNumber"/>
      </w:rPr>
      <w:fldChar w:fldCharType="begin"/>
    </w:r>
    <w:r>
      <w:rPr>
        <w:rStyle w:val="PageNumber"/>
      </w:rPr>
      <w:instrText xml:space="preserve"> PAGE </w:instrText>
    </w:r>
    <w:r>
      <w:rPr>
        <w:rStyle w:val="PageNumber"/>
      </w:rPr>
      <w:fldChar w:fldCharType="separate"/>
    </w:r>
    <w:r w:rsidR="003D629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121" w:rsidRDefault="000C0121">
      <w:r>
        <w:separator/>
      </w:r>
    </w:p>
  </w:footnote>
  <w:footnote w:type="continuationSeparator" w:id="0">
    <w:p w:rsidR="000C0121" w:rsidRDefault="000C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A8AF8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567"/>
        </w:tabs>
        <w:ind w:left="567" w:hanging="283"/>
      </w:pPr>
      <w:rPr>
        <w:rFonts w:ascii="Symbol" w:hAnsi="Symbol"/>
        <w:sz w:val="21"/>
      </w:r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6"/>
    <w:multiLevelType w:val="multilevel"/>
    <w:tmpl w:val="00000006"/>
    <w:name w:val="WW8Num6"/>
    <w:lvl w:ilvl="0">
      <w:start w:val="1"/>
      <w:numFmt w:val="bullet"/>
      <w:lvlText w:val="·"/>
      <w:lvlJc w:val="left"/>
      <w:pPr>
        <w:tabs>
          <w:tab w:val="num" w:pos="283"/>
        </w:tabs>
        <w:ind w:left="283" w:hanging="283"/>
      </w:pPr>
      <w:rPr>
        <w:rFonts w:ascii="Symbol" w:hAnsi="Symbol" w:cs="Wingdings"/>
        <w:sz w:val="18"/>
        <w:szCs w:val="18"/>
      </w:rPr>
    </w:lvl>
    <w:lvl w:ilvl="1">
      <w:start w:val="1"/>
      <w:numFmt w:val="bullet"/>
      <w:lvlText w:val="·"/>
      <w:lvlJc w:val="left"/>
      <w:pPr>
        <w:tabs>
          <w:tab w:val="num" w:pos="567"/>
        </w:tabs>
        <w:ind w:left="567" w:hanging="283"/>
      </w:pPr>
      <w:rPr>
        <w:rFonts w:ascii="Symbol" w:hAnsi="Symbol" w:cs="Wingdings"/>
        <w:sz w:val="18"/>
        <w:szCs w:val="18"/>
      </w:rPr>
    </w:lvl>
    <w:lvl w:ilvl="2">
      <w:start w:val="1"/>
      <w:numFmt w:val="bullet"/>
      <w:lvlText w:val="·"/>
      <w:lvlJc w:val="left"/>
      <w:pPr>
        <w:tabs>
          <w:tab w:val="num" w:pos="850"/>
        </w:tabs>
        <w:ind w:left="850" w:hanging="283"/>
      </w:pPr>
      <w:rPr>
        <w:rFonts w:ascii="Symbol" w:hAnsi="Symbol" w:cs="Wingdings"/>
        <w:sz w:val="18"/>
        <w:szCs w:val="18"/>
      </w:rPr>
    </w:lvl>
    <w:lvl w:ilvl="3">
      <w:start w:val="1"/>
      <w:numFmt w:val="bullet"/>
      <w:lvlText w:val="·"/>
      <w:lvlJc w:val="left"/>
      <w:pPr>
        <w:tabs>
          <w:tab w:val="num" w:pos="1134"/>
        </w:tabs>
        <w:ind w:left="1134" w:hanging="283"/>
      </w:pPr>
      <w:rPr>
        <w:rFonts w:ascii="Symbol" w:hAnsi="Symbol" w:cs="Wingdings"/>
        <w:sz w:val="18"/>
        <w:szCs w:val="18"/>
      </w:rPr>
    </w:lvl>
    <w:lvl w:ilvl="4">
      <w:start w:val="1"/>
      <w:numFmt w:val="bullet"/>
      <w:lvlText w:val="·"/>
      <w:lvlJc w:val="left"/>
      <w:pPr>
        <w:tabs>
          <w:tab w:val="num" w:pos="1417"/>
        </w:tabs>
        <w:ind w:left="1417" w:hanging="283"/>
      </w:pPr>
      <w:rPr>
        <w:rFonts w:ascii="Symbol" w:hAnsi="Symbol" w:cs="Wingdings"/>
        <w:sz w:val="18"/>
        <w:szCs w:val="18"/>
      </w:rPr>
    </w:lvl>
    <w:lvl w:ilvl="5">
      <w:start w:val="1"/>
      <w:numFmt w:val="bullet"/>
      <w:lvlText w:val="·"/>
      <w:lvlJc w:val="left"/>
      <w:pPr>
        <w:tabs>
          <w:tab w:val="num" w:pos="1701"/>
        </w:tabs>
        <w:ind w:left="1701" w:hanging="283"/>
      </w:pPr>
      <w:rPr>
        <w:rFonts w:ascii="Symbol" w:hAnsi="Symbol" w:cs="Wingdings"/>
        <w:sz w:val="18"/>
        <w:szCs w:val="18"/>
      </w:rPr>
    </w:lvl>
    <w:lvl w:ilvl="6">
      <w:start w:val="1"/>
      <w:numFmt w:val="bullet"/>
      <w:lvlText w:val="·"/>
      <w:lvlJc w:val="left"/>
      <w:pPr>
        <w:tabs>
          <w:tab w:val="num" w:pos="1984"/>
        </w:tabs>
        <w:ind w:left="1984" w:hanging="283"/>
      </w:pPr>
      <w:rPr>
        <w:rFonts w:ascii="Symbol" w:hAnsi="Symbol" w:cs="Wingdings"/>
        <w:sz w:val="18"/>
        <w:szCs w:val="18"/>
      </w:rPr>
    </w:lvl>
    <w:lvl w:ilvl="7">
      <w:start w:val="1"/>
      <w:numFmt w:val="bullet"/>
      <w:lvlText w:val="·"/>
      <w:lvlJc w:val="left"/>
      <w:pPr>
        <w:tabs>
          <w:tab w:val="num" w:pos="2268"/>
        </w:tabs>
        <w:ind w:left="2268" w:hanging="283"/>
      </w:pPr>
      <w:rPr>
        <w:rFonts w:ascii="Symbol" w:hAnsi="Symbol" w:cs="Wingdings"/>
        <w:sz w:val="18"/>
        <w:szCs w:val="18"/>
      </w:rPr>
    </w:lvl>
    <w:lvl w:ilvl="8">
      <w:start w:val="1"/>
      <w:numFmt w:val="bullet"/>
      <w:lvlText w:val="·"/>
      <w:lvlJc w:val="left"/>
      <w:pPr>
        <w:tabs>
          <w:tab w:val="num" w:pos="2551"/>
        </w:tabs>
        <w:ind w:left="2551" w:hanging="283"/>
      </w:pPr>
      <w:rPr>
        <w:rFonts w:ascii="Symbol" w:hAnsi="Symbol" w:cs="Wingdings"/>
        <w:sz w:val="18"/>
        <w:szCs w:val="18"/>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Wingdings"/>
        <w:sz w:val="18"/>
        <w:szCs w:val="18"/>
      </w:rPr>
    </w:lvl>
    <w:lvl w:ilvl="1">
      <w:start w:val="1"/>
      <w:numFmt w:val="bullet"/>
      <w:lvlText w:val="·"/>
      <w:lvlJc w:val="left"/>
      <w:pPr>
        <w:tabs>
          <w:tab w:val="num" w:pos="567"/>
        </w:tabs>
        <w:ind w:left="567" w:hanging="283"/>
      </w:pPr>
      <w:rPr>
        <w:rFonts w:ascii="Symbol" w:hAnsi="Symbol" w:cs="Wingdings"/>
        <w:sz w:val="18"/>
        <w:szCs w:val="18"/>
      </w:rPr>
    </w:lvl>
    <w:lvl w:ilvl="2">
      <w:start w:val="1"/>
      <w:numFmt w:val="bullet"/>
      <w:lvlText w:val="·"/>
      <w:lvlJc w:val="left"/>
      <w:pPr>
        <w:tabs>
          <w:tab w:val="num" w:pos="850"/>
        </w:tabs>
        <w:ind w:left="850" w:hanging="283"/>
      </w:pPr>
      <w:rPr>
        <w:rFonts w:ascii="Symbol" w:hAnsi="Symbol" w:cs="Wingdings"/>
        <w:sz w:val="18"/>
        <w:szCs w:val="18"/>
      </w:rPr>
    </w:lvl>
    <w:lvl w:ilvl="3">
      <w:start w:val="1"/>
      <w:numFmt w:val="bullet"/>
      <w:lvlText w:val="·"/>
      <w:lvlJc w:val="left"/>
      <w:pPr>
        <w:tabs>
          <w:tab w:val="num" w:pos="1134"/>
        </w:tabs>
        <w:ind w:left="1134" w:hanging="283"/>
      </w:pPr>
      <w:rPr>
        <w:rFonts w:ascii="Symbol" w:hAnsi="Symbol" w:cs="Wingdings"/>
        <w:sz w:val="18"/>
        <w:szCs w:val="18"/>
      </w:rPr>
    </w:lvl>
    <w:lvl w:ilvl="4">
      <w:start w:val="1"/>
      <w:numFmt w:val="bullet"/>
      <w:lvlText w:val="·"/>
      <w:lvlJc w:val="left"/>
      <w:pPr>
        <w:tabs>
          <w:tab w:val="num" w:pos="1417"/>
        </w:tabs>
        <w:ind w:left="1417" w:hanging="283"/>
      </w:pPr>
      <w:rPr>
        <w:rFonts w:ascii="Symbol" w:hAnsi="Symbol" w:cs="Wingdings"/>
        <w:sz w:val="18"/>
        <w:szCs w:val="18"/>
      </w:rPr>
    </w:lvl>
    <w:lvl w:ilvl="5">
      <w:start w:val="1"/>
      <w:numFmt w:val="bullet"/>
      <w:lvlText w:val="·"/>
      <w:lvlJc w:val="left"/>
      <w:pPr>
        <w:tabs>
          <w:tab w:val="num" w:pos="1701"/>
        </w:tabs>
        <w:ind w:left="1701" w:hanging="283"/>
      </w:pPr>
      <w:rPr>
        <w:rFonts w:ascii="Symbol" w:hAnsi="Symbol" w:cs="Wingdings"/>
        <w:sz w:val="18"/>
        <w:szCs w:val="18"/>
      </w:rPr>
    </w:lvl>
    <w:lvl w:ilvl="6">
      <w:start w:val="1"/>
      <w:numFmt w:val="bullet"/>
      <w:lvlText w:val="·"/>
      <w:lvlJc w:val="left"/>
      <w:pPr>
        <w:tabs>
          <w:tab w:val="num" w:pos="1984"/>
        </w:tabs>
        <w:ind w:left="1984" w:hanging="283"/>
      </w:pPr>
      <w:rPr>
        <w:rFonts w:ascii="Symbol" w:hAnsi="Symbol" w:cs="Wingdings"/>
        <w:sz w:val="18"/>
        <w:szCs w:val="18"/>
      </w:rPr>
    </w:lvl>
    <w:lvl w:ilvl="7">
      <w:start w:val="1"/>
      <w:numFmt w:val="bullet"/>
      <w:lvlText w:val="·"/>
      <w:lvlJc w:val="left"/>
      <w:pPr>
        <w:tabs>
          <w:tab w:val="num" w:pos="2268"/>
        </w:tabs>
        <w:ind w:left="2268" w:hanging="283"/>
      </w:pPr>
      <w:rPr>
        <w:rFonts w:ascii="Symbol" w:hAnsi="Symbol" w:cs="Wingdings"/>
        <w:sz w:val="18"/>
        <w:szCs w:val="18"/>
      </w:rPr>
    </w:lvl>
    <w:lvl w:ilvl="8">
      <w:start w:val="1"/>
      <w:numFmt w:val="bullet"/>
      <w:lvlText w:val="·"/>
      <w:lvlJc w:val="left"/>
      <w:pPr>
        <w:tabs>
          <w:tab w:val="num" w:pos="2551"/>
        </w:tabs>
        <w:ind w:left="2551" w:hanging="283"/>
      </w:pPr>
      <w:rPr>
        <w:rFonts w:ascii="Symbol" w:hAnsi="Symbol" w:cs="Wingdings"/>
        <w:sz w:val="18"/>
        <w:szCs w:val="18"/>
      </w:rPr>
    </w:lvl>
  </w:abstractNum>
  <w:abstractNum w:abstractNumId="8" w15:restartNumberingAfterBreak="0">
    <w:nsid w:val="00000008"/>
    <w:multiLevelType w:val="multilevel"/>
    <w:tmpl w:val="00000008"/>
    <w:name w:val="WW8Num8"/>
    <w:lvl w:ilvl="0">
      <w:start w:val="1"/>
      <w:numFmt w:val="bullet"/>
      <w:lvlText w:val="·"/>
      <w:lvlJc w:val="left"/>
      <w:pPr>
        <w:tabs>
          <w:tab w:val="num" w:pos="283"/>
        </w:tabs>
        <w:ind w:left="283" w:hanging="283"/>
      </w:pPr>
      <w:rPr>
        <w:rFonts w:ascii="Symbol" w:hAnsi="Symbol" w:cs="Wingdings"/>
        <w:sz w:val="18"/>
        <w:szCs w:val="18"/>
      </w:rPr>
    </w:lvl>
    <w:lvl w:ilvl="1">
      <w:start w:val="1"/>
      <w:numFmt w:val="bullet"/>
      <w:lvlText w:val="·"/>
      <w:lvlJc w:val="left"/>
      <w:pPr>
        <w:tabs>
          <w:tab w:val="num" w:pos="567"/>
        </w:tabs>
        <w:ind w:left="567" w:hanging="283"/>
      </w:pPr>
      <w:rPr>
        <w:rFonts w:ascii="Symbol" w:hAnsi="Symbol" w:cs="Wingdings"/>
        <w:sz w:val="18"/>
        <w:szCs w:val="18"/>
      </w:rPr>
    </w:lvl>
    <w:lvl w:ilvl="2">
      <w:start w:val="1"/>
      <w:numFmt w:val="bullet"/>
      <w:lvlText w:val="·"/>
      <w:lvlJc w:val="left"/>
      <w:pPr>
        <w:tabs>
          <w:tab w:val="num" w:pos="850"/>
        </w:tabs>
        <w:ind w:left="850" w:hanging="283"/>
      </w:pPr>
      <w:rPr>
        <w:rFonts w:ascii="Symbol" w:hAnsi="Symbol" w:cs="Wingdings"/>
        <w:sz w:val="18"/>
        <w:szCs w:val="18"/>
      </w:rPr>
    </w:lvl>
    <w:lvl w:ilvl="3">
      <w:start w:val="1"/>
      <w:numFmt w:val="bullet"/>
      <w:lvlText w:val="·"/>
      <w:lvlJc w:val="left"/>
      <w:pPr>
        <w:tabs>
          <w:tab w:val="num" w:pos="1134"/>
        </w:tabs>
        <w:ind w:left="1134" w:hanging="283"/>
      </w:pPr>
      <w:rPr>
        <w:rFonts w:ascii="Symbol" w:hAnsi="Symbol" w:cs="Wingdings"/>
        <w:sz w:val="18"/>
        <w:szCs w:val="18"/>
      </w:rPr>
    </w:lvl>
    <w:lvl w:ilvl="4">
      <w:start w:val="1"/>
      <w:numFmt w:val="bullet"/>
      <w:lvlText w:val="·"/>
      <w:lvlJc w:val="left"/>
      <w:pPr>
        <w:tabs>
          <w:tab w:val="num" w:pos="1417"/>
        </w:tabs>
        <w:ind w:left="1417" w:hanging="283"/>
      </w:pPr>
      <w:rPr>
        <w:rFonts w:ascii="Symbol" w:hAnsi="Symbol" w:cs="Wingdings"/>
        <w:sz w:val="18"/>
        <w:szCs w:val="18"/>
      </w:rPr>
    </w:lvl>
    <w:lvl w:ilvl="5">
      <w:start w:val="1"/>
      <w:numFmt w:val="bullet"/>
      <w:lvlText w:val="·"/>
      <w:lvlJc w:val="left"/>
      <w:pPr>
        <w:tabs>
          <w:tab w:val="num" w:pos="1701"/>
        </w:tabs>
        <w:ind w:left="1701" w:hanging="283"/>
      </w:pPr>
      <w:rPr>
        <w:rFonts w:ascii="Symbol" w:hAnsi="Symbol" w:cs="Wingdings"/>
        <w:sz w:val="18"/>
        <w:szCs w:val="18"/>
      </w:rPr>
    </w:lvl>
    <w:lvl w:ilvl="6">
      <w:start w:val="1"/>
      <w:numFmt w:val="bullet"/>
      <w:lvlText w:val="·"/>
      <w:lvlJc w:val="left"/>
      <w:pPr>
        <w:tabs>
          <w:tab w:val="num" w:pos="1984"/>
        </w:tabs>
        <w:ind w:left="1984" w:hanging="283"/>
      </w:pPr>
      <w:rPr>
        <w:rFonts w:ascii="Symbol" w:hAnsi="Symbol" w:cs="Wingdings"/>
        <w:sz w:val="18"/>
        <w:szCs w:val="18"/>
      </w:rPr>
    </w:lvl>
    <w:lvl w:ilvl="7">
      <w:start w:val="1"/>
      <w:numFmt w:val="bullet"/>
      <w:lvlText w:val="·"/>
      <w:lvlJc w:val="left"/>
      <w:pPr>
        <w:tabs>
          <w:tab w:val="num" w:pos="2268"/>
        </w:tabs>
        <w:ind w:left="2268" w:hanging="283"/>
      </w:pPr>
      <w:rPr>
        <w:rFonts w:ascii="Symbol" w:hAnsi="Symbol" w:cs="Wingdings"/>
        <w:sz w:val="18"/>
        <w:szCs w:val="18"/>
      </w:rPr>
    </w:lvl>
    <w:lvl w:ilvl="8">
      <w:start w:val="1"/>
      <w:numFmt w:val="bullet"/>
      <w:lvlText w:val="·"/>
      <w:lvlJc w:val="left"/>
      <w:pPr>
        <w:tabs>
          <w:tab w:val="num" w:pos="2551"/>
        </w:tabs>
        <w:ind w:left="2551" w:hanging="283"/>
      </w:pPr>
      <w:rPr>
        <w:rFonts w:ascii="Symbol" w:hAnsi="Symbol" w:cs="Wingdings"/>
        <w:sz w:val="18"/>
        <w:szCs w:val="18"/>
      </w:rPr>
    </w:lvl>
  </w:abstractNum>
  <w:abstractNum w:abstractNumId="9" w15:restartNumberingAfterBreak="0">
    <w:nsid w:val="00000009"/>
    <w:multiLevelType w:val="multilevel"/>
    <w:tmpl w:val="00000009"/>
    <w:name w:val="WW8Num9"/>
    <w:lvl w:ilvl="0">
      <w:start w:val="1"/>
      <w:numFmt w:val="bullet"/>
      <w:lvlText w:val="·"/>
      <w:lvlJc w:val="left"/>
      <w:pPr>
        <w:tabs>
          <w:tab w:val="num" w:pos="283"/>
        </w:tabs>
        <w:ind w:left="283" w:hanging="283"/>
      </w:pPr>
      <w:rPr>
        <w:rFonts w:ascii="Symbol" w:hAnsi="Symbol" w:cs="Wingdings"/>
        <w:sz w:val="18"/>
        <w:szCs w:val="18"/>
      </w:rPr>
    </w:lvl>
    <w:lvl w:ilvl="1">
      <w:start w:val="1"/>
      <w:numFmt w:val="bullet"/>
      <w:lvlText w:val="·"/>
      <w:lvlJc w:val="left"/>
      <w:pPr>
        <w:tabs>
          <w:tab w:val="num" w:pos="567"/>
        </w:tabs>
        <w:ind w:left="567" w:hanging="283"/>
      </w:pPr>
      <w:rPr>
        <w:rFonts w:ascii="Symbol" w:hAnsi="Symbol" w:cs="Wingdings"/>
        <w:sz w:val="18"/>
        <w:szCs w:val="18"/>
      </w:rPr>
    </w:lvl>
    <w:lvl w:ilvl="2">
      <w:start w:val="1"/>
      <w:numFmt w:val="bullet"/>
      <w:lvlText w:val="·"/>
      <w:lvlJc w:val="left"/>
      <w:pPr>
        <w:tabs>
          <w:tab w:val="num" w:pos="850"/>
        </w:tabs>
        <w:ind w:left="850" w:hanging="283"/>
      </w:pPr>
      <w:rPr>
        <w:rFonts w:ascii="Symbol" w:hAnsi="Symbol" w:cs="Wingdings"/>
        <w:sz w:val="18"/>
        <w:szCs w:val="18"/>
      </w:rPr>
    </w:lvl>
    <w:lvl w:ilvl="3">
      <w:start w:val="1"/>
      <w:numFmt w:val="bullet"/>
      <w:lvlText w:val="·"/>
      <w:lvlJc w:val="left"/>
      <w:pPr>
        <w:tabs>
          <w:tab w:val="num" w:pos="1134"/>
        </w:tabs>
        <w:ind w:left="1134" w:hanging="283"/>
      </w:pPr>
      <w:rPr>
        <w:rFonts w:ascii="Symbol" w:hAnsi="Symbol" w:cs="Wingdings"/>
        <w:sz w:val="18"/>
        <w:szCs w:val="18"/>
      </w:rPr>
    </w:lvl>
    <w:lvl w:ilvl="4">
      <w:start w:val="1"/>
      <w:numFmt w:val="bullet"/>
      <w:lvlText w:val="·"/>
      <w:lvlJc w:val="left"/>
      <w:pPr>
        <w:tabs>
          <w:tab w:val="num" w:pos="1417"/>
        </w:tabs>
        <w:ind w:left="1417" w:hanging="283"/>
      </w:pPr>
      <w:rPr>
        <w:rFonts w:ascii="Symbol" w:hAnsi="Symbol" w:cs="Wingdings"/>
        <w:sz w:val="18"/>
        <w:szCs w:val="18"/>
      </w:rPr>
    </w:lvl>
    <w:lvl w:ilvl="5">
      <w:start w:val="1"/>
      <w:numFmt w:val="bullet"/>
      <w:lvlText w:val="·"/>
      <w:lvlJc w:val="left"/>
      <w:pPr>
        <w:tabs>
          <w:tab w:val="num" w:pos="1701"/>
        </w:tabs>
        <w:ind w:left="1701" w:hanging="283"/>
      </w:pPr>
      <w:rPr>
        <w:rFonts w:ascii="Symbol" w:hAnsi="Symbol" w:cs="Wingdings"/>
        <w:sz w:val="18"/>
        <w:szCs w:val="18"/>
      </w:rPr>
    </w:lvl>
    <w:lvl w:ilvl="6">
      <w:start w:val="1"/>
      <w:numFmt w:val="bullet"/>
      <w:lvlText w:val="·"/>
      <w:lvlJc w:val="left"/>
      <w:pPr>
        <w:tabs>
          <w:tab w:val="num" w:pos="1984"/>
        </w:tabs>
        <w:ind w:left="1984" w:hanging="283"/>
      </w:pPr>
      <w:rPr>
        <w:rFonts w:ascii="Symbol" w:hAnsi="Symbol" w:cs="Wingdings"/>
        <w:sz w:val="18"/>
        <w:szCs w:val="18"/>
      </w:rPr>
    </w:lvl>
    <w:lvl w:ilvl="7">
      <w:start w:val="1"/>
      <w:numFmt w:val="bullet"/>
      <w:lvlText w:val="·"/>
      <w:lvlJc w:val="left"/>
      <w:pPr>
        <w:tabs>
          <w:tab w:val="num" w:pos="2268"/>
        </w:tabs>
        <w:ind w:left="2268" w:hanging="283"/>
      </w:pPr>
      <w:rPr>
        <w:rFonts w:ascii="Symbol" w:hAnsi="Symbol" w:cs="Wingdings"/>
        <w:sz w:val="18"/>
        <w:szCs w:val="18"/>
      </w:rPr>
    </w:lvl>
    <w:lvl w:ilvl="8">
      <w:start w:val="1"/>
      <w:numFmt w:val="bullet"/>
      <w:lvlText w:val="·"/>
      <w:lvlJc w:val="left"/>
      <w:pPr>
        <w:tabs>
          <w:tab w:val="num" w:pos="2551"/>
        </w:tabs>
        <w:ind w:left="2551" w:hanging="283"/>
      </w:pPr>
      <w:rPr>
        <w:rFonts w:ascii="Symbol" w:hAnsi="Symbol" w:cs="Wingdings"/>
        <w:sz w:val="18"/>
        <w:szCs w:val="18"/>
      </w:rPr>
    </w:lvl>
  </w:abstractNum>
  <w:abstractNum w:abstractNumId="10" w15:restartNumberingAfterBreak="0">
    <w:nsid w:val="04904A6E"/>
    <w:multiLevelType w:val="hybridMultilevel"/>
    <w:tmpl w:val="02D05912"/>
    <w:lvl w:ilvl="0" w:tplc="F2E6EB38">
      <w:start w:val="1"/>
      <w:numFmt w:val="bullet"/>
      <w:lvlText w:val=""/>
      <w:lvlJc w:val="left"/>
      <w:pPr>
        <w:tabs>
          <w:tab w:val="num" w:pos="283"/>
        </w:tabs>
        <w:ind w:left="283" w:hanging="283"/>
      </w:pPr>
      <w:rPr>
        <w:rFonts w:ascii="Symbol" w:hAnsi="Symbol" w:hint="default"/>
        <w:sz w:val="21"/>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F73411"/>
    <w:multiLevelType w:val="hybridMultilevel"/>
    <w:tmpl w:val="4B1615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6E76E7D"/>
    <w:multiLevelType w:val="hybridMultilevel"/>
    <w:tmpl w:val="1F704E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6F05697"/>
    <w:multiLevelType w:val="singleLevel"/>
    <w:tmpl w:val="D960F712"/>
    <w:lvl w:ilvl="0">
      <w:start w:val="1"/>
      <w:numFmt w:val="decimal"/>
      <w:lvlText w:val="16.%1"/>
      <w:lvlJc w:val="left"/>
      <w:pPr>
        <w:tabs>
          <w:tab w:val="num" w:pos="720"/>
        </w:tabs>
        <w:ind w:left="0" w:firstLine="0"/>
      </w:pPr>
      <w:rPr>
        <w:rFonts w:ascii="Times New Roman" w:hAnsi="Times New Roman" w:hint="default"/>
        <w:b w:val="0"/>
        <w:i w:val="0"/>
        <w:sz w:val="24"/>
      </w:rPr>
    </w:lvl>
  </w:abstractNum>
  <w:abstractNum w:abstractNumId="14" w15:restartNumberingAfterBreak="0">
    <w:nsid w:val="06FA5C4A"/>
    <w:multiLevelType w:val="hybridMultilevel"/>
    <w:tmpl w:val="8B3AA6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07F32E2C"/>
    <w:multiLevelType w:val="singleLevel"/>
    <w:tmpl w:val="8292964A"/>
    <w:lvl w:ilvl="0">
      <w:start w:val="1"/>
      <w:numFmt w:val="decimal"/>
      <w:lvlText w:val="11.%1"/>
      <w:lvlJc w:val="left"/>
      <w:pPr>
        <w:tabs>
          <w:tab w:val="num" w:pos="720"/>
        </w:tabs>
        <w:ind w:left="0" w:firstLine="0"/>
      </w:pPr>
      <w:rPr>
        <w:rFonts w:ascii="Times New Roman" w:hAnsi="Times New Roman" w:hint="default"/>
        <w:b w:val="0"/>
        <w:i w:val="0"/>
        <w:sz w:val="24"/>
      </w:rPr>
    </w:lvl>
  </w:abstractNum>
  <w:abstractNum w:abstractNumId="16" w15:restartNumberingAfterBreak="0">
    <w:nsid w:val="10676216"/>
    <w:multiLevelType w:val="singleLevel"/>
    <w:tmpl w:val="5C36E62A"/>
    <w:lvl w:ilvl="0">
      <w:start w:val="1"/>
      <w:numFmt w:val="bullet"/>
      <w:lvlText w:val=""/>
      <w:lvlJc w:val="left"/>
      <w:pPr>
        <w:tabs>
          <w:tab w:val="num" w:pos="567"/>
        </w:tabs>
        <w:ind w:left="567" w:hanging="567"/>
      </w:pPr>
      <w:rPr>
        <w:rFonts w:ascii="Symbol" w:hAnsi="Symbol" w:hint="default"/>
        <w:b w:val="0"/>
        <w:i w:val="0"/>
      </w:rPr>
    </w:lvl>
  </w:abstractNum>
  <w:abstractNum w:abstractNumId="17" w15:restartNumberingAfterBreak="0">
    <w:nsid w:val="112A3C73"/>
    <w:multiLevelType w:val="singleLevel"/>
    <w:tmpl w:val="E91EB232"/>
    <w:lvl w:ilvl="0">
      <w:start w:val="1"/>
      <w:numFmt w:val="decimal"/>
      <w:lvlText w:val="2.%1"/>
      <w:lvlJc w:val="left"/>
      <w:pPr>
        <w:tabs>
          <w:tab w:val="num" w:pos="992"/>
        </w:tabs>
        <w:ind w:left="992" w:hanging="992"/>
      </w:pPr>
      <w:rPr>
        <w:b w:val="0"/>
        <w:i w:val="0"/>
      </w:rPr>
    </w:lvl>
  </w:abstractNum>
  <w:abstractNum w:abstractNumId="18" w15:restartNumberingAfterBreak="0">
    <w:nsid w:val="13636D6E"/>
    <w:multiLevelType w:val="hybridMultilevel"/>
    <w:tmpl w:val="8804A7BE"/>
    <w:lvl w:ilvl="0" w:tplc="9C76E13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1382183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18337FE2"/>
    <w:multiLevelType w:val="hybridMultilevel"/>
    <w:tmpl w:val="87487D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18884A2D"/>
    <w:multiLevelType w:val="hybridMultilevel"/>
    <w:tmpl w:val="B7BAF0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1CEB0B10"/>
    <w:multiLevelType w:val="singleLevel"/>
    <w:tmpl w:val="9AF2D0F6"/>
    <w:lvl w:ilvl="0">
      <w:start w:val="1"/>
      <w:numFmt w:val="lowerRoman"/>
      <w:lvlText w:val="(%1)"/>
      <w:lvlJc w:val="center"/>
      <w:pPr>
        <w:tabs>
          <w:tab w:val="num" w:pos="1134"/>
        </w:tabs>
        <w:ind w:left="1134" w:hanging="567"/>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2E60171"/>
    <w:multiLevelType w:val="singleLevel"/>
    <w:tmpl w:val="C2163BE4"/>
    <w:lvl w:ilvl="0">
      <w:start w:val="1"/>
      <w:numFmt w:val="bullet"/>
      <w:lvlText w:val=""/>
      <w:lvlJc w:val="left"/>
      <w:pPr>
        <w:tabs>
          <w:tab w:val="num" w:pos="1134"/>
        </w:tabs>
        <w:ind w:left="1134" w:hanging="567"/>
      </w:pPr>
      <w:rPr>
        <w:rFonts w:ascii="Wingdings" w:hAnsi="Wingdings" w:hint="default"/>
      </w:rPr>
    </w:lvl>
  </w:abstractNum>
  <w:abstractNum w:abstractNumId="24" w15:restartNumberingAfterBreak="0">
    <w:nsid w:val="245D4C72"/>
    <w:multiLevelType w:val="hybridMultilevel"/>
    <w:tmpl w:val="31AA92A0"/>
    <w:lvl w:ilvl="0" w:tplc="7040DF20">
      <w:start w:val="1"/>
      <w:numFmt w:val="bullet"/>
      <w:pStyle w:val="Bullets"/>
      <w:lvlText w:val=""/>
      <w:lvlJc w:val="left"/>
      <w:pPr>
        <w:ind w:left="64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9A019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B1C09E4"/>
    <w:multiLevelType w:val="singleLevel"/>
    <w:tmpl w:val="73F28EAA"/>
    <w:lvl w:ilvl="0">
      <w:start w:val="1"/>
      <w:numFmt w:val="decimal"/>
      <w:lvlText w:val="14.%1"/>
      <w:lvlJc w:val="left"/>
      <w:pPr>
        <w:tabs>
          <w:tab w:val="num" w:pos="992"/>
        </w:tabs>
        <w:ind w:left="992" w:hanging="992"/>
      </w:pPr>
      <w:rPr>
        <w:b w:val="0"/>
        <w:i w:val="0"/>
      </w:rPr>
    </w:lvl>
  </w:abstractNum>
  <w:abstractNum w:abstractNumId="27" w15:restartNumberingAfterBreak="0">
    <w:nsid w:val="343222DE"/>
    <w:multiLevelType w:val="singleLevel"/>
    <w:tmpl w:val="E4A63E30"/>
    <w:lvl w:ilvl="0">
      <w:start w:val="1"/>
      <w:numFmt w:val="decimal"/>
      <w:lvlText w:val="6.%1"/>
      <w:lvlJc w:val="left"/>
      <w:pPr>
        <w:tabs>
          <w:tab w:val="num" w:pos="851"/>
        </w:tabs>
        <w:ind w:left="851" w:hanging="851"/>
      </w:pPr>
      <w:rPr>
        <w:rFonts w:hint="default"/>
      </w:rPr>
    </w:lvl>
  </w:abstractNum>
  <w:abstractNum w:abstractNumId="28" w15:restartNumberingAfterBreak="0">
    <w:nsid w:val="35275D0E"/>
    <w:multiLevelType w:val="multilevel"/>
    <w:tmpl w:val="8DCC556E"/>
    <w:lvl w:ilvl="0">
      <w:start w:val="1"/>
      <w:numFmt w:val="decimal"/>
      <w:lvlText w:val="%1."/>
      <w:lvlJc w:val="left"/>
      <w:pPr>
        <w:ind w:left="567" w:hanging="567"/>
      </w:pPr>
      <w:rPr>
        <w:rFonts w:ascii="Times New Roman" w:hAnsi="Times New Roman" w:hint="default"/>
        <w:sz w:val="24"/>
      </w:rPr>
    </w:lvl>
    <w:lvl w:ilvl="1">
      <w:start w:val="1"/>
      <w:numFmt w:val="lowerLetter"/>
      <w:lvlText w:val="%2."/>
      <w:lvlJc w:val="left"/>
      <w:pPr>
        <w:ind w:left="1134" w:hanging="567"/>
      </w:pPr>
      <w:rPr>
        <w:rFonts w:ascii="Times New Roman" w:hAnsi="Times New Roman" w:hint="default"/>
        <w:sz w:val="24"/>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9" w15:restartNumberingAfterBreak="0">
    <w:nsid w:val="35972FF1"/>
    <w:multiLevelType w:val="hybridMultilevel"/>
    <w:tmpl w:val="CDAE0618"/>
    <w:lvl w:ilvl="0" w:tplc="B6428B4C">
      <w:start w:val="1"/>
      <w:numFmt w:val="decimal"/>
      <w:lvlText w:val="4.%1"/>
      <w:lvlJc w:val="left"/>
      <w:pPr>
        <w:tabs>
          <w:tab w:val="num" w:pos="851"/>
        </w:tabs>
        <w:ind w:left="851" w:hanging="851"/>
      </w:pPr>
      <w:rPr>
        <w:rFonts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36CC6608"/>
    <w:multiLevelType w:val="singleLevel"/>
    <w:tmpl w:val="D05E6476"/>
    <w:lvl w:ilvl="0">
      <w:start w:val="1"/>
      <w:numFmt w:val="bullet"/>
      <w:lvlText w:val=""/>
      <w:lvlJc w:val="left"/>
      <w:pPr>
        <w:tabs>
          <w:tab w:val="num" w:pos="567"/>
        </w:tabs>
        <w:ind w:left="567" w:hanging="567"/>
      </w:pPr>
      <w:rPr>
        <w:rFonts w:ascii="Symbol" w:hAnsi="Symbol" w:hint="default"/>
        <w:sz w:val="21"/>
      </w:rPr>
    </w:lvl>
  </w:abstractNum>
  <w:abstractNum w:abstractNumId="31" w15:restartNumberingAfterBreak="0">
    <w:nsid w:val="38FE376B"/>
    <w:multiLevelType w:val="singleLevel"/>
    <w:tmpl w:val="3E42CD4E"/>
    <w:lvl w:ilvl="0">
      <w:start w:val="1"/>
      <w:numFmt w:val="decimal"/>
      <w:lvlText w:val="17.%1"/>
      <w:lvlJc w:val="left"/>
      <w:pPr>
        <w:tabs>
          <w:tab w:val="num" w:pos="992"/>
        </w:tabs>
        <w:ind w:left="992" w:hanging="992"/>
      </w:pPr>
    </w:lvl>
  </w:abstractNum>
  <w:abstractNum w:abstractNumId="32" w15:restartNumberingAfterBreak="0">
    <w:nsid w:val="3C7F0A82"/>
    <w:multiLevelType w:val="hybridMultilevel"/>
    <w:tmpl w:val="CF348914"/>
    <w:lvl w:ilvl="0" w:tplc="EACAC58A">
      <w:start w:val="1"/>
      <w:numFmt w:val="lowerRoman"/>
      <w:lvlText w:val="(%1)"/>
      <w:lvlJc w:val="left"/>
      <w:pPr>
        <w:ind w:left="1287" w:hanging="72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3" w15:restartNumberingAfterBreak="0">
    <w:nsid w:val="3E6F66AF"/>
    <w:multiLevelType w:val="singleLevel"/>
    <w:tmpl w:val="60CC1046"/>
    <w:lvl w:ilvl="0">
      <w:start w:val="1"/>
      <w:numFmt w:val="decimal"/>
      <w:lvlText w:val="11.%1"/>
      <w:lvlJc w:val="left"/>
      <w:pPr>
        <w:tabs>
          <w:tab w:val="num" w:pos="992"/>
        </w:tabs>
        <w:ind w:left="992" w:hanging="992"/>
      </w:pPr>
      <w:rPr>
        <w:rFonts w:ascii="Times New Roman" w:hAnsi="Times New Roman" w:hint="default"/>
        <w:b w:val="0"/>
        <w:i w:val="0"/>
        <w:sz w:val="24"/>
      </w:rPr>
    </w:lvl>
  </w:abstractNum>
  <w:abstractNum w:abstractNumId="34" w15:restartNumberingAfterBreak="0">
    <w:nsid w:val="402056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0385FB6"/>
    <w:multiLevelType w:val="hybridMultilevel"/>
    <w:tmpl w:val="15941E36"/>
    <w:lvl w:ilvl="0" w:tplc="3C144AC8">
      <w:start w:val="1"/>
      <w:numFmt w:val="bullet"/>
      <w:lvlText w:val=""/>
      <w:lvlJc w:val="left"/>
      <w:pPr>
        <w:tabs>
          <w:tab w:val="num" w:pos="720"/>
        </w:tabs>
        <w:ind w:left="720" w:hanging="360"/>
      </w:pPr>
      <w:rPr>
        <w:rFonts w:ascii="Symbol" w:hAnsi="Symbol" w:hint="default"/>
      </w:rPr>
    </w:lvl>
    <w:lvl w:ilvl="1" w:tplc="6736F252">
      <w:start w:val="1"/>
      <w:numFmt w:val="bullet"/>
      <w:lvlText w:val=""/>
      <w:lvlJc w:val="left"/>
      <w:pPr>
        <w:tabs>
          <w:tab w:val="num" w:pos="1647"/>
        </w:tabs>
        <w:ind w:left="1647" w:hanging="56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864BCC"/>
    <w:multiLevelType w:val="hybridMultilevel"/>
    <w:tmpl w:val="B96CE2B4"/>
    <w:lvl w:ilvl="0" w:tplc="CB0ADE2E">
      <w:start w:val="1"/>
      <w:numFmt w:val="bullet"/>
      <w:lvlText w:val=""/>
      <w:lvlJc w:val="left"/>
      <w:pPr>
        <w:tabs>
          <w:tab w:val="num" w:pos="567"/>
        </w:tabs>
        <w:ind w:left="1418" w:hanging="567"/>
      </w:pPr>
      <w:rPr>
        <w:rFonts w:ascii="Symbol" w:hAnsi="Symbol" w:hint="default"/>
        <w:b w:val="0"/>
        <w:i w:val="0"/>
        <w:sz w:val="20"/>
        <w:szCs w:val="20"/>
      </w:rPr>
    </w:lvl>
    <w:lvl w:ilvl="1" w:tplc="058C2656" w:tentative="1">
      <w:start w:val="1"/>
      <w:numFmt w:val="bullet"/>
      <w:lvlText w:val="o"/>
      <w:lvlJc w:val="left"/>
      <w:pPr>
        <w:tabs>
          <w:tab w:val="num" w:pos="1440"/>
        </w:tabs>
        <w:ind w:left="1440" w:hanging="360"/>
      </w:pPr>
      <w:rPr>
        <w:rFonts w:ascii="Courier New" w:hAnsi="Courier New" w:cs="Courier New" w:hint="default"/>
      </w:rPr>
    </w:lvl>
    <w:lvl w:ilvl="2" w:tplc="1409001B">
      <w:start w:val="1"/>
      <w:numFmt w:val="bullet"/>
      <w:lvlText w:val=""/>
      <w:lvlJc w:val="left"/>
      <w:pPr>
        <w:tabs>
          <w:tab w:val="num" w:pos="2160"/>
        </w:tabs>
        <w:ind w:left="2160" w:hanging="360"/>
      </w:pPr>
      <w:rPr>
        <w:rFonts w:ascii="Wingdings" w:hAnsi="Wingdings" w:hint="default"/>
      </w:rPr>
    </w:lvl>
    <w:lvl w:ilvl="3" w:tplc="1409000F" w:tentative="1">
      <w:start w:val="1"/>
      <w:numFmt w:val="bullet"/>
      <w:lvlText w:val=""/>
      <w:lvlJc w:val="left"/>
      <w:pPr>
        <w:tabs>
          <w:tab w:val="num" w:pos="2880"/>
        </w:tabs>
        <w:ind w:left="2880" w:hanging="360"/>
      </w:pPr>
      <w:rPr>
        <w:rFonts w:ascii="Symbol" w:hAnsi="Symbol" w:hint="default"/>
      </w:rPr>
    </w:lvl>
    <w:lvl w:ilvl="4" w:tplc="14090019" w:tentative="1">
      <w:start w:val="1"/>
      <w:numFmt w:val="bullet"/>
      <w:lvlText w:val="o"/>
      <w:lvlJc w:val="left"/>
      <w:pPr>
        <w:tabs>
          <w:tab w:val="num" w:pos="3600"/>
        </w:tabs>
        <w:ind w:left="3600" w:hanging="360"/>
      </w:pPr>
      <w:rPr>
        <w:rFonts w:ascii="Courier New" w:hAnsi="Courier New" w:cs="Courier New" w:hint="default"/>
      </w:rPr>
    </w:lvl>
    <w:lvl w:ilvl="5" w:tplc="1409001B" w:tentative="1">
      <w:start w:val="1"/>
      <w:numFmt w:val="bullet"/>
      <w:lvlText w:val=""/>
      <w:lvlJc w:val="left"/>
      <w:pPr>
        <w:tabs>
          <w:tab w:val="num" w:pos="4320"/>
        </w:tabs>
        <w:ind w:left="4320" w:hanging="360"/>
      </w:pPr>
      <w:rPr>
        <w:rFonts w:ascii="Wingdings" w:hAnsi="Wingdings" w:hint="default"/>
      </w:rPr>
    </w:lvl>
    <w:lvl w:ilvl="6" w:tplc="1409000F" w:tentative="1">
      <w:start w:val="1"/>
      <w:numFmt w:val="bullet"/>
      <w:lvlText w:val=""/>
      <w:lvlJc w:val="left"/>
      <w:pPr>
        <w:tabs>
          <w:tab w:val="num" w:pos="5040"/>
        </w:tabs>
        <w:ind w:left="5040" w:hanging="360"/>
      </w:pPr>
      <w:rPr>
        <w:rFonts w:ascii="Symbol" w:hAnsi="Symbol" w:hint="default"/>
      </w:rPr>
    </w:lvl>
    <w:lvl w:ilvl="7" w:tplc="14090019" w:tentative="1">
      <w:start w:val="1"/>
      <w:numFmt w:val="bullet"/>
      <w:lvlText w:val="o"/>
      <w:lvlJc w:val="left"/>
      <w:pPr>
        <w:tabs>
          <w:tab w:val="num" w:pos="5760"/>
        </w:tabs>
        <w:ind w:left="5760" w:hanging="360"/>
      </w:pPr>
      <w:rPr>
        <w:rFonts w:ascii="Courier New" w:hAnsi="Courier New" w:cs="Courier New" w:hint="default"/>
      </w:rPr>
    </w:lvl>
    <w:lvl w:ilvl="8" w:tplc="1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A9E4C39"/>
    <w:multiLevelType w:val="hybridMultilevel"/>
    <w:tmpl w:val="AB0211D8"/>
    <w:lvl w:ilvl="0" w:tplc="297848DC">
      <w:start w:val="1"/>
      <w:numFmt w:val="decimal"/>
      <w:lvlText w:val="5.%1"/>
      <w:lvlJc w:val="left"/>
      <w:pPr>
        <w:tabs>
          <w:tab w:val="num" w:pos="851"/>
        </w:tabs>
        <w:ind w:left="851" w:hanging="851"/>
      </w:pPr>
      <w:rPr>
        <w:rFonts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4F70518E"/>
    <w:multiLevelType w:val="singleLevel"/>
    <w:tmpl w:val="CAAA5C7C"/>
    <w:lvl w:ilvl="0">
      <w:start w:val="1"/>
      <w:numFmt w:val="bullet"/>
      <w:lvlText w:val=""/>
      <w:lvlJc w:val="left"/>
      <w:pPr>
        <w:tabs>
          <w:tab w:val="num" w:pos="1418"/>
        </w:tabs>
        <w:ind w:left="1418" w:hanging="567"/>
      </w:pPr>
      <w:rPr>
        <w:rFonts w:ascii="Symbol" w:hAnsi="Symbol" w:hint="default"/>
        <w:sz w:val="21"/>
      </w:rPr>
    </w:lvl>
  </w:abstractNum>
  <w:abstractNum w:abstractNumId="39" w15:restartNumberingAfterBreak="0">
    <w:nsid w:val="529F5319"/>
    <w:multiLevelType w:val="hybridMultilevel"/>
    <w:tmpl w:val="FF5C384A"/>
    <w:lvl w:ilvl="0" w:tplc="08090001">
      <w:start w:val="1"/>
      <w:numFmt w:val="bullet"/>
      <w:lvlText w:val=""/>
      <w:lvlJc w:val="left"/>
      <w:pPr>
        <w:ind w:left="414" w:hanging="360"/>
      </w:pPr>
      <w:rPr>
        <w:rFonts w:ascii="Symbol" w:hAnsi="Symbol" w:hint="default"/>
      </w:rPr>
    </w:lvl>
    <w:lvl w:ilvl="1" w:tplc="08090003">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40" w15:restartNumberingAfterBreak="0">
    <w:nsid w:val="5AA652A0"/>
    <w:multiLevelType w:val="hybridMultilevel"/>
    <w:tmpl w:val="A5682C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C41785E"/>
    <w:multiLevelType w:val="hybridMultilevel"/>
    <w:tmpl w:val="9A44C072"/>
    <w:lvl w:ilvl="0" w:tplc="467EA236">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2" w15:restartNumberingAfterBreak="0">
    <w:nsid w:val="5D886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E482EA0"/>
    <w:multiLevelType w:val="hybridMultilevel"/>
    <w:tmpl w:val="EF74FB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6008540F"/>
    <w:multiLevelType w:val="hybridMultilevel"/>
    <w:tmpl w:val="FD4E2A30"/>
    <w:lvl w:ilvl="0" w:tplc="F8928102">
      <w:start w:val="1"/>
      <w:numFmt w:val="decimal"/>
      <w:lvlText w:val="7.%1"/>
      <w:lvlJc w:val="left"/>
      <w:pPr>
        <w:tabs>
          <w:tab w:val="num" w:pos="851"/>
        </w:tabs>
        <w:ind w:left="851" w:hanging="851"/>
      </w:pPr>
      <w:rPr>
        <w:rFonts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60B67E2B"/>
    <w:multiLevelType w:val="multilevel"/>
    <w:tmpl w:val="8DCC556E"/>
    <w:lvl w:ilvl="0">
      <w:start w:val="1"/>
      <w:numFmt w:val="decimal"/>
      <w:lvlText w:val="%1."/>
      <w:lvlJc w:val="left"/>
      <w:pPr>
        <w:ind w:left="567" w:hanging="567"/>
      </w:pPr>
      <w:rPr>
        <w:rFonts w:ascii="Times New Roman" w:hAnsi="Times New Roman" w:hint="default"/>
        <w:sz w:val="24"/>
      </w:rPr>
    </w:lvl>
    <w:lvl w:ilvl="1">
      <w:start w:val="1"/>
      <w:numFmt w:val="lowerLetter"/>
      <w:lvlText w:val="%2."/>
      <w:lvlJc w:val="left"/>
      <w:pPr>
        <w:ind w:left="1134" w:hanging="567"/>
      </w:pPr>
      <w:rPr>
        <w:rFonts w:ascii="Times New Roman" w:hAnsi="Times New Roman" w:hint="default"/>
        <w:sz w:val="24"/>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6" w15:restartNumberingAfterBreak="0">
    <w:nsid w:val="64AA0ACC"/>
    <w:multiLevelType w:val="hybridMultilevel"/>
    <w:tmpl w:val="DCD2E360"/>
    <w:lvl w:ilvl="0" w:tplc="173E0E94">
      <w:start w:val="1"/>
      <w:numFmt w:val="bullet"/>
      <w:lvlText w:val=""/>
      <w:lvlJc w:val="left"/>
      <w:pPr>
        <w:tabs>
          <w:tab w:val="num" w:pos="357"/>
        </w:tabs>
        <w:ind w:left="357" w:hanging="357"/>
      </w:pPr>
      <w:rPr>
        <w:rFonts w:ascii="Symbol" w:hAnsi="Symbol" w:hint="default"/>
      </w:rPr>
    </w:lvl>
    <w:lvl w:ilvl="1" w:tplc="9C34DEC6" w:tentative="1">
      <w:start w:val="1"/>
      <w:numFmt w:val="bullet"/>
      <w:lvlText w:val="o"/>
      <w:lvlJc w:val="left"/>
      <w:pPr>
        <w:tabs>
          <w:tab w:val="num" w:pos="1440"/>
        </w:tabs>
        <w:ind w:left="1440" w:hanging="360"/>
      </w:pPr>
      <w:rPr>
        <w:rFonts w:ascii="Courier New" w:hAnsi="Courier New" w:cs="Courier New" w:hint="default"/>
      </w:rPr>
    </w:lvl>
    <w:lvl w:ilvl="2" w:tplc="DDD6E854" w:tentative="1">
      <w:start w:val="1"/>
      <w:numFmt w:val="bullet"/>
      <w:lvlText w:val=""/>
      <w:lvlJc w:val="left"/>
      <w:pPr>
        <w:tabs>
          <w:tab w:val="num" w:pos="2160"/>
        </w:tabs>
        <w:ind w:left="2160" w:hanging="360"/>
      </w:pPr>
      <w:rPr>
        <w:rFonts w:ascii="Wingdings" w:hAnsi="Wingdings" w:hint="default"/>
      </w:rPr>
    </w:lvl>
    <w:lvl w:ilvl="3" w:tplc="6DDAD34C" w:tentative="1">
      <w:start w:val="1"/>
      <w:numFmt w:val="bullet"/>
      <w:lvlText w:val=""/>
      <w:lvlJc w:val="left"/>
      <w:pPr>
        <w:tabs>
          <w:tab w:val="num" w:pos="2880"/>
        </w:tabs>
        <w:ind w:left="2880" w:hanging="360"/>
      </w:pPr>
      <w:rPr>
        <w:rFonts w:ascii="Symbol" w:hAnsi="Symbol" w:hint="default"/>
      </w:rPr>
    </w:lvl>
    <w:lvl w:ilvl="4" w:tplc="90AE0E52" w:tentative="1">
      <w:start w:val="1"/>
      <w:numFmt w:val="bullet"/>
      <w:lvlText w:val="o"/>
      <w:lvlJc w:val="left"/>
      <w:pPr>
        <w:tabs>
          <w:tab w:val="num" w:pos="3600"/>
        </w:tabs>
        <w:ind w:left="3600" w:hanging="360"/>
      </w:pPr>
      <w:rPr>
        <w:rFonts w:ascii="Courier New" w:hAnsi="Courier New" w:cs="Courier New" w:hint="default"/>
      </w:rPr>
    </w:lvl>
    <w:lvl w:ilvl="5" w:tplc="C16E3A94" w:tentative="1">
      <w:start w:val="1"/>
      <w:numFmt w:val="bullet"/>
      <w:lvlText w:val=""/>
      <w:lvlJc w:val="left"/>
      <w:pPr>
        <w:tabs>
          <w:tab w:val="num" w:pos="4320"/>
        </w:tabs>
        <w:ind w:left="4320" w:hanging="360"/>
      </w:pPr>
      <w:rPr>
        <w:rFonts w:ascii="Wingdings" w:hAnsi="Wingdings" w:hint="default"/>
      </w:rPr>
    </w:lvl>
    <w:lvl w:ilvl="6" w:tplc="B6DED284" w:tentative="1">
      <w:start w:val="1"/>
      <w:numFmt w:val="bullet"/>
      <w:lvlText w:val=""/>
      <w:lvlJc w:val="left"/>
      <w:pPr>
        <w:tabs>
          <w:tab w:val="num" w:pos="5040"/>
        </w:tabs>
        <w:ind w:left="5040" w:hanging="360"/>
      </w:pPr>
      <w:rPr>
        <w:rFonts w:ascii="Symbol" w:hAnsi="Symbol" w:hint="default"/>
      </w:rPr>
    </w:lvl>
    <w:lvl w:ilvl="7" w:tplc="B4026752" w:tentative="1">
      <w:start w:val="1"/>
      <w:numFmt w:val="bullet"/>
      <w:lvlText w:val="o"/>
      <w:lvlJc w:val="left"/>
      <w:pPr>
        <w:tabs>
          <w:tab w:val="num" w:pos="5760"/>
        </w:tabs>
        <w:ind w:left="5760" w:hanging="360"/>
      </w:pPr>
      <w:rPr>
        <w:rFonts w:ascii="Courier New" w:hAnsi="Courier New" w:cs="Courier New" w:hint="default"/>
      </w:rPr>
    </w:lvl>
    <w:lvl w:ilvl="8" w:tplc="3AFC3AE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55D006B"/>
    <w:multiLevelType w:val="hybridMultilevel"/>
    <w:tmpl w:val="8A24E9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66121AE5"/>
    <w:multiLevelType w:val="singleLevel"/>
    <w:tmpl w:val="4476F4D8"/>
    <w:lvl w:ilvl="0">
      <w:start w:val="1"/>
      <w:numFmt w:val="decimal"/>
      <w:lvlText w:val="15.%1"/>
      <w:lvlJc w:val="left"/>
      <w:pPr>
        <w:tabs>
          <w:tab w:val="num" w:pos="992"/>
        </w:tabs>
        <w:ind w:left="992" w:hanging="992"/>
      </w:pPr>
      <w:rPr>
        <w:b w:val="0"/>
        <w:i w:val="0"/>
      </w:rPr>
    </w:lvl>
  </w:abstractNum>
  <w:abstractNum w:abstractNumId="49" w15:restartNumberingAfterBreak="0">
    <w:nsid w:val="75977223"/>
    <w:multiLevelType w:val="multilevel"/>
    <w:tmpl w:val="8DCC556E"/>
    <w:lvl w:ilvl="0">
      <w:start w:val="1"/>
      <w:numFmt w:val="decimal"/>
      <w:lvlText w:val="%1."/>
      <w:lvlJc w:val="left"/>
      <w:pPr>
        <w:ind w:left="567" w:hanging="567"/>
      </w:pPr>
      <w:rPr>
        <w:rFonts w:ascii="Times New Roman" w:hAnsi="Times New Roman" w:hint="default"/>
        <w:sz w:val="24"/>
      </w:rPr>
    </w:lvl>
    <w:lvl w:ilvl="1">
      <w:start w:val="1"/>
      <w:numFmt w:val="lowerLetter"/>
      <w:lvlText w:val="%2."/>
      <w:lvlJc w:val="left"/>
      <w:pPr>
        <w:ind w:left="1134" w:hanging="567"/>
      </w:pPr>
      <w:rPr>
        <w:rFonts w:ascii="Times New Roman" w:hAnsi="Times New Roman" w:hint="default"/>
        <w:sz w:val="24"/>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0" w15:restartNumberingAfterBreak="0">
    <w:nsid w:val="767C4449"/>
    <w:multiLevelType w:val="singleLevel"/>
    <w:tmpl w:val="08D0946E"/>
    <w:lvl w:ilvl="0">
      <w:start w:val="1"/>
      <w:numFmt w:val="bullet"/>
      <w:lvlText w:val=""/>
      <w:lvlJc w:val="left"/>
      <w:pPr>
        <w:tabs>
          <w:tab w:val="num" w:pos="1134"/>
        </w:tabs>
        <w:ind w:left="1134" w:hanging="567"/>
      </w:pPr>
      <w:rPr>
        <w:rFonts w:ascii="Symbol" w:hAnsi="Symbol" w:hint="default"/>
        <w:sz w:val="24"/>
      </w:rPr>
    </w:lvl>
  </w:abstractNum>
  <w:abstractNum w:abstractNumId="51" w15:restartNumberingAfterBreak="0">
    <w:nsid w:val="7720596C"/>
    <w:multiLevelType w:val="hybridMultilevel"/>
    <w:tmpl w:val="6BF0462A"/>
    <w:lvl w:ilvl="0" w:tplc="0DF4CED6">
      <w:start w:val="1"/>
      <w:numFmt w:val="lowerRoman"/>
      <w:lvlText w:val="(%1)"/>
      <w:lvlJc w:val="left"/>
      <w:pPr>
        <w:ind w:left="1287" w:hanging="72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52" w15:restartNumberingAfterBreak="0">
    <w:nsid w:val="77A714F8"/>
    <w:multiLevelType w:val="singleLevel"/>
    <w:tmpl w:val="3CEC8266"/>
    <w:lvl w:ilvl="0">
      <w:start w:val="1"/>
      <w:numFmt w:val="bullet"/>
      <w:lvlText w:val=""/>
      <w:lvlJc w:val="left"/>
      <w:pPr>
        <w:tabs>
          <w:tab w:val="num" w:pos="360"/>
        </w:tabs>
        <w:ind w:left="284" w:hanging="284"/>
      </w:pPr>
      <w:rPr>
        <w:rFonts w:ascii="Symbol" w:hAnsi="Symbol" w:hint="default"/>
        <w:b w:val="0"/>
        <w:i w:val="0"/>
        <w:sz w:val="20"/>
      </w:rPr>
    </w:lvl>
  </w:abstractNum>
  <w:abstractNum w:abstractNumId="53" w15:restartNumberingAfterBreak="0">
    <w:nsid w:val="7F0B27F1"/>
    <w:multiLevelType w:val="hybridMultilevel"/>
    <w:tmpl w:val="DFB81B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F454707"/>
    <w:multiLevelType w:val="hybridMultilevel"/>
    <w:tmpl w:val="2FE6E828"/>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num w:numId="1">
    <w:abstractNumId w:val="34"/>
  </w:num>
  <w:num w:numId="2">
    <w:abstractNumId w:val="19"/>
  </w:num>
  <w:num w:numId="3">
    <w:abstractNumId w:val="25"/>
  </w:num>
  <w:num w:numId="4">
    <w:abstractNumId w:val="16"/>
  </w:num>
  <w:num w:numId="5">
    <w:abstractNumId w:val="42"/>
  </w:num>
  <w:num w:numId="6">
    <w:abstractNumId w:val="16"/>
  </w:num>
  <w:num w:numId="7">
    <w:abstractNumId w:val="17"/>
  </w:num>
  <w:num w:numId="8">
    <w:abstractNumId w:val="33"/>
  </w:num>
  <w:num w:numId="9">
    <w:abstractNumId w:val="26"/>
  </w:num>
  <w:num w:numId="10">
    <w:abstractNumId w:val="31"/>
  </w:num>
  <w:num w:numId="11">
    <w:abstractNumId w:val="48"/>
  </w:num>
  <w:num w:numId="12">
    <w:abstractNumId w:val="38"/>
  </w:num>
  <w:num w:numId="13">
    <w:abstractNumId w:val="16"/>
  </w:num>
  <w:num w:numId="14">
    <w:abstractNumId w:val="10"/>
  </w:num>
  <w:num w:numId="15">
    <w:abstractNumId w:val="50"/>
  </w:num>
  <w:num w:numId="16">
    <w:abstractNumId w:val="13"/>
  </w:num>
  <w:num w:numId="17">
    <w:abstractNumId w:val="46"/>
  </w:num>
  <w:num w:numId="18">
    <w:abstractNumId w:val="22"/>
  </w:num>
  <w:num w:numId="19">
    <w:abstractNumId w:val="30"/>
  </w:num>
  <w:num w:numId="20">
    <w:abstractNumId w:val="0"/>
  </w:num>
  <w:num w:numId="21">
    <w:abstractNumId w:val="23"/>
  </w:num>
  <w:num w:numId="22">
    <w:abstractNumId w:val="52"/>
  </w:num>
  <w:num w:numId="23">
    <w:abstractNumId w:val="15"/>
  </w:num>
  <w:num w:numId="24">
    <w:abstractNumId w:val="29"/>
  </w:num>
  <w:num w:numId="25">
    <w:abstractNumId w:val="37"/>
  </w:num>
  <w:num w:numId="26">
    <w:abstractNumId w:val="27"/>
  </w:num>
  <w:num w:numId="27">
    <w:abstractNumId w:val="44"/>
  </w:num>
  <w:num w:numId="28">
    <w:abstractNumId w:val="35"/>
  </w:num>
  <w:num w:numId="29">
    <w:abstractNumId w:val="36"/>
  </w:num>
  <w:num w:numId="30">
    <w:abstractNumId w:val="20"/>
  </w:num>
  <w:num w:numId="31">
    <w:abstractNumId w:val="24"/>
  </w:num>
  <w:num w:numId="32">
    <w:abstractNumId w:val="43"/>
  </w:num>
  <w:num w:numId="33">
    <w:abstractNumId w:val="41"/>
  </w:num>
  <w:num w:numId="34">
    <w:abstractNumId w:val="32"/>
  </w:num>
  <w:num w:numId="35">
    <w:abstractNumId w:val="51"/>
  </w:num>
  <w:num w:numId="36">
    <w:abstractNumId w:val="11"/>
  </w:num>
  <w:num w:numId="37">
    <w:abstractNumId w:val="47"/>
  </w:num>
  <w:num w:numId="38">
    <w:abstractNumId w:val="54"/>
  </w:num>
  <w:num w:numId="39">
    <w:abstractNumId w:val="53"/>
  </w:num>
  <w:num w:numId="40">
    <w:abstractNumId w:val="12"/>
  </w:num>
  <w:num w:numId="41">
    <w:abstractNumId w:val="14"/>
  </w:num>
  <w:num w:numId="42">
    <w:abstractNumId w:val="40"/>
  </w:num>
  <w:num w:numId="43">
    <w:abstractNumId w:val="21"/>
  </w:num>
  <w:num w:numId="44">
    <w:abstractNumId w:val="39"/>
  </w:num>
  <w:num w:numId="45">
    <w:abstractNumId w:val="45"/>
  </w:num>
  <w:num w:numId="46">
    <w:abstractNumId w:val="18"/>
  </w:num>
  <w:num w:numId="47">
    <w:abstractNumId w:val="49"/>
  </w:num>
  <w:num w:numId="48">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EB"/>
    <w:rsid w:val="000034E4"/>
    <w:rsid w:val="0000643E"/>
    <w:rsid w:val="00013243"/>
    <w:rsid w:val="00013308"/>
    <w:rsid w:val="000152EB"/>
    <w:rsid w:val="0001760E"/>
    <w:rsid w:val="00020711"/>
    <w:rsid w:val="00020744"/>
    <w:rsid w:val="000209A7"/>
    <w:rsid w:val="0002221A"/>
    <w:rsid w:val="00025BE7"/>
    <w:rsid w:val="00026DAC"/>
    <w:rsid w:val="00033EED"/>
    <w:rsid w:val="0003488D"/>
    <w:rsid w:val="00035DBF"/>
    <w:rsid w:val="00040CC7"/>
    <w:rsid w:val="00042C14"/>
    <w:rsid w:val="00042F8F"/>
    <w:rsid w:val="00047717"/>
    <w:rsid w:val="000510A9"/>
    <w:rsid w:val="000521CA"/>
    <w:rsid w:val="00052C5D"/>
    <w:rsid w:val="0005341D"/>
    <w:rsid w:val="00053E45"/>
    <w:rsid w:val="00054716"/>
    <w:rsid w:val="000613C8"/>
    <w:rsid w:val="000618E3"/>
    <w:rsid w:val="00062429"/>
    <w:rsid w:val="00065D36"/>
    <w:rsid w:val="00065FE0"/>
    <w:rsid w:val="00067D45"/>
    <w:rsid w:val="000715D0"/>
    <w:rsid w:val="00075431"/>
    <w:rsid w:val="00080DB2"/>
    <w:rsid w:val="00083446"/>
    <w:rsid w:val="0008360C"/>
    <w:rsid w:val="000840FE"/>
    <w:rsid w:val="0008538B"/>
    <w:rsid w:val="000921B6"/>
    <w:rsid w:val="00092A59"/>
    <w:rsid w:val="00097E39"/>
    <w:rsid w:val="000A1493"/>
    <w:rsid w:val="000A1C36"/>
    <w:rsid w:val="000A232E"/>
    <w:rsid w:val="000A4D6B"/>
    <w:rsid w:val="000A5F97"/>
    <w:rsid w:val="000A7611"/>
    <w:rsid w:val="000B5A0C"/>
    <w:rsid w:val="000B7FDB"/>
    <w:rsid w:val="000C0121"/>
    <w:rsid w:val="000C0A59"/>
    <w:rsid w:val="000C5E76"/>
    <w:rsid w:val="000C668D"/>
    <w:rsid w:val="000C71B4"/>
    <w:rsid w:val="000C7390"/>
    <w:rsid w:val="000C7FA6"/>
    <w:rsid w:val="000D1C59"/>
    <w:rsid w:val="000D41C2"/>
    <w:rsid w:val="000D7FED"/>
    <w:rsid w:val="000E0216"/>
    <w:rsid w:val="000E07C9"/>
    <w:rsid w:val="000E1A56"/>
    <w:rsid w:val="000E3183"/>
    <w:rsid w:val="000E3A2A"/>
    <w:rsid w:val="000E53E8"/>
    <w:rsid w:val="000E5690"/>
    <w:rsid w:val="000E66A3"/>
    <w:rsid w:val="000E689D"/>
    <w:rsid w:val="000E75F4"/>
    <w:rsid w:val="000F1790"/>
    <w:rsid w:val="000F4B2D"/>
    <w:rsid w:val="000F5374"/>
    <w:rsid w:val="000F6009"/>
    <w:rsid w:val="000F61A7"/>
    <w:rsid w:val="000F6464"/>
    <w:rsid w:val="000F7647"/>
    <w:rsid w:val="001020F5"/>
    <w:rsid w:val="00102934"/>
    <w:rsid w:val="00106525"/>
    <w:rsid w:val="00110357"/>
    <w:rsid w:val="0011207E"/>
    <w:rsid w:val="001140A6"/>
    <w:rsid w:val="001157AB"/>
    <w:rsid w:val="00115983"/>
    <w:rsid w:val="001202D8"/>
    <w:rsid w:val="0012047F"/>
    <w:rsid w:val="001206DF"/>
    <w:rsid w:val="00121BB5"/>
    <w:rsid w:val="001305AB"/>
    <w:rsid w:val="00130694"/>
    <w:rsid w:val="001312DC"/>
    <w:rsid w:val="00131F15"/>
    <w:rsid w:val="00132BA4"/>
    <w:rsid w:val="00134A41"/>
    <w:rsid w:val="0013693B"/>
    <w:rsid w:val="00136F70"/>
    <w:rsid w:val="00137E58"/>
    <w:rsid w:val="00141FF8"/>
    <w:rsid w:val="00143FA0"/>
    <w:rsid w:val="001453C8"/>
    <w:rsid w:val="00146187"/>
    <w:rsid w:val="00147B10"/>
    <w:rsid w:val="00151282"/>
    <w:rsid w:val="00151C88"/>
    <w:rsid w:val="001521EC"/>
    <w:rsid w:val="001550F6"/>
    <w:rsid w:val="001619FA"/>
    <w:rsid w:val="00162A1C"/>
    <w:rsid w:val="001637BE"/>
    <w:rsid w:val="001659BC"/>
    <w:rsid w:val="00166D8E"/>
    <w:rsid w:val="00167247"/>
    <w:rsid w:val="00170061"/>
    <w:rsid w:val="0017081C"/>
    <w:rsid w:val="00172990"/>
    <w:rsid w:val="00173233"/>
    <w:rsid w:val="001742FD"/>
    <w:rsid w:val="00174A1C"/>
    <w:rsid w:val="001774A5"/>
    <w:rsid w:val="001807F6"/>
    <w:rsid w:val="001827F0"/>
    <w:rsid w:val="00193B6E"/>
    <w:rsid w:val="00194170"/>
    <w:rsid w:val="001958BF"/>
    <w:rsid w:val="001A037B"/>
    <w:rsid w:val="001A0498"/>
    <w:rsid w:val="001A64DA"/>
    <w:rsid w:val="001B1675"/>
    <w:rsid w:val="001B1B56"/>
    <w:rsid w:val="001B48DF"/>
    <w:rsid w:val="001B4FE5"/>
    <w:rsid w:val="001B60AF"/>
    <w:rsid w:val="001B6257"/>
    <w:rsid w:val="001B7B4B"/>
    <w:rsid w:val="001C059C"/>
    <w:rsid w:val="001C123E"/>
    <w:rsid w:val="001C37BE"/>
    <w:rsid w:val="001C679B"/>
    <w:rsid w:val="001C6CDC"/>
    <w:rsid w:val="001D10E7"/>
    <w:rsid w:val="001D442B"/>
    <w:rsid w:val="001D5078"/>
    <w:rsid w:val="001E0014"/>
    <w:rsid w:val="001E02F4"/>
    <w:rsid w:val="001E4616"/>
    <w:rsid w:val="001E5865"/>
    <w:rsid w:val="001E6E11"/>
    <w:rsid w:val="001F1F14"/>
    <w:rsid w:val="001F2EF7"/>
    <w:rsid w:val="001F3E9B"/>
    <w:rsid w:val="001F6199"/>
    <w:rsid w:val="001F6E22"/>
    <w:rsid w:val="001F7A6C"/>
    <w:rsid w:val="001F7FD8"/>
    <w:rsid w:val="002029C2"/>
    <w:rsid w:val="002057B5"/>
    <w:rsid w:val="00210F91"/>
    <w:rsid w:val="00211E2F"/>
    <w:rsid w:val="0021228F"/>
    <w:rsid w:val="002126FE"/>
    <w:rsid w:val="002251F5"/>
    <w:rsid w:val="002279EB"/>
    <w:rsid w:val="00230529"/>
    <w:rsid w:val="00231206"/>
    <w:rsid w:val="00231DFE"/>
    <w:rsid w:val="00233778"/>
    <w:rsid w:val="00233CA0"/>
    <w:rsid w:val="00234552"/>
    <w:rsid w:val="002348EB"/>
    <w:rsid w:val="00235351"/>
    <w:rsid w:val="00235C30"/>
    <w:rsid w:val="00236300"/>
    <w:rsid w:val="002372F2"/>
    <w:rsid w:val="00240645"/>
    <w:rsid w:val="002417FD"/>
    <w:rsid w:val="002429FA"/>
    <w:rsid w:val="00244E87"/>
    <w:rsid w:val="00245ECF"/>
    <w:rsid w:val="00247EAF"/>
    <w:rsid w:val="002528D2"/>
    <w:rsid w:val="00252B0C"/>
    <w:rsid w:val="00253B19"/>
    <w:rsid w:val="00253DC2"/>
    <w:rsid w:val="002552F3"/>
    <w:rsid w:val="002577DA"/>
    <w:rsid w:val="002579B5"/>
    <w:rsid w:val="00257B15"/>
    <w:rsid w:val="002645D8"/>
    <w:rsid w:val="00264DC2"/>
    <w:rsid w:val="002650E4"/>
    <w:rsid w:val="00267BAE"/>
    <w:rsid w:val="00272A39"/>
    <w:rsid w:val="00274F48"/>
    <w:rsid w:val="00280070"/>
    <w:rsid w:val="00281F54"/>
    <w:rsid w:val="00285AED"/>
    <w:rsid w:val="002900F2"/>
    <w:rsid w:val="0029427E"/>
    <w:rsid w:val="00295A5B"/>
    <w:rsid w:val="00296585"/>
    <w:rsid w:val="00296F48"/>
    <w:rsid w:val="00297BF3"/>
    <w:rsid w:val="002A1AE7"/>
    <w:rsid w:val="002A4834"/>
    <w:rsid w:val="002B0BFC"/>
    <w:rsid w:val="002B2172"/>
    <w:rsid w:val="002B2224"/>
    <w:rsid w:val="002B2BC8"/>
    <w:rsid w:val="002B6000"/>
    <w:rsid w:val="002B631E"/>
    <w:rsid w:val="002C33E4"/>
    <w:rsid w:val="002C42BA"/>
    <w:rsid w:val="002C4F59"/>
    <w:rsid w:val="002C4F7D"/>
    <w:rsid w:val="002C6914"/>
    <w:rsid w:val="002C6E37"/>
    <w:rsid w:val="002C747C"/>
    <w:rsid w:val="002C7915"/>
    <w:rsid w:val="002D1029"/>
    <w:rsid w:val="002D23A4"/>
    <w:rsid w:val="002D592D"/>
    <w:rsid w:val="002D5A10"/>
    <w:rsid w:val="002D5D68"/>
    <w:rsid w:val="002D6816"/>
    <w:rsid w:val="002D73F6"/>
    <w:rsid w:val="002E3E30"/>
    <w:rsid w:val="002E6264"/>
    <w:rsid w:val="002E6EA8"/>
    <w:rsid w:val="002F0CE6"/>
    <w:rsid w:val="002F1050"/>
    <w:rsid w:val="002F1465"/>
    <w:rsid w:val="002F1979"/>
    <w:rsid w:val="002F48AE"/>
    <w:rsid w:val="002F4990"/>
    <w:rsid w:val="002F5D1B"/>
    <w:rsid w:val="0030080B"/>
    <w:rsid w:val="0030383F"/>
    <w:rsid w:val="00304F0A"/>
    <w:rsid w:val="00306B2A"/>
    <w:rsid w:val="003104EC"/>
    <w:rsid w:val="00312C16"/>
    <w:rsid w:val="00314334"/>
    <w:rsid w:val="003144F1"/>
    <w:rsid w:val="00314597"/>
    <w:rsid w:val="003234DC"/>
    <w:rsid w:val="00331584"/>
    <w:rsid w:val="00333745"/>
    <w:rsid w:val="00333EBA"/>
    <w:rsid w:val="003345E7"/>
    <w:rsid w:val="00336CEB"/>
    <w:rsid w:val="00337CC2"/>
    <w:rsid w:val="00341950"/>
    <w:rsid w:val="0034511F"/>
    <w:rsid w:val="0035123F"/>
    <w:rsid w:val="00352A8C"/>
    <w:rsid w:val="00353BD9"/>
    <w:rsid w:val="00356C5D"/>
    <w:rsid w:val="00357E34"/>
    <w:rsid w:val="0036085C"/>
    <w:rsid w:val="00362F36"/>
    <w:rsid w:val="003659E4"/>
    <w:rsid w:val="00365FCC"/>
    <w:rsid w:val="003672B7"/>
    <w:rsid w:val="0036735D"/>
    <w:rsid w:val="00367CD0"/>
    <w:rsid w:val="00370250"/>
    <w:rsid w:val="00370B0E"/>
    <w:rsid w:val="003746CE"/>
    <w:rsid w:val="003748A2"/>
    <w:rsid w:val="0038053F"/>
    <w:rsid w:val="003852C0"/>
    <w:rsid w:val="0038745F"/>
    <w:rsid w:val="00392649"/>
    <w:rsid w:val="00395DB4"/>
    <w:rsid w:val="003A2466"/>
    <w:rsid w:val="003A2E2C"/>
    <w:rsid w:val="003A39DE"/>
    <w:rsid w:val="003A6385"/>
    <w:rsid w:val="003A7BF3"/>
    <w:rsid w:val="003B412E"/>
    <w:rsid w:val="003B6938"/>
    <w:rsid w:val="003C23D9"/>
    <w:rsid w:val="003C339D"/>
    <w:rsid w:val="003C50B9"/>
    <w:rsid w:val="003C7D67"/>
    <w:rsid w:val="003D28BB"/>
    <w:rsid w:val="003D29D3"/>
    <w:rsid w:val="003D6296"/>
    <w:rsid w:val="003E1BDC"/>
    <w:rsid w:val="003E2A94"/>
    <w:rsid w:val="003E4EF5"/>
    <w:rsid w:val="003E6663"/>
    <w:rsid w:val="003E7D07"/>
    <w:rsid w:val="003F116A"/>
    <w:rsid w:val="003F14A8"/>
    <w:rsid w:val="003F152B"/>
    <w:rsid w:val="003F180F"/>
    <w:rsid w:val="003F6B9E"/>
    <w:rsid w:val="003F6FB8"/>
    <w:rsid w:val="00401CB0"/>
    <w:rsid w:val="00402AD2"/>
    <w:rsid w:val="00402F7A"/>
    <w:rsid w:val="004035E4"/>
    <w:rsid w:val="0040491E"/>
    <w:rsid w:val="00406ACE"/>
    <w:rsid w:val="00410E4D"/>
    <w:rsid w:val="00411C8A"/>
    <w:rsid w:val="00412BB9"/>
    <w:rsid w:val="00416157"/>
    <w:rsid w:val="00416605"/>
    <w:rsid w:val="00420B53"/>
    <w:rsid w:val="00421068"/>
    <w:rsid w:val="004257AA"/>
    <w:rsid w:val="004263BB"/>
    <w:rsid w:val="00426BA8"/>
    <w:rsid w:val="00426C7B"/>
    <w:rsid w:val="00427B4B"/>
    <w:rsid w:val="004313DF"/>
    <w:rsid w:val="00434170"/>
    <w:rsid w:val="0043594C"/>
    <w:rsid w:val="00436AFF"/>
    <w:rsid w:val="00436C4D"/>
    <w:rsid w:val="00437EE6"/>
    <w:rsid w:val="00445554"/>
    <w:rsid w:val="00445CC8"/>
    <w:rsid w:val="00446C0B"/>
    <w:rsid w:val="004535FD"/>
    <w:rsid w:val="00454D1C"/>
    <w:rsid w:val="0045718A"/>
    <w:rsid w:val="00462A1B"/>
    <w:rsid w:val="004632E4"/>
    <w:rsid w:val="004647CC"/>
    <w:rsid w:val="0046590D"/>
    <w:rsid w:val="00466490"/>
    <w:rsid w:val="004708CD"/>
    <w:rsid w:val="00470CFA"/>
    <w:rsid w:val="004740FA"/>
    <w:rsid w:val="00474151"/>
    <w:rsid w:val="004744F8"/>
    <w:rsid w:val="00476124"/>
    <w:rsid w:val="00477498"/>
    <w:rsid w:val="00477751"/>
    <w:rsid w:val="00481CDD"/>
    <w:rsid w:val="0048339D"/>
    <w:rsid w:val="00485089"/>
    <w:rsid w:val="00485DC9"/>
    <w:rsid w:val="00487734"/>
    <w:rsid w:val="00490382"/>
    <w:rsid w:val="00491DB1"/>
    <w:rsid w:val="004971D1"/>
    <w:rsid w:val="004A0D45"/>
    <w:rsid w:val="004A0E5D"/>
    <w:rsid w:val="004A15A3"/>
    <w:rsid w:val="004A35DB"/>
    <w:rsid w:val="004A3970"/>
    <w:rsid w:val="004A41C1"/>
    <w:rsid w:val="004A4B95"/>
    <w:rsid w:val="004B0475"/>
    <w:rsid w:val="004B0FD3"/>
    <w:rsid w:val="004B4C96"/>
    <w:rsid w:val="004B5054"/>
    <w:rsid w:val="004B5309"/>
    <w:rsid w:val="004B5C8D"/>
    <w:rsid w:val="004B6B22"/>
    <w:rsid w:val="004C131B"/>
    <w:rsid w:val="004C3D51"/>
    <w:rsid w:val="004C49CC"/>
    <w:rsid w:val="004C4FFD"/>
    <w:rsid w:val="004D019D"/>
    <w:rsid w:val="004D174C"/>
    <w:rsid w:val="004D2EC2"/>
    <w:rsid w:val="004D7880"/>
    <w:rsid w:val="004E0000"/>
    <w:rsid w:val="004E02D5"/>
    <w:rsid w:val="004E0BB2"/>
    <w:rsid w:val="004E1587"/>
    <w:rsid w:val="004E29F6"/>
    <w:rsid w:val="004E2D30"/>
    <w:rsid w:val="004E3508"/>
    <w:rsid w:val="004E781C"/>
    <w:rsid w:val="004F0169"/>
    <w:rsid w:val="004F17A2"/>
    <w:rsid w:val="004F1930"/>
    <w:rsid w:val="004F2FEB"/>
    <w:rsid w:val="004F35AF"/>
    <w:rsid w:val="004F3B08"/>
    <w:rsid w:val="004F6CE5"/>
    <w:rsid w:val="004F7936"/>
    <w:rsid w:val="0050054A"/>
    <w:rsid w:val="00500EFA"/>
    <w:rsid w:val="00501301"/>
    <w:rsid w:val="00502548"/>
    <w:rsid w:val="00502FCC"/>
    <w:rsid w:val="005040ED"/>
    <w:rsid w:val="00505635"/>
    <w:rsid w:val="00506252"/>
    <w:rsid w:val="00506486"/>
    <w:rsid w:val="00507235"/>
    <w:rsid w:val="00507FFA"/>
    <w:rsid w:val="00512F6D"/>
    <w:rsid w:val="00513353"/>
    <w:rsid w:val="005141F3"/>
    <w:rsid w:val="005146F5"/>
    <w:rsid w:val="00515090"/>
    <w:rsid w:val="005166EC"/>
    <w:rsid w:val="00522148"/>
    <w:rsid w:val="00524EDD"/>
    <w:rsid w:val="005262E9"/>
    <w:rsid w:val="005271EE"/>
    <w:rsid w:val="005276F0"/>
    <w:rsid w:val="005276FA"/>
    <w:rsid w:val="00527BE3"/>
    <w:rsid w:val="00530085"/>
    <w:rsid w:val="005313B5"/>
    <w:rsid w:val="00531F36"/>
    <w:rsid w:val="00532B43"/>
    <w:rsid w:val="005353F8"/>
    <w:rsid w:val="00536055"/>
    <w:rsid w:val="00536A30"/>
    <w:rsid w:val="00536A33"/>
    <w:rsid w:val="00541862"/>
    <w:rsid w:val="00541ED0"/>
    <w:rsid w:val="00543F0E"/>
    <w:rsid w:val="00544040"/>
    <w:rsid w:val="0054477B"/>
    <w:rsid w:val="0054555A"/>
    <w:rsid w:val="00547EB0"/>
    <w:rsid w:val="005538D9"/>
    <w:rsid w:val="00555CDE"/>
    <w:rsid w:val="00556B1D"/>
    <w:rsid w:val="00556F13"/>
    <w:rsid w:val="00560976"/>
    <w:rsid w:val="00562116"/>
    <w:rsid w:val="005626E0"/>
    <w:rsid w:val="0056487E"/>
    <w:rsid w:val="0056548F"/>
    <w:rsid w:val="00565B16"/>
    <w:rsid w:val="00565D35"/>
    <w:rsid w:val="00571D44"/>
    <w:rsid w:val="00577153"/>
    <w:rsid w:val="0057720D"/>
    <w:rsid w:val="00577A7D"/>
    <w:rsid w:val="005815DF"/>
    <w:rsid w:val="0058200E"/>
    <w:rsid w:val="00582060"/>
    <w:rsid w:val="00590622"/>
    <w:rsid w:val="00590ED6"/>
    <w:rsid w:val="0059127A"/>
    <w:rsid w:val="005912A8"/>
    <w:rsid w:val="00596E6D"/>
    <w:rsid w:val="005A036E"/>
    <w:rsid w:val="005A1BEC"/>
    <w:rsid w:val="005A70C0"/>
    <w:rsid w:val="005B25AD"/>
    <w:rsid w:val="005B3C01"/>
    <w:rsid w:val="005B4FAE"/>
    <w:rsid w:val="005C3A0C"/>
    <w:rsid w:val="005C4598"/>
    <w:rsid w:val="005C56EA"/>
    <w:rsid w:val="005D0580"/>
    <w:rsid w:val="005D08EB"/>
    <w:rsid w:val="005D2356"/>
    <w:rsid w:val="005D5AA9"/>
    <w:rsid w:val="005D79CE"/>
    <w:rsid w:val="005E11E4"/>
    <w:rsid w:val="005E2F27"/>
    <w:rsid w:val="005E3623"/>
    <w:rsid w:val="005E3652"/>
    <w:rsid w:val="005E3CFA"/>
    <w:rsid w:val="005E41A7"/>
    <w:rsid w:val="005E4B2F"/>
    <w:rsid w:val="005E505F"/>
    <w:rsid w:val="005E7967"/>
    <w:rsid w:val="005F0FAF"/>
    <w:rsid w:val="005F1417"/>
    <w:rsid w:val="005F1468"/>
    <w:rsid w:val="005F3C75"/>
    <w:rsid w:val="005F4624"/>
    <w:rsid w:val="005F5349"/>
    <w:rsid w:val="005F6F3C"/>
    <w:rsid w:val="005F79B3"/>
    <w:rsid w:val="00602953"/>
    <w:rsid w:val="00607131"/>
    <w:rsid w:val="00611E7F"/>
    <w:rsid w:val="00614075"/>
    <w:rsid w:val="0061552A"/>
    <w:rsid w:val="006164E6"/>
    <w:rsid w:val="006169E2"/>
    <w:rsid w:val="00616EC1"/>
    <w:rsid w:val="00617654"/>
    <w:rsid w:val="0062124B"/>
    <w:rsid w:val="00622969"/>
    <w:rsid w:val="00622ABA"/>
    <w:rsid w:val="00622F30"/>
    <w:rsid w:val="006252FC"/>
    <w:rsid w:val="00625501"/>
    <w:rsid w:val="00625E36"/>
    <w:rsid w:val="00626C73"/>
    <w:rsid w:val="00626E79"/>
    <w:rsid w:val="00627EA5"/>
    <w:rsid w:val="00627EC1"/>
    <w:rsid w:val="00630A64"/>
    <w:rsid w:val="0063216E"/>
    <w:rsid w:val="0063232A"/>
    <w:rsid w:val="00633F09"/>
    <w:rsid w:val="00634BD4"/>
    <w:rsid w:val="00634C1B"/>
    <w:rsid w:val="00636738"/>
    <w:rsid w:val="0064178E"/>
    <w:rsid w:val="00643C6D"/>
    <w:rsid w:val="00646F5F"/>
    <w:rsid w:val="0064751A"/>
    <w:rsid w:val="00650421"/>
    <w:rsid w:val="00653975"/>
    <w:rsid w:val="006542AB"/>
    <w:rsid w:val="0065542F"/>
    <w:rsid w:val="006554CF"/>
    <w:rsid w:val="00656D3D"/>
    <w:rsid w:val="00657AA6"/>
    <w:rsid w:val="0066117E"/>
    <w:rsid w:val="0066236C"/>
    <w:rsid w:val="00662B5C"/>
    <w:rsid w:val="00665CFF"/>
    <w:rsid w:val="00665F7B"/>
    <w:rsid w:val="00667CD1"/>
    <w:rsid w:val="00670619"/>
    <w:rsid w:val="00670DFA"/>
    <w:rsid w:val="00670F9B"/>
    <w:rsid w:val="006727EB"/>
    <w:rsid w:val="00675168"/>
    <w:rsid w:val="006753D2"/>
    <w:rsid w:val="00676307"/>
    <w:rsid w:val="0067649E"/>
    <w:rsid w:val="0067693A"/>
    <w:rsid w:val="00676C3E"/>
    <w:rsid w:val="00676FA5"/>
    <w:rsid w:val="006826FB"/>
    <w:rsid w:val="00683DE8"/>
    <w:rsid w:val="006855AC"/>
    <w:rsid w:val="0068588C"/>
    <w:rsid w:val="006859DA"/>
    <w:rsid w:val="00686272"/>
    <w:rsid w:val="00691B85"/>
    <w:rsid w:val="00691E4C"/>
    <w:rsid w:val="00691EEB"/>
    <w:rsid w:val="0069364F"/>
    <w:rsid w:val="00695B7A"/>
    <w:rsid w:val="00697054"/>
    <w:rsid w:val="00697D56"/>
    <w:rsid w:val="006A26ED"/>
    <w:rsid w:val="006A3D15"/>
    <w:rsid w:val="006B2156"/>
    <w:rsid w:val="006B4190"/>
    <w:rsid w:val="006B62D8"/>
    <w:rsid w:val="006C0D04"/>
    <w:rsid w:val="006C1E67"/>
    <w:rsid w:val="006C1EBC"/>
    <w:rsid w:val="006C2C2E"/>
    <w:rsid w:val="006C5775"/>
    <w:rsid w:val="006C5C71"/>
    <w:rsid w:val="006C66D9"/>
    <w:rsid w:val="006D2BB4"/>
    <w:rsid w:val="006D7A6A"/>
    <w:rsid w:val="006E0097"/>
    <w:rsid w:val="006E6730"/>
    <w:rsid w:val="006F05D7"/>
    <w:rsid w:val="006F36E0"/>
    <w:rsid w:val="006F471E"/>
    <w:rsid w:val="006F53A3"/>
    <w:rsid w:val="00700D79"/>
    <w:rsid w:val="0070307B"/>
    <w:rsid w:val="0070662A"/>
    <w:rsid w:val="00711177"/>
    <w:rsid w:val="00711B09"/>
    <w:rsid w:val="00712887"/>
    <w:rsid w:val="007202A1"/>
    <w:rsid w:val="00725358"/>
    <w:rsid w:val="00725B2B"/>
    <w:rsid w:val="0072761D"/>
    <w:rsid w:val="007316A0"/>
    <w:rsid w:val="00733005"/>
    <w:rsid w:val="0073408E"/>
    <w:rsid w:val="00736776"/>
    <w:rsid w:val="00737828"/>
    <w:rsid w:val="007407E4"/>
    <w:rsid w:val="00740AD6"/>
    <w:rsid w:val="007443C3"/>
    <w:rsid w:val="00744847"/>
    <w:rsid w:val="00747FE0"/>
    <w:rsid w:val="00751709"/>
    <w:rsid w:val="00755913"/>
    <w:rsid w:val="007560F4"/>
    <w:rsid w:val="007619F7"/>
    <w:rsid w:val="00765348"/>
    <w:rsid w:val="00765FBD"/>
    <w:rsid w:val="007706E1"/>
    <w:rsid w:val="007712D9"/>
    <w:rsid w:val="007718D4"/>
    <w:rsid w:val="00772E15"/>
    <w:rsid w:val="00773121"/>
    <w:rsid w:val="00773B70"/>
    <w:rsid w:val="00775720"/>
    <w:rsid w:val="00775A72"/>
    <w:rsid w:val="007800C2"/>
    <w:rsid w:val="00780C4C"/>
    <w:rsid w:val="007811B9"/>
    <w:rsid w:val="0078137D"/>
    <w:rsid w:val="00783B88"/>
    <w:rsid w:val="0078743A"/>
    <w:rsid w:val="0079532A"/>
    <w:rsid w:val="00795384"/>
    <w:rsid w:val="00796EC3"/>
    <w:rsid w:val="007A0D61"/>
    <w:rsid w:val="007A174E"/>
    <w:rsid w:val="007A4380"/>
    <w:rsid w:val="007A508D"/>
    <w:rsid w:val="007A5931"/>
    <w:rsid w:val="007A5BC1"/>
    <w:rsid w:val="007A7433"/>
    <w:rsid w:val="007B29DC"/>
    <w:rsid w:val="007B2E4A"/>
    <w:rsid w:val="007B51CD"/>
    <w:rsid w:val="007B54CD"/>
    <w:rsid w:val="007B61F8"/>
    <w:rsid w:val="007B6EDE"/>
    <w:rsid w:val="007B7B70"/>
    <w:rsid w:val="007C06FF"/>
    <w:rsid w:val="007C4E48"/>
    <w:rsid w:val="007C54AD"/>
    <w:rsid w:val="007C653F"/>
    <w:rsid w:val="007C7F18"/>
    <w:rsid w:val="007D6549"/>
    <w:rsid w:val="007E2A82"/>
    <w:rsid w:val="007E2ED4"/>
    <w:rsid w:val="007E309C"/>
    <w:rsid w:val="007E42A1"/>
    <w:rsid w:val="007E638D"/>
    <w:rsid w:val="007E725C"/>
    <w:rsid w:val="007F14F1"/>
    <w:rsid w:val="007F334F"/>
    <w:rsid w:val="007F5AA3"/>
    <w:rsid w:val="007F6F69"/>
    <w:rsid w:val="008011D4"/>
    <w:rsid w:val="0080175D"/>
    <w:rsid w:val="00802098"/>
    <w:rsid w:val="00802747"/>
    <w:rsid w:val="00803AFD"/>
    <w:rsid w:val="0080466A"/>
    <w:rsid w:val="00805D69"/>
    <w:rsid w:val="008129BF"/>
    <w:rsid w:val="00820795"/>
    <w:rsid w:val="0082250A"/>
    <w:rsid w:val="00824F10"/>
    <w:rsid w:val="00826CE7"/>
    <w:rsid w:val="00826DB8"/>
    <w:rsid w:val="00830B68"/>
    <w:rsid w:val="0083194F"/>
    <w:rsid w:val="008343B0"/>
    <w:rsid w:val="0083554D"/>
    <w:rsid w:val="008379D0"/>
    <w:rsid w:val="00844755"/>
    <w:rsid w:val="00845790"/>
    <w:rsid w:val="00846ED5"/>
    <w:rsid w:val="00850356"/>
    <w:rsid w:val="008505C0"/>
    <w:rsid w:val="0085500B"/>
    <w:rsid w:val="008554EC"/>
    <w:rsid w:val="0085797E"/>
    <w:rsid w:val="00857E7C"/>
    <w:rsid w:val="00860659"/>
    <w:rsid w:val="0086144E"/>
    <w:rsid w:val="00864272"/>
    <w:rsid w:val="00871114"/>
    <w:rsid w:val="00872C00"/>
    <w:rsid w:val="0087610A"/>
    <w:rsid w:val="00880A2D"/>
    <w:rsid w:val="00882076"/>
    <w:rsid w:val="00883A9E"/>
    <w:rsid w:val="00885D77"/>
    <w:rsid w:val="008901BD"/>
    <w:rsid w:val="0089129E"/>
    <w:rsid w:val="008912A7"/>
    <w:rsid w:val="0089247D"/>
    <w:rsid w:val="00892B02"/>
    <w:rsid w:val="00892F41"/>
    <w:rsid w:val="00893432"/>
    <w:rsid w:val="00897357"/>
    <w:rsid w:val="008A5D0F"/>
    <w:rsid w:val="008A7CBF"/>
    <w:rsid w:val="008A7D3D"/>
    <w:rsid w:val="008B2303"/>
    <w:rsid w:val="008B4EA9"/>
    <w:rsid w:val="008B5493"/>
    <w:rsid w:val="008B663F"/>
    <w:rsid w:val="008B6A2D"/>
    <w:rsid w:val="008B6ADE"/>
    <w:rsid w:val="008B7F9C"/>
    <w:rsid w:val="008C1F47"/>
    <w:rsid w:val="008C7031"/>
    <w:rsid w:val="008D0513"/>
    <w:rsid w:val="008D5149"/>
    <w:rsid w:val="008E10B0"/>
    <w:rsid w:val="008E2D4B"/>
    <w:rsid w:val="008E2E85"/>
    <w:rsid w:val="008E3E06"/>
    <w:rsid w:val="008E450F"/>
    <w:rsid w:val="008E6941"/>
    <w:rsid w:val="008F134B"/>
    <w:rsid w:val="008F2AF5"/>
    <w:rsid w:val="008F52C1"/>
    <w:rsid w:val="008F6628"/>
    <w:rsid w:val="0090087F"/>
    <w:rsid w:val="00901F54"/>
    <w:rsid w:val="0090321E"/>
    <w:rsid w:val="00904328"/>
    <w:rsid w:val="00905DF2"/>
    <w:rsid w:val="009119E0"/>
    <w:rsid w:val="009127B9"/>
    <w:rsid w:val="009149BC"/>
    <w:rsid w:val="0091570D"/>
    <w:rsid w:val="009163AC"/>
    <w:rsid w:val="00917076"/>
    <w:rsid w:val="00920DFD"/>
    <w:rsid w:val="00922ABD"/>
    <w:rsid w:val="0092301B"/>
    <w:rsid w:val="009273FD"/>
    <w:rsid w:val="00931404"/>
    <w:rsid w:val="00932193"/>
    <w:rsid w:val="009334B5"/>
    <w:rsid w:val="009339B7"/>
    <w:rsid w:val="00935540"/>
    <w:rsid w:val="00937B85"/>
    <w:rsid w:val="00942566"/>
    <w:rsid w:val="00945A66"/>
    <w:rsid w:val="00947420"/>
    <w:rsid w:val="00947EE5"/>
    <w:rsid w:val="00954FBD"/>
    <w:rsid w:val="00956D65"/>
    <w:rsid w:val="00957AE5"/>
    <w:rsid w:val="00957D9A"/>
    <w:rsid w:val="00960CD1"/>
    <w:rsid w:val="00960DF5"/>
    <w:rsid w:val="00963072"/>
    <w:rsid w:val="009632CA"/>
    <w:rsid w:val="00963A74"/>
    <w:rsid w:val="00963D76"/>
    <w:rsid w:val="0096599D"/>
    <w:rsid w:val="00967A8E"/>
    <w:rsid w:val="009732B3"/>
    <w:rsid w:val="00991DAA"/>
    <w:rsid w:val="00992E95"/>
    <w:rsid w:val="00995DCE"/>
    <w:rsid w:val="00997180"/>
    <w:rsid w:val="009A0D28"/>
    <w:rsid w:val="009A2749"/>
    <w:rsid w:val="009A62D3"/>
    <w:rsid w:val="009B1B04"/>
    <w:rsid w:val="009B367C"/>
    <w:rsid w:val="009B7DE1"/>
    <w:rsid w:val="009C3101"/>
    <w:rsid w:val="009C5FBE"/>
    <w:rsid w:val="009C7915"/>
    <w:rsid w:val="009C7DA0"/>
    <w:rsid w:val="009D02E3"/>
    <w:rsid w:val="009D343E"/>
    <w:rsid w:val="009D489A"/>
    <w:rsid w:val="009D4B71"/>
    <w:rsid w:val="009D519B"/>
    <w:rsid w:val="009D651F"/>
    <w:rsid w:val="009E217D"/>
    <w:rsid w:val="009E258B"/>
    <w:rsid w:val="009E2929"/>
    <w:rsid w:val="009E56D8"/>
    <w:rsid w:val="009E7CD7"/>
    <w:rsid w:val="009F1996"/>
    <w:rsid w:val="009F387B"/>
    <w:rsid w:val="009F437F"/>
    <w:rsid w:val="009F4DD7"/>
    <w:rsid w:val="00A01A4C"/>
    <w:rsid w:val="00A02E50"/>
    <w:rsid w:val="00A031CB"/>
    <w:rsid w:val="00A060B9"/>
    <w:rsid w:val="00A108AE"/>
    <w:rsid w:val="00A152F8"/>
    <w:rsid w:val="00A16536"/>
    <w:rsid w:val="00A16A17"/>
    <w:rsid w:val="00A17D38"/>
    <w:rsid w:val="00A20D7C"/>
    <w:rsid w:val="00A221EE"/>
    <w:rsid w:val="00A23AC0"/>
    <w:rsid w:val="00A27BF9"/>
    <w:rsid w:val="00A3195B"/>
    <w:rsid w:val="00A31C1F"/>
    <w:rsid w:val="00A32B96"/>
    <w:rsid w:val="00A32BB5"/>
    <w:rsid w:val="00A34472"/>
    <w:rsid w:val="00A368A7"/>
    <w:rsid w:val="00A37650"/>
    <w:rsid w:val="00A4013C"/>
    <w:rsid w:val="00A44C7D"/>
    <w:rsid w:val="00A44D2F"/>
    <w:rsid w:val="00A460C7"/>
    <w:rsid w:val="00A46304"/>
    <w:rsid w:val="00A50970"/>
    <w:rsid w:val="00A50BFD"/>
    <w:rsid w:val="00A51DDA"/>
    <w:rsid w:val="00A558F4"/>
    <w:rsid w:val="00A564AF"/>
    <w:rsid w:val="00A61D34"/>
    <w:rsid w:val="00A61DCA"/>
    <w:rsid w:val="00A62577"/>
    <w:rsid w:val="00A62E26"/>
    <w:rsid w:val="00A6470B"/>
    <w:rsid w:val="00A65654"/>
    <w:rsid w:val="00A65B11"/>
    <w:rsid w:val="00A66B53"/>
    <w:rsid w:val="00A74819"/>
    <w:rsid w:val="00A7540A"/>
    <w:rsid w:val="00A759EB"/>
    <w:rsid w:val="00A76BD6"/>
    <w:rsid w:val="00A77FF4"/>
    <w:rsid w:val="00A80177"/>
    <w:rsid w:val="00A824C3"/>
    <w:rsid w:val="00A82744"/>
    <w:rsid w:val="00A8571E"/>
    <w:rsid w:val="00A87113"/>
    <w:rsid w:val="00A91F9C"/>
    <w:rsid w:val="00A93E1C"/>
    <w:rsid w:val="00A9556B"/>
    <w:rsid w:val="00AA3141"/>
    <w:rsid w:val="00AA7FC6"/>
    <w:rsid w:val="00AB4981"/>
    <w:rsid w:val="00AB7613"/>
    <w:rsid w:val="00AB7782"/>
    <w:rsid w:val="00AB7CCC"/>
    <w:rsid w:val="00AC055E"/>
    <w:rsid w:val="00AC1BF4"/>
    <w:rsid w:val="00AC3C16"/>
    <w:rsid w:val="00AC4311"/>
    <w:rsid w:val="00AC4552"/>
    <w:rsid w:val="00AC478A"/>
    <w:rsid w:val="00AD6183"/>
    <w:rsid w:val="00AD7897"/>
    <w:rsid w:val="00AE0226"/>
    <w:rsid w:val="00AE5764"/>
    <w:rsid w:val="00AE74FB"/>
    <w:rsid w:val="00AE768B"/>
    <w:rsid w:val="00AF0465"/>
    <w:rsid w:val="00AF2600"/>
    <w:rsid w:val="00AF7FB0"/>
    <w:rsid w:val="00B02098"/>
    <w:rsid w:val="00B04C80"/>
    <w:rsid w:val="00B04CEE"/>
    <w:rsid w:val="00B05D9A"/>
    <w:rsid w:val="00B10609"/>
    <w:rsid w:val="00B10E86"/>
    <w:rsid w:val="00B1122F"/>
    <w:rsid w:val="00B1212F"/>
    <w:rsid w:val="00B128CE"/>
    <w:rsid w:val="00B12B60"/>
    <w:rsid w:val="00B1320C"/>
    <w:rsid w:val="00B14637"/>
    <w:rsid w:val="00B159AB"/>
    <w:rsid w:val="00B210BB"/>
    <w:rsid w:val="00B2524A"/>
    <w:rsid w:val="00B2623D"/>
    <w:rsid w:val="00B2716E"/>
    <w:rsid w:val="00B27D4A"/>
    <w:rsid w:val="00B300E9"/>
    <w:rsid w:val="00B30DC1"/>
    <w:rsid w:val="00B3100E"/>
    <w:rsid w:val="00B32A3D"/>
    <w:rsid w:val="00B34CCF"/>
    <w:rsid w:val="00B350C3"/>
    <w:rsid w:val="00B37616"/>
    <w:rsid w:val="00B43745"/>
    <w:rsid w:val="00B450E9"/>
    <w:rsid w:val="00B506B9"/>
    <w:rsid w:val="00B5154A"/>
    <w:rsid w:val="00B53948"/>
    <w:rsid w:val="00B53ED5"/>
    <w:rsid w:val="00B55084"/>
    <w:rsid w:val="00B55A74"/>
    <w:rsid w:val="00B55EE4"/>
    <w:rsid w:val="00B571CC"/>
    <w:rsid w:val="00B57395"/>
    <w:rsid w:val="00B603BA"/>
    <w:rsid w:val="00B63061"/>
    <w:rsid w:val="00B653A2"/>
    <w:rsid w:val="00B659A8"/>
    <w:rsid w:val="00B674E8"/>
    <w:rsid w:val="00B711DB"/>
    <w:rsid w:val="00B71708"/>
    <w:rsid w:val="00B72EA7"/>
    <w:rsid w:val="00B76B78"/>
    <w:rsid w:val="00B76CC5"/>
    <w:rsid w:val="00B83AE4"/>
    <w:rsid w:val="00B86B52"/>
    <w:rsid w:val="00B90B5E"/>
    <w:rsid w:val="00B9173A"/>
    <w:rsid w:val="00B95B8B"/>
    <w:rsid w:val="00B95E24"/>
    <w:rsid w:val="00B973B7"/>
    <w:rsid w:val="00B97A0F"/>
    <w:rsid w:val="00BA100C"/>
    <w:rsid w:val="00BA2DD1"/>
    <w:rsid w:val="00BA3E54"/>
    <w:rsid w:val="00BA504E"/>
    <w:rsid w:val="00BB2467"/>
    <w:rsid w:val="00BB3297"/>
    <w:rsid w:val="00BB6343"/>
    <w:rsid w:val="00BB6AFC"/>
    <w:rsid w:val="00BC08ED"/>
    <w:rsid w:val="00BC0E7E"/>
    <w:rsid w:val="00BC153C"/>
    <w:rsid w:val="00BC1576"/>
    <w:rsid w:val="00BC39EE"/>
    <w:rsid w:val="00BC47D6"/>
    <w:rsid w:val="00BC5B2F"/>
    <w:rsid w:val="00BD12E2"/>
    <w:rsid w:val="00BD2646"/>
    <w:rsid w:val="00BD2FB2"/>
    <w:rsid w:val="00BD4029"/>
    <w:rsid w:val="00BD5C19"/>
    <w:rsid w:val="00BD6010"/>
    <w:rsid w:val="00BE680B"/>
    <w:rsid w:val="00BE70BA"/>
    <w:rsid w:val="00BE7889"/>
    <w:rsid w:val="00BF1584"/>
    <w:rsid w:val="00BF17B6"/>
    <w:rsid w:val="00BF3492"/>
    <w:rsid w:val="00BF3ED1"/>
    <w:rsid w:val="00BF6774"/>
    <w:rsid w:val="00BF763C"/>
    <w:rsid w:val="00C006FC"/>
    <w:rsid w:val="00C0128A"/>
    <w:rsid w:val="00C01F32"/>
    <w:rsid w:val="00C02B73"/>
    <w:rsid w:val="00C04D09"/>
    <w:rsid w:val="00C0632E"/>
    <w:rsid w:val="00C175CC"/>
    <w:rsid w:val="00C2000D"/>
    <w:rsid w:val="00C2032F"/>
    <w:rsid w:val="00C20C28"/>
    <w:rsid w:val="00C20F0F"/>
    <w:rsid w:val="00C21BC7"/>
    <w:rsid w:val="00C22231"/>
    <w:rsid w:val="00C22D54"/>
    <w:rsid w:val="00C266A7"/>
    <w:rsid w:val="00C30DB5"/>
    <w:rsid w:val="00C30F1E"/>
    <w:rsid w:val="00C317C4"/>
    <w:rsid w:val="00C3250B"/>
    <w:rsid w:val="00C35130"/>
    <w:rsid w:val="00C35FD6"/>
    <w:rsid w:val="00C36260"/>
    <w:rsid w:val="00C36F1D"/>
    <w:rsid w:val="00C37D97"/>
    <w:rsid w:val="00C37FC5"/>
    <w:rsid w:val="00C417DC"/>
    <w:rsid w:val="00C422BC"/>
    <w:rsid w:val="00C43DB1"/>
    <w:rsid w:val="00C4646A"/>
    <w:rsid w:val="00C47628"/>
    <w:rsid w:val="00C478DD"/>
    <w:rsid w:val="00C50DBF"/>
    <w:rsid w:val="00C563CF"/>
    <w:rsid w:val="00C56AE1"/>
    <w:rsid w:val="00C576F2"/>
    <w:rsid w:val="00C6617E"/>
    <w:rsid w:val="00C66EF4"/>
    <w:rsid w:val="00C70FAC"/>
    <w:rsid w:val="00C7187F"/>
    <w:rsid w:val="00C73733"/>
    <w:rsid w:val="00C742E7"/>
    <w:rsid w:val="00C816AC"/>
    <w:rsid w:val="00C83450"/>
    <w:rsid w:val="00C867FC"/>
    <w:rsid w:val="00C86F21"/>
    <w:rsid w:val="00C9076F"/>
    <w:rsid w:val="00C90A24"/>
    <w:rsid w:val="00C916C3"/>
    <w:rsid w:val="00C9289F"/>
    <w:rsid w:val="00C93D77"/>
    <w:rsid w:val="00C9607D"/>
    <w:rsid w:val="00C970BA"/>
    <w:rsid w:val="00CA093E"/>
    <w:rsid w:val="00CA0E5B"/>
    <w:rsid w:val="00CA1C20"/>
    <w:rsid w:val="00CA1DF4"/>
    <w:rsid w:val="00CA2F25"/>
    <w:rsid w:val="00CA62B3"/>
    <w:rsid w:val="00CB3B52"/>
    <w:rsid w:val="00CB5A89"/>
    <w:rsid w:val="00CB60DF"/>
    <w:rsid w:val="00CB7881"/>
    <w:rsid w:val="00CB7EFD"/>
    <w:rsid w:val="00CC2DB1"/>
    <w:rsid w:val="00CC3F64"/>
    <w:rsid w:val="00CC503B"/>
    <w:rsid w:val="00CC6B45"/>
    <w:rsid w:val="00CC6D66"/>
    <w:rsid w:val="00CC7AFB"/>
    <w:rsid w:val="00CC7D26"/>
    <w:rsid w:val="00CD0D78"/>
    <w:rsid w:val="00CD228E"/>
    <w:rsid w:val="00CD66AC"/>
    <w:rsid w:val="00CD719E"/>
    <w:rsid w:val="00CD7EC8"/>
    <w:rsid w:val="00CE042B"/>
    <w:rsid w:val="00CE3CD4"/>
    <w:rsid w:val="00CF039C"/>
    <w:rsid w:val="00CF2A7A"/>
    <w:rsid w:val="00CF42A3"/>
    <w:rsid w:val="00CF478F"/>
    <w:rsid w:val="00CF5C26"/>
    <w:rsid w:val="00CF60BE"/>
    <w:rsid w:val="00D02DE3"/>
    <w:rsid w:val="00D02F61"/>
    <w:rsid w:val="00D0492A"/>
    <w:rsid w:val="00D04D09"/>
    <w:rsid w:val="00D05041"/>
    <w:rsid w:val="00D06447"/>
    <w:rsid w:val="00D07907"/>
    <w:rsid w:val="00D07C48"/>
    <w:rsid w:val="00D10ADF"/>
    <w:rsid w:val="00D113DE"/>
    <w:rsid w:val="00D163CA"/>
    <w:rsid w:val="00D229E9"/>
    <w:rsid w:val="00D236C9"/>
    <w:rsid w:val="00D243E3"/>
    <w:rsid w:val="00D25297"/>
    <w:rsid w:val="00D321C9"/>
    <w:rsid w:val="00D43AF4"/>
    <w:rsid w:val="00D4489D"/>
    <w:rsid w:val="00D45FFB"/>
    <w:rsid w:val="00D4679A"/>
    <w:rsid w:val="00D510A2"/>
    <w:rsid w:val="00D51DAB"/>
    <w:rsid w:val="00D55D20"/>
    <w:rsid w:val="00D57748"/>
    <w:rsid w:val="00D6358B"/>
    <w:rsid w:val="00D63816"/>
    <w:rsid w:val="00D676FB"/>
    <w:rsid w:val="00D67E07"/>
    <w:rsid w:val="00D70451"/>
    <w:rsid w:val="00D71E05"/>
    <w:rsid w:val="00D73528"/>
    <w:rsid w:val="00D73BD4"/>
    <w:rsid w:val="00D75AE4"/>
    <w:rsid w:val="00D80BE8"/>
    <w:rsid w:val="00D82964"/>
    <w:rsid w:val="00D833C9"/>
    <w:rsid w:val="00D83FDE"/>
    <w:rsid w:val="00D90911"/>
    <w:rsid w:val="00D923A3"/>
    <w:rsid w:val="00D93DC9"/>
    <w:rsid w:val="00D96BC7"/>
    <w:rsid w:val="00D9787E"/>
    <w:rsid w:val="00DA1663"/>
    <w:rsid w:val="00DA2694"/>
    <w:rsid w:val="00DA666A"/>
    <w:rsid w:val="00DA6DCC"/>
    <w:rsid w:val="00DB08C2"/>
    <w:rsid w:val="00DB1F10"/>
    <w:rsid w:val="00DB2119"/>
    <w:rsid w:val="00DB31F6"/>
    <w:rsid w:val="00DB42AC"/>
    <w:rsid w:val="00DB5397"/>
    <w:rsid w:val="00DB6FD5"/>
    <w:rsid w:val="00DC23E4"/>
    <w:rsid w:val="00DC348E"/>
    <w:rsid w:val="00DC533C"/>
    <w:rsid w:val="00DC5A96"/>
    <w:rsid w:val="00DC7399"/>
    <w:rsid w:val="00DD1E7A"/>
    <w:rsid w:val="00DD3FFF"/>
    <w:rsid w:val="00DD5236"/>
    <w:rsid w:val="00DD5444"/>
    <w:rsid w:val="00DD5886"/>
    <w:rsid w:val="00DD6DEC"/>
    <w:rsid w:val="00DD7ABB"/>
    <w:rsid w:val="00DE182B"/>
    <w:rsid w:val="00DE2EF7"/>
    <w:rsid w:val="00DE38A2"/>
    <w:rsid w:val="00DE3E9E"/>
    <w:rsid w:val="00DE79FD"/>
    <w:rsid w:val="00DF1EC4"/>
    <w:rsid w:val="00DF24A3"/>
    <w:rsid w:val="00DF4D0E"/>
    <w:rsid w:val="00DF627A"/>
    <w:rsid w:val="00E02C61"/>
    <w:rsid w:val="00E039E5"/>
    <w:rsid w:val="00E03BC1"/>
    <w:rsid w:val="00E043ED"/>
    <w:rsid w:val="00E04F60"/>
    <w:rsid w:val="00E10A54"/>
    <w:rsid w:val="00E126A7"/>
    <w:rsid w:val="00E1528D"/>
    <w:rsid w:val="00E15903"/>
    <w:rsid w:val="00E165D3"/>
    <w:rsid w:val="00E17C3F"/>
    <w:rsid w:val="00E2266B"/>
    <w:rsid w:val="00E22E67"/>
    <w:rsid w:val="00E2312D"/>
    <w:rsid w:val="00E23927"/>
    <w:rsid w:val="00E2484F"/>
    <w:rsid w:val="00E25D67"/>
    <w:rsid w:val="00E26FC8"/>
    <w:rsid w:val="00E273E9"/>
    <w:rsid w:val="00E317AA"/>
    <w:rsid w:val="00E33248"/>
    <w:rsid w:val="00E337D4"/>
    <w:rsid w:val="00E3497A"/>
    <w:rsid w:val="00E34CAA"/>
    <w:rsid w:val="00E351DA"/>
    <w:rsid w:val="00E377F6"/>
    <w:rsid w:val="00E40632"/>
    <w:rsid w:val="00E4519A"/>
    <w:rsid w:val="00E46141"/>
    <w:rsid w:val="00E52E47"/>
    <w:rsid w:val="00E53127"/>
    <w:rsid w:val="00E53D45"/>
    <w:rsid w:val="00E56E0A"/>
    <w:rsid w:val="00E6181C"/>
    <w:rsid w:val="00E621B0"/>
    <w:rsid w:val="00E62A0F"/>
    <w:rsid w:val="00E70954"/>
    <w:rsid w:val="00E72AA0"/>
    <w:rsid w:val="00E73731"/>
    <w:rsid w:val="00E73D72"/>
    <w:rsid w:val="00E763FD"/>
    <w:rsid w:val="00E80169"/>
    <w:rsid w:val="00E80F3F"/>
    <w:rsid w:val="00E817F5"/>
    <w:rsid w:val="00E82E30"/>
    <w:rsid w:val="00E83CBB"/>
    <w:rsid w:val="00E84F93"/>
    <w:rsid w:val="00E851A4"/>
    <w:rsid w:val="00E8743E"/>
    <w:rsid w:val="00E905BA"/>
    <w:rsid w:val="00E91A96"/>
    <w:rsid w:val="00E93C4E"/>
    <w:rsid w:val="00E9422A"/>
    <w:rsid w:val="00E97237"/>
    <w:rsid w:val="00EA1447"/>
    <w:rsid w:val="00EA2F4E"/>
    <w:rsid w:val="00EA555A"/>
    <w:rsid w:val="00EA5D44"/>
    <w:rsid w:val="00EA65AF"/>
    <w:rsid w:val="00EA6BA6"/>
    <w:rsid w:val="00EA6BDF"/>
    <w:rsid w:val="00EA6D34"/>
    <w:rsid w:val="00EB0F19"/>
    <w:rsid w:val="00EB1820"/>
    <w:rsid w:val="00EB3E64"/>
    <w:rsid w:val="00EB66F5"/>
    <w:rsid w:val="00EB6ED1"/>
    <w:rsid w:val="00EC1217"/>
    <w:rsid w:val="00EC374D"/>
    <w:rsid w:val="00EC4488"/>
    <w:rsid w:val="00EC587F"/>
    <w:rsid w:val="00ED12B5"/>
    <w:rsid w:val="00ED2AB3"/>
    <w:rsid w:val="00ED30A9"/>
    <w:rsid w:val="00ED3FC7"/>
    <w:rsid w:val="00ED4AAA"/>
    <w:rsid w:val="00ED5920"/>
    <w:rsid w:val="00ED5DB5"/>
    <w:rsid w:val="00EE0A85"/>
    <w:rsid w:val="00EE127E"/>
    <w:rsid w:val="00EE15FF"/>
    <w:rsid w:val="00EE1D0F"/>
    <w:rsid w:val="00EE2149"/>
    <w:rsid w:val="00EE3590"/>
    <w:rsid w:val="00EE3CE8"/>
    <w:rsid w:val="00EE3D41"/>
    <w:rsid w:val="00EE55ED"/>
    <w:rsid w:val="00EF18A2"/>
    <w:rsid w:val="00EF2232"/>
    <w:rsid w:val="00EF3D91"/>
    <w:rsid w:val="00F02D24"/>
    <w:rsid w:val="00F038DC"/>
    <w:rsid w:val="00F03C3D"/>
    <w:rsid w:val="00F03D1C"/>
    <w:rsid w:val="00F041B5"/>
    <w:rsid w:val="00F05B16"/>
    <w:rsid w:val="00F07274"/>
    <w:rsid w:val="00F119D5"/>
    <w:rsid w:val="00F12B22"/>
    <w:rsid w:val="00F12F91"/>
    <w:rsid w:val="00F20FEC"/>
    <w:rsid w:val="00F21C4C"/>
    <w:rsid w:val="00F2218D"/>
    <w:rsid w:val="00F26EF5"/>
    <w:rsid w:val="00F26F0F"/>
    <w:rsid w:val="00F35050"/>
    <w:rsid w:val="00F363D9"/>
    <w:rsid w:val="00F36BF9"/>
    <w:rsid w:val="00F40137"/>
    <w:rsid w:val="00F4387B"/>
    <w:rsid w:val="00F44BF5"/>
    <w:rsid w:val="00F52A7B"/>
    <w:rsid w:val="00F54B26"/>
    <w:rsid w:val="00F57E5E"/>
    <w:rsid w:val="00F60B32"/>
    <w:rsid w:val="00F639F8"/>
    <w:rsid w:val="00F64583"/>
    <w:rsid w:val="00F64DC4"/>
    <w:rsid w:val="00F66211"/>
    <w:rsid w:val="00F672A9"/>
    <w:rsid w:val="00F67D07"/>
    <w:rsid w:val="00F70FC2"/>
    <w:rsid w:val="00F7113E"/>
    <w:rsid w:val="00F73F78"/>
    <w:rsid w:val="00F746EE"/>
    <w:rsid w:val="00F74CBB"/>
    <w:rsid w:val="00F74EBF"/>
    <w:rsid w:val="00F774AF"/>
    <w:rsid w:val="00F80C29"/>
    <w:rsid w:val="00F81EA6"/>
    <w:rsid w:val="00F86315"/>
    <w:rsid w:val="00F867D0"/>
    <w:rsid w:val="00F86F85"/>
    <w:rsid w:val="00F912B0"/>
    <w:rsid w:val="00F91F59"/>
    <w:rsid w:val="00F92496"/>
    <w:rsid w:val="00F92E52"/>
    <w:rsid w:val="00F939A3"/>
    <w:rsid w:val="00F94A67"/>
    <w:rsid w:val="00F95703"/>
    <w:rsid w:val="00F95AF3"/>
    <w:rsid w:val="00F969BF"/>
    <w:rsid w:val="00F96CC0"/>
    <w:rsid w:val="00FA00A8"/>
    <w:rsid w:val="00FA2D4D"/>
    <w:rsid w:val="00FA4422"/>
    <w:rsid w:val="00FA57B1"/>
    <w:rsid w:val="00FA5833"/>
    <w:rsid w:val="00FA66F4"/>
    <w:rsid w:val="00FA6EF3"/>
    <w:rsid w:val="00FB1743"/>
    <w:rsid w:val="00FB2266"/>
    <w:rsid w:val="00FB2B74"/>
    <w:rsid w:val="00FB2FDA"/>
    <w:rsid w:val="00FB325B"/>
    <w:rsid w:val="00FC02F2"/>
    <w:rsid w:val="00FC0602"/>
    <w:rsid w:val="00FC2FE0"/>
    <w:rsid w:val="00FC36F8"/>
    <w:rsid w:val="00FC6930"/>
    <w:rsid w:val="00FC7378"/>
    <w:rsid w:val="00FC7502"/>
    <w:rsid w:val="00FD061B"/>
    <w:rsid w:val="00FD1F4D"/>
    <w:rsid w:val="00FE0F60"/>
    <w:rsid w:val="00FE1813"/>
    <w:rsid w:val="00FE28C4"/>
    <w:rsid w:val="00FE2DC3"/>
    <w:rsid w:val="00FE48E6"/>
    <w:rsid w:val="00FE56F5"/>
    <w:rsid w:val="00FE648E"/>
    <w:rsid w:val="00FE72C7"/>
    <w:rsid w:val="00FF149A"/>
    <w:rsid w:val="00FF169E"/>
    <w:rsid w:val="00FF2227"/>
    <w:rsid w:val="00FF5339"/>
    <w:rsid w:val="00FF60D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616CD6-88F0-41A9-8224-E68CEF5E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E26"/>
    <w:pPr>
      <w:jc w:val="both"/>
    </w:pPr>
  </w:style>
  <w:style w:type="paragraph" w:styleId="Heading1">
    <w:name w:val="heading 1"/>
    <w:basedOn w:val="Normal"/>
    <w:next w:val="Normal"/>
    <w:link w:val="Heading1Char"/>
    <w:qFormat/>
    <w:rsid w:val="008A5D0F"/>
    <w:pPr>
      <w:outlineLvl w:val="0"/>
    </w:pPr>
    <w:rPr>
      <w:b/>
      <w:szCs w:val="28"/>
    </w:rPr>
  </w:style>
  <w:style w:type="paragraph" w:styleId="Heading2">
    <w:name w:val="heading 2"/>
    <w:basedOn w:val="Normal"/>
    <w:next w:val="Normal"/>
    <w:link w:val="Heading2Char"/>
    <w:qFormat/>
    <w:rsid w:val="00D82964"/>
    <w:pPr>
      <w:keepNext/>
      <w:outlineLvl w:val="1"/>
    </w:pPr>
    <w:rPr>
      <w:b/>
      <w:i/>
    </w:rPr>
  </w:style>
  <w:style w:type="paragraph" w:styleId="Heading3">
    <w:name w:val="heading 3"/>
    <w:basedOn w:val="Normal"/>
    <w:next w:val="Normal"/>
    <w:link w:val="Heading3Char"/>
    <w:qFormat/>
    <w:pPr>
      <w:keepNext/>
      <w:outlineLvl w:val="2"/>
    </w:pPr>
    <w:rPr>
      <w:b/>
      <w:i/>
    </w:rPr>
  </w:style>
  <w:style w:type="paragraph" w:styleId="Heading4">
    <w:name w:val="heading 4"/>
    <w:basedOn w:val="Normal"/>
    <w:next w:val="Normal"/>
    <w:qFormat/>
    <w:pPr>
      <w:keepNext/>
      <w:outlineLvl w:val="3"/>
    </w:pPr>
    <w:rPr>
      <w:i/>
    </w:rPr>
  </w:style>
  <w:style w:type="paragraph" w:styleId="Heading5">
    <w:name w:val="heading 5"/>
    <w:basedOn w:val="Normal"/>
    <w:next w:val="Normal"/>
    <w:semiHidden/>
    <w:pPr>
      <w:keepNext/>
      <w:ind w:left="567"/>
      <w:outlineLvl w:val="4"/>
    </w:pPr>
    <w:rPr>
      <w:smallCaps/>
      <w:sz w:val="22"/>
    </w:rPr>
  </w:style>
  <w:style w:type="paragraph" w:styleId="Heading6">
    <w:name w:val="heading 6"/>
    <w:basedOn w:val="Normal"/>
    <w:next w:val="Normal"/>
    <w:semiHidden/>
    <w:pPr>
      <w:keepNext/>
      <w:outlineLvl w:val="5"/>
    </w:pPr>
    <w:rPr>
      <w:i/>
      <w:sz w:val="32"/>
    </w:rPr>
  </w:style>
  <w:style w:type="paragraph" w:styleId="Heading7">
    <w:name w:val="heading 7"/>
    <w:basedOn w:val="Normal"/>
    <w:next w:val="Normal"/>
    <w:semiHidden/>
    <w:pPr>
      <w:keepNext/>
      <w:outlineLvl w:val="6"/>
    </w:pPr>
    <w:rPr>
      <w:b/>
      <w:sz w:val="28"/>
    </w:rPr>
  </w:style>
  <w:style w:type="paragraph" w:styleId="Heading8">
    <w:name w:val="heading 8"/>
    <w:basedOn w:val="Normal"/>
    <w:next w:val="Normal"/>
    <w:semiHidden/>
    <w:pPr>
      <w:keepNext/>
      <w:outlineLvl w:val="7"/>
    </w:pPr>
    <w:rPr>
      <w:sz w:val="28"/>
    </w:rPr>
  </w:style>
  <w:style w:type="paragraph" w:styleId="Heading9">
    <w:name w:val="heading 9"/>
    <w:basedOn w:val="Normal"/>
    <w:next w:val="Normal"/>
    <w:semiHidden/>
    <w:pPr>
      <w:keepNext/>
      <w:jc w:val="center"/>
      <w:outlineLvl w:val="8"/>
    </w:pPr>
    <w:rPr>
      <w:b/>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5D0F"/>
    <w:rPr>
      <w:b/>
      <w:szCs w:val="28"/>
    </w:rPr>
  </w:style>
  <w:style w:type="character" w:customStyle="1" w:styleId="Heading2Char">
    <w:name w:val="Heading 2 Char"/>
    <w:basedOn w:val="DefaultParagraphFont"/>
    <w:link w:val="Heading2"/>
    <w:rsid w:val="00D82964"/>
    <w:rPr>
      <w:b/>
      <w:i/>
    </w:rPr>
  </w:style>
  <w:style w:type="character" w:customStyle="1" w:styleId="Heading3Char">
    <w:name w:val="Heading 3 Char"/>
    <w:basedOn w:val="DefaultParagraphFont"/>
    <w:link w:val="Heading3"/>
    <w:rsid w:val="0092301B"/>
    <w:rPr>
      <w:b/>
      <w:i/>
      <w:sz w:val="24"/>
      <w:lang w:val="en-GB" w:eastAsia="en-AU" w:bidi="ar-SA"/>
    </w:rPr>
  </w:style>
  <w:style w:type="character" w:styleId="PageNumber">
    <w:name w:val="page number"/>
    <w:basedOn w:val="DefaultParagraphFont"/>
    <w:uiPriority w:val="3"/>
    <w:rsid w:val="00A62E26"/>
    <w:rPr>
      <w:rFonts w:ascii="Times New Roman" w:hAnsi="Times New Roman"/>
      <w:sz w:val="22"/>
    </w:rPr>
  </w:style>
  <w:style w:type="paragraph" w:styleId="Header">
    <w:name w:val="header"/>
    <w:basedOn w:val="Normal"/>
    <w:link w:val="HeaderChar"/>
    <w:uiPriority w:val="99"/>
    <w:unhideWhenUsed/>
    <w:rsid w:val="00A65B11"/>
    <w:pPr>
      <w:tabs>
        <w:tab w:val="center" w:pos="4513"/>
        <w:tab w:val="right" w:pos="9026"/>
      </w:tabs>
    </w:pPr>
  </w:style>
  <w:style w:type="character" w:styleId="FootnoteReference">
    <w:name w:val="footnote reference"/>
    <w:basedOn w:val="DefaultParagraphFont"/>
    <w:semiHidden/>
    <w:rPr>
      <w:rFonts w:ascii="Times New Roman" w:hAnsi="Times New Roman"/>
      <w:vertAlign w:val="superscript"/>
    </w:rPr>
  </w:style>
  <w:style w:type="paragraph" w:styleId="TOC1">
    <w:name w:val="toc 1"/>
    <w:basedOn w:val="Normal"/>
    <w:next w:val="Normal"/>
    <w:autoRedefine/>
    <w:semiHidden/>
    <w:pPr>
      <w:tabs>
        <w:tab w:val="right" w:pos="8222"/>
      </w:tabs>
      <w:spacing w:before="360" w:after="240"/>
    </w:pPr>
    <w:rPr>
      <w:b/>
      <w:noProof/>
      <w:sz w:val="32"/>
    </w:rPr>
  </w:style>
  <w:style w:type="paragraph" w:styleId="TOC2">
    <w:name w:val="toc 2"/>
    <w:basedOn w:val="Normal"/>
    <w:next w:val="Normal"/>
    <w:autoRedefine/>
    <w:semiHidden/>
    <w:rsid w:val="00233778"/>
    <w:pPr>
      <w:tabs>
        <w:tab w:val="right" w:pos="8222"/>
      </w:tabs>
      <w:spacing w:after="80"/>
      <w:ind w:left="851"/>
      <w:jc w:val="left"/>
    </w:pPr>
    <w:rPr>
      <w:noProof/>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DocumentMap">
    <w:name w:val="Document Map"/>
    <w:basedOn w:val="Normal"/>
    <w:semiHidden/>
    <w:pPr>
      <w:shd w:val="clear" w:color="auto" w:fill="000080"/>
    </w:pPr>
    <w:rPr>
      <w:rFonts w:ascii="Tahoma" w:hAnsi="Tahoma"/>
    </w:rPr>
  </w:style>
  <w:style w:type="paragraph" w:customStyle="1" w:styleId="Exampleheading">
    <w:name w:val="Example heading"/>
    <w:basedOn w:val="Normal"/>
    <w:next w:val="Exampletext"/>
    <w:link w:val="ExampleheadingChar"/>
    <w:uiPriority w:val="3"/>
    <w:qFormat/>
    <w:rsid w:val="00A62E26"/>
    <w:rPr>
      <w:b/>
      <w:sz w:val="20"/>
    </w:rPr>
  </w:style>
  <w:style w:type="paragraph" w:customStyle="1" w:styleId="Exampletext">
    <w:name w:val="Example text"/>
    <w:basedOn w:val="Exampleheading"/>
    <w:uiPriority w:val="3"/>
    <w:qFormat/>
    <w:rsid w:val="005D08EB"/>
    <w:pPr>
      <w:ind w:left="284"/>
    </w:pPr>
    <w:rPr>
      <w:b w:val="0"/>
    </w:rPr>
  </w:style>
  <w:style w:type="character" w:customStyle="1" w:styleId="ExampleheadingChar">
    <w:name w:val="Example heading Char"/>
    <w:basedOn w:val="DefaultParagraphFont"/>
    <w:link w:val="Exampleheading"/>
    <w:uiPriority w:val="3"/>
    <w:rsid w:val="00A62E26"/>
    <w:rPr>
      <w:b/>
      <w:sz w:val="20"/>
    </w:rPr>
  </w:style>
  <w:style w:type="paragraph" w:styleId="BalloonText">
    <w:name w:val="Balloon Text"/>
    <w:basedOn w:val="Normal"/>
    <w:semiHidden/>
    <w:rsid w:val="00543F0E"/>
    <w:rPr>
      <w:rFonts w:ascii="Tahoma" w:hAnsi="Tahoma" w:cs="Tahoma"/>
      <w:sz w:val="16"/>
      <w:szCs w:val="16"/>
    </w:rPr>
  </w:style>
  <w:style w:type="table" w:styleId="TableGrid">
    <w:name w:val="Table Grid"/>
    <w:basedOn w:val="TableNormal"/>
    <w:uiPriority w:val="59"/>
    <w:rsid w:val="008C1F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297BF3"/>
    <w:rPr>
      <w:sz w:val="16"/>
      <w:szCs w:val="16"/>
    </w:rPr>
  </w:style>
  <w:style w:type="paragraph" w:styleId="CommentText">
    <w:name w:val="annotation text"/>
    <w:basedOn w:val="Normal"/>
    <w:semiHidden/>
    <w:rsid w:val="00297BF3"/>
    <w:rPr>
      <w:sz w:val="20"/>
    </w:rPr>
  </w:style>
  <w:style w:type="paragraph" w:styleId="CommentSubject">
    <w:name w:val="annotation subject"/>
    <w:basedOn w:val="CommentText"/>
    <w:next w:val="CommentText"/>
    <w:semiHidden/>
    <w:rsid w:val="00297BF3"/>
    <w:rPr>
      <w:b/>
      <w:bCs/>
    </w:rPr>
  </w:style>
  <w:style w:type="paragraph" w:customStyle="1" w:styleId="Sections">
    <w:name w:val="Sections"/>
    <w:basedOn w:val="Normal"/>
    <w:link w:val="SectionsChar"/>
    <w:qFormat/>
    <w:rsid w:val="00670619"/>
    <w:rPr>
      <w:b/>
      <w:i/>
    </w:rPr>
  </w:style>
  <w:style w:type="character" w:customStyle="1" w:styleId="SectionsChar">
    <w:name w:val="Sections Char"/>
    <w:basedOn w:val="DefaultParagraphFont"/>
    <w:link w:val="Sections"/>
    <w:rsid w:val="00670619"/>
    <w:rPr>
      <w:b/>
      <w:i/>
      <w:sz w:val="24"/>
      <w:szCs w:val="24"/>
      <w:lang w:eastAsia="en-AU"/>
    </w:rPr>
  </w:style>
  <w:style w:type="character" w:customStyle="1" w:styleId="HeaderChar">
    <w:name w:val="Header Char"/>
    <w:basedOn w:val="DefaultParagraphFont"/>
    <w:link w:val="Header"/>
    <w:uiPriority w:val="99"/>
    <w:rsid w:val="00A65B11"/>
  </w:style>
  <w:style w:type="paragraph" w:styleId="ListParagraph">
    <w:name w:val="List Paragraph"/>
    <w:basedOn w:val="Normal"/>
    <w:uiPriority w:val="34"/>
    <w:qFormat/>
    <w:rsid w:val="00E337D4"/>
    <w:pPr>
      <w:ind w:left="720"/>
      <w:contextualSpacing/>
    </w:pPr>
  </w:style>
  <w:style w:type="paragraph" w:styleId="NormalWeb">
    <w:name w:val="Normal (Web)"/>
    <w:basedOn w:val="Normal"/>
    <w:uiPriority w:val="99"/>
    <w:semiHidden/>
    <w:unhideWhenUsed/>
    <w:rsid w:val="00FB325B"/>
    <w:pPr>
      <w:spacing w:before="100" w:beforeAutospacing="1" w:after="100" w:afterAutospacing="1"/>
      <w:jc w:val="left"/>
    </w:pPr>
    <w:rPr>
      <w:rFonts w:eastAsiaTheme="minorEastAsia"/>
    </w:rPr>
  </w:style>
  <w:style w:type="paragraph" w:customStyle="1" w:styleId="Bullets">
    <w:name w:val="Bullets"/>
    <w:basedOn w:val="Normal"/>
    <w:qFormat/>
    <w:rsid w:val="008A5D0F"/>
    <w:pPr>
      <w:numPr>
        <w:numId w:val="31"/>
      </w:numPr>
      <w:spacing w:before="240"/>
      <w:ind w:left="567" w:hanging="567"/>
    </w:pPr>
    <w:rPr>
      <w:szCs w:val="20"/>
      <w:lang w:eastAsia="en-AU"/>
    </w:rPr>
  </w:style>
  <w:style w:type="paragraph" w:styleId="FootnoteText">
    <w:name w:val="footnote text"/>
    <w:basedOn w:val="Normal"/>
    <w:link w:val="FootnoteTextChar"/>
    <w:semiHidden/>
    <w:rsid w:val="000C5E76"/>
    <w:rPr>
      <w:sz w:val="20"/>
      <w:szCs w:val="20"/>
      <w:lang w:val="en-GB" w:eastAsia="en-AU"/>
    </w:rPr>
  </w:style>
  <w:style w:type="character" w:customStyle="1" w:styleId="FootnoteTextChar">
    <w:name w:val="Footnote Text Char"/>
    <w:basedOn w:val="DefaultParagraphFont"/>
    <w:link w:val="FootnoteText"/>
    <w:semiHidden/>
    <w:rsid w:val="000C5E76"/>
    <w:rPr>
      <w:sz w:val="20"/>
      <w:szCs w:val="20"/>
      <w:lang w:val="en-GB" w:eastAsia="en-AU"/>
    </w:rPr>
  </w:style>
  <w:style w:type="paragraph" w:customStyle="1" w:styleId="Title-Specialreport">
    <w:name w:val="Title - Special report"/>
    <w:basedOn w:val="Normal"/>
    <w:qFormat/>
    <w:rsid w:val="00E905BA"/>
    <w:pPr>
      <w:pBdr>
        <w:top w:val="single" w:sz="18" w:space="10" w:color="auto"/>
        <w:bottom w:val="single" w:sz="8" w:space="10" w:color="auto"/>
      </w:pBdr>
    </w:pPr>
    <w:rPr>
      <w:b/>
      <w:sz w:val="36"/>
      <w:szCs w:val="36"/>
      <w:lang w:eastAsia="en-US"/>
    </w:rPr>
  </w:style>
  <w:style w:type="paragraph" w:styleId="Revision">
    <w:name w:val="Revision"/>
    <w:hidden/>
    <w:uiPriority w:val="99"/>
    <w:semiHidden/>
    <w:rsid w:val="000E5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114287">
      <w:bodyDiv w:val="1"/>
      <w:marLeft w:val="48"/>
      <w:marRight w:val="48"/>
      <w:marTop w:val="48"/>
      <w:marBottom w:val="12"/>
      <w:divBdr>
        <w:top w:val="none" w:sz="0" w:space="0" w:color="auto"/>
        <w:left w:val="none" w:sz="0" w:space="0" w:color="auto"/>
        <w:bottom w:val="none" w:sz="0" w:space="0" w:color="auto"/>
        <w:right w:val="none" w:sz="0" w:space="0" w:color="auto"/>
      </w:divBdr>
      <w:divsChild>
        <w:div w:id="660307869">
          <w:marLeft w:val="0"/>
          <w:marRight w:val="0"/>
          <w:marTop w:val="0"/>
          <w:marBottom w:val="0"/>
          <w:divBdr>
            <w:top w:val="none" w:sz="0" w:space="0" w:color="auto"/>
            <w:left w:val="none" w:sz="0" w:space="0" w:color="auto"/>
            <w:bottom w:val="none" w:sz="0" w:space="0" w:color="auto"/>
            <w:right w:val="none" w:sz="0" w:space="0" w:color="auto"/>
          </w:divBdr>
          <w:divsChild>
            <w:div w:id="882133585">
              <w:marLeft w:val="0"/>
              <w:marRight w:val="0"/>
              <w:marTop w:val="0"/>
              <w:marBottom w:val="0"/>
              <w:divBdr>
                <w:top w:val="none" w:sz="0" w:space="0" w:color="auto"/>
                <w:left w:val="none" w:sz="0" w:space="0" w:color="auto"/>
                <w:bottom w:val="single" w:sz="4" w:space="6"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7505</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Special report on the taxation of bloodstock (April 2019)</vt:lpstr>
      <vt:lpstr>Background</vt:lpstr>
      <vt:lpstr>Key features</vt:lpstr>
      <vt:lpstr>Application date</vt:lpstr>
      <vt:lpstr>Detailed analysis</vt:lpstr>
      <vt:lpstr>    Prospective bloodstock breeders treated as being in breeding business</vt:lpstr>
      <vt:lpstr>    Notification requirements of an intention to breed </vt:lpstr>
      <vt:lpstr>    Notification requirements on change of intention to breed</vt:lpstr>
      <vt:lpstr>    Other bloodstock owned by a prospective bloodstock breeder</vt:lpstr>
      <vt:lpstr>    Bloodstock breeding business commences</vt:lpstr>
      <vt:lpstr>    Recovery rules</vt:lpstr>
    </vt:vector>
  </TitlesOfParts>
  <Company>Inland Revenue</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report on the taxation of bloodstock (April 2019)</dc:title>
  <dc:creator>Policy and Strategy</dc:creator>
  <dcterms:created xsi:type="dcterms:W3CDTF">2019-04-12T01:03:00Z</dcterms:created>
  <dcterms:modified xsi:type="dcterms:W3CDTF">2019-04-12T01:03:00Z</dcterms:modified>
</cp:coreProperties>
</file>