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926F" w14:textId="77777777" w:rsidR="0018636A" w:rsidRDefault="0018636A" w:rsidP="00125D95"/>
    <w:sdt>
      <w:sdtPr>
        <w:alias w:val="Security Classification"/>
        <w:tag w:val="Security Classification"/>
        <w:id w:val="1617165177"/>
        <w:placeholder>
          <w:docPart w:val="D95E63C04BA14EDBB6B634F62C3628A6"/>
        </w:placeholder>
        <w:dropDownList>
          <w:listItem w:value="[Choose a security classification – minimum of In Confidence]"/>
          <w:listItem w:displayText="In Confidence" w:value="In Confidence"/>
          <w:listItem w:displayText="Sensitive" w:value="Sensitive"/>
          <w:listItem w:displayText="Sensitive - Budget" w:value="Sensitive - Budget"/>
          <w:listItem w:displayText="Restricted" w:value="Restricted"/>
        </w:dropDownList>
      </w:sdtPr>
      <w:sdtEndPr/>
      <w:sdtContent>
        <w:p w14:paraId="6414F703" w14:textId="0B0D4DAD" w:rsidR="00125D95" w:rsidRDefault="00CF787A" w:rsidP="00125D95">
          <w:r>
            <w:t>In Confidence</w:t>
          </w:r>
        </w:p>
      </w:sdtContent>
    </w:sdt>
    <w:p w14:paraId="13550DDA" w14:textId="77777777" w:rsidR="00125D95" w:rsidRDefault="00125D95" w:rsidP="00125D95"/>
    <w:p w14:paraId="41011CEB" w14:textId="77777777" w:rsidR="00125D95" w:rsidRDefault="00125D95" w:rsidP="00125D95">
      <w:r>
        <w:t xml:space="preserve">Office of the Minister </w:t>
      </w:r>
      <w:r w:rsidR="00407CF5">
        <w:t>of Revenue</w:t>
      </w:r>
    </w:p>
    <w:p w14:paraId="62BF2A1A" w14:textId="77777777" w:rsidR="00125D95" w:rsidRDefault="00125D95" w:rsidP="00125D95">
      <w:r>
        <w:t>Chair, Cabinet</w:t>
      </w:r>
      <w:r w:rsidR="00600635">
        <w:t xml:space="preserve"> </w:t>
      </w:r>
      <w:r w:rsidR="00600635" w:rsidRPr="00600635">
        <w:t>Legislation</w:t>
      </w:r>
      <w:r>
        <w:t xml:space="preserve"> Committee</w:t>
      </w:r>
    </w:p>
    <w:p w14:paraId="5ABF1344" w14:textId="77777777" w:rsidR="00125D95" w:rsidRDefault="00125D95" w:rsidP="00125D95"/>
    <w:p w14:paraId="6F530027" w14:textId="77777777" w:rsidR="00125D95" w:rsidRPr="00125D95" w:rsidRDefault="001A6B6D" w:rsidP="00125D95">
      <w:pPr>
        <w:pStyle w:val="Title"/>
      </w:pPr>
      <w:r>
        <w:t>INCOME TAX (DEEMED RATE OF RETURN ON ATTRIBUTING INTERESTS IN FOREIGN INVESTMENT FUNDS, 2018–19 INCOME YEAR) ORDER 2019</w:t>
      </w:r>
    </w:p>
    <w:p w14:paraId="5E39B9F3" w14:textId="77777777" w:rsidR="00125D95" w:rsidRPr="00125D95" w:rsidRDefault="00125D95" w:rsidP="00125D95">
      <w:pPr>
        <w:pStyle w:val="Heading1"/>
      </w:pPr>
      <w:r>
        <w:t>Proposal</w:t>
      </w:r>
    </w:p>
    <w:p w14:paraId="679F7AC3" w14:textId="3CC54DB2" w:rsidR="00125D95" w:rsidRDefault="008A4332" w:rsidP="00407CF5">
      <w:pPr>
        <w:pStyle w:val="NumberedParagraphCabStandard"/>
      </w:pPr>
      <w:r>
        <w:t>This paper proposes</w:t>
      </w:r>
      <w:r w:rsidR="00F17155">
        <w:t xml:space="preserve"> that Cabinet Legislation Committee authorise the submission to</w:t>
      </w:r>
      <w:r w:rsidR="00CD361C">
        <w:t xml:space="preserve"> the</w:t>
      </w:r>
      <w:r w:rsidR="00F17155">
        <w:t xml:space="preserve"> Executive Council of the attached Order in Council, which will set the deemed rate of return at 5.86% </w:t>
      </w:r>
      <w:r w:rsidR="000A564B">
        <w:t xml:space="preserve">for attributing interests in foreign investment funds for the 2018–19 income year. </w:t>
      </w:r>
    </w:p>
    <w:p w14:paraId="6C3582B9" w14:textId="43094B2E" w:rsidR="00125D95" w:rsidRPr="00C65945" w:rsidRDefault="00DC75C9" w:rsidP="00C65945">
      <w:pPr>
        <w:pStyle w:val="Heading1"/>
      </w:pPr>
      <w:r>
        <w:t>Background</w:t>
      </w:r>
    </w:p>
    <w:p w14:paraId="5A687F53" w14:textId="1368DC16" w:rsidR="0005057B" w:rsidRDefault="0005057B" w:rsidP="0005057B">
      <w:pPr>
        <w:pStyle w:val="NumberedParagraphCabStandard"/>
      </w:pPr>
      <w:r>
        <w:t>New Zealand’s foreign investment fund (FIF) rules tax New Zealand residents on attributed income from non-controlling investments in foreign companies,</w:t>
      </w:r>
      <w:r w:rsidR="00980713">
        <w:t xml:space="preserve"> life insurance policies, and</w:t>
      </w:r>
      <w:r>
        <w:t xml:space="preserve"> certain superannuation schemes</w:t>
      </w:r>
      <w:r w:rsidR="00980713">
        <w:t>.</w:t>
      </w:r>
      <w:r>
        <w:t xml:space="preserve"> The </w:t>
      </w:r>
      <w:r w:rsidR="00B87A1F">
        <w:t>Income Tax Act 2007</w:t>
      </w:r>
      <w:r>
        <w:t xml:space="preserve"> provide</w:t>
      </w:r>
      <w:r w:rsidR="00B87A1F">
        <w:t>s</w:t>
      </w:r>
      <w:r>
        <w:t xml:space="preserve"> a number of methods for calculating the amount of income or loss to be attributed to the taxpayer. One of these methods is the deemed rate of return method. </w:t>
      </w:r>
    </w:p>
    <w:p w14:paraId="610DB669" w14:textId="4DC9D813" w:rsidR="007E3E9B" w:rsidRDefault="00847544" w:rsidP="0005057B">
      <w:pPr>
        <w:pStyle w:val="NumberedParagraphCabStandard"/>
      </w:pPr>
      <w:r>
        <w:t>The deemed rate of return method is used to calculate FIF income or loss for non-ordinary shares with debt-like properties</w:t>
      </w:r>
      <w:r w:rsidR="00366FB2">
        <w:t>,</w:t>
      </w:r>
      <w:r>
        <w:t xml:space="preserve"> if the market value of the FIF interest cannot be determined at the end of the income year. </w:t>
      </w:r>
    </w:p>
    <w:p w14:paraId="78528CBC" w14:textId="53733E5F" w:rsidR="00081D18" w:rsidRDefault="00081D18" w:rsidP="0005057B">
      <w:pPr>
        <w:pStyle w:val="NumberedParagraphCabStandard"/>
      </w:pPr>
      <w:r>
        <w:t>Under the deemed rate of return method, income from a</w:t>
      </w:r>
      <w:r w:rsidR="00366FB2">
        <w:t>n</w:t>
      </w:r>
      <w:r>
        <w:t xml:space="preserve"> FIF is calculated each year by multiplying the opening book value of the investment by a deemed rate </w:t>
      </w:r>
      <w:r w:rsidR="00D677A8">
        <w:t>set</w:t>
      </w:r>
      <w:r>
        <w:t xml:space="preserve"> annually by Order in Co</w:t>
      </w:r>
      <w:r w:rsidR="000F4883">
        <w:t>uncil.</w:t>
      </w:r>
    </w:p>
    <w:p w14:paraId="1E467C4C" w14:textId="1FAA8B4A" w:rsidR="000F4883" w:rsidRDefault="000F4883" w:rsidP="0005057B">
      <w:pPr>
        <w:pStyle w:val="NumberedParagraphCabStandard"/>
      </w:pPr>
      <w:r>
        <w:t>The method for calculating the annual deemed rate of return was established and approved in 1994 (</w:t>
      </w:r>
      <w:r w:rsidRPr="005D37E1">
        <w:rPr>
          <w:i/>
        </w:rPr>
        <w:t>CAB Min (94)</w:t>
      </w:r>
      <w:r w:rsidR="00B44053" w:rsidRPr="005D37E1">
        <w:rPr>
          <w:i/>
        </w:rPr>
        <w:t xml:space="preserve"> </w:t>
      </w:r>
      <w:r w:rsidR="00F62AA4" w:rsidRPr="005D37E1">
        <w:rPr>
          <w:i/>
        </w:rPr>
        <w:t>35/3 C(vi)</w:t>
      </w:r>
      <w:r w:rsidR="00F62AA4">
        <w:t xml:space="preserve"> refers</w:t>
      </w:r>
      <w:r>
        <w:t>)</w:t>
      </w:r>
      <w:r w:rsidR="00494208">
        <w:t xml:space="preserve"> and published in Inland Revenue’s October </w:t>
      </w:r>
      <w:r w:rsidR="00494208" w:rsidRPr="005211D7">
        <w:t xml:space="preserve">1994 </w:t>
      </w:r>
      <w:r w:rsidR="00494208" w:rsidRPr="005211D7">
        <w:rPr>
          <w:i/>
        </w:rPr>
        <w:t>Tax Information Bulletin</w:t>
      </w:r>
      <w:r w:rsidR="00494208" w:rsidRPr="005211D7">
        <w:t>. The</w:t>
      </w:r>
      <w:r w:rsidR="00494208">
        <w:t xml:space="preserve"> calculation involves taking an average of the five-year “risk-free” Government bond rates at the end of each quarter </w:t>
      </w:r>
      <w:r w:rsidR="00A623AE">
        <w:t>of the income year</w:t>
      </w:r>
      <w:r w:rsidR="00F63B0C">
        <w:t xml:space="preserve"> and</w:t>
      </w:r>
      <w:r w:rsidR="00A623AE">
        <w:t xml:space="preserve"> then adding a risk premium margin of four percentage points. </w:t>
      </w:r>
    </w:p>
    <w:p w14:paraId="6FDE9D8C" w14:textId="12109F58" w:rsidR="00F63B0C" w:rsidRDefault="00F63B0C" w:rsidP="0005057B">
      <w:pPr>
        <w:pStyle w:val="NumberedParagraphCabStandard"/>
      </w:pPr>
      <w:r>
        <w:t xml:space="preserve">The current method is a suitable way of approximating the expected return on foreign equities and has been used for every income year since 1994. </w:t>
      </w:r>
    </w:p>
    <w:p w14:paraId="15C0232F" w14:textId="77777777" w:rsidR="0018636A" w:rsidRDefault="0018636A">
      <w:pPr>
        <w:jc w:val="left"/>
        <w:rPr>
          <w:rFonts w:eastAsiaTheme="majorEastAsia" w:cstheme="majorBidi"/>
          <w:b/>
          <w:bCs/>
          <w:szCs w:val="28"/>
        </w:rPr>
      </w:pPr>
      <w:r>
        <w:br w:type="page"/>
      </w:r>
    </w:p>
    <w:p w14:paraId="7732EDB8" w14:textId="24B02D21" w:rsidR="00125D95" w:rsidRPr="00C65945" w:rsidRDefault="00DC75C9" w:rsidP="00C65945">
      <w:pPr>
        <w:pStyle w:val="Heading1"/>
      </w:pPr>
      <w:r>
        <w:lastRenderedPageBreak/>
        <w:t>Comment</w:t>
      </w:r>
    </w:p>
    <w:p w14:paraId="0E898D64" w14:textId="7DF11727" w:rsidR="00125D95" w:rsidRDefault="0056641E" w:rsidP="00407CF5">
      <w:pPr>
        <w:pStyle w:val="NumberedParagraphCabStandard"/>
      </w:pPr>
      <w:r>
        <w:t xml:space="preserve">The average of the quarterly five-year Government bond interest rates for </w:t>
      </w:r>
      <w:r w:rsidR="00A61E19">
        <w:t xml:space="preserve">the </w:t>
      </w:r>
      <w:r>
        <w:t>2018–19</w:t>
      </w:r>
      <w:r w:rsidR="00DB24B9">
        <w:t xml:space="preserve"> </w:t>
      </w:r>
      <w:r w:rsidR="00A61E19">
        <w:t xml:space="preserve">income year </w:t>
      </w:r>
      <w:r w:rsidR="00DB24B9">
        <w:t>is 1.86%. The attached Income Tax (Deemed Rate of Return on Attributing Interests in Foreign Investment Funds, 2018–19 Income Year) Order 2019 therefore sets the deemed rate of return for the 2018–19 income year</w:t>
      </w:r>
      <w:r w:rsidR="005B49A0">
        <w:t xml:space="preserve"> at 5.86%</w:t>
      </w:r>
      <w:r w:rsidR="00DB24B9">
        <w:t xml:space="preserve"> </w:t>
      </w:r>
      <w:r w:rsidR="0039344A">
        <w:t>(1.86</w:t>
      </w:r>
      <w:r w:rsidR="005B49A0">
        <w:t>% plus four percentage points</w:t>
      </w:r>
      <w:r w:rsidR="0039344A">
        <w:t>)</w:t>
      </w:r>
      <w:r w:rsidR="00393D57">
        <w:t xml:space="preserve"> </w:t>
      </w:r>
      <w:r w:rsidR="00C40195">
        <w:t>in accordance with</w:t>
      </w:r>
      <w:r w:rsidR="00393D57">
        <w:t xml:space="preserve"> the current method of calculation. This is a decrease from last year’s deemed rate of return, which was 6.44%.</w:t>
      </w:r>
      <w:r w:rsidR="005B49A0">
        <w:t xml:space="preserve"> </w:t>
      </w:r>
    </w:p>
    <w:p w14:paraId="711B56B7" w14:textId="6F0B7AAF" w:rsidR="00EA3786" w:rsidRDefault="00EA3786" w:rsidP="00407CF5">
      <w:pPr>
        <w:pStyle w:val="NumberedParagraphCabStandard"/>
      </w:pPr>
      <w:r>
        <w:t>The Order also revokes the previous year’s</w:t>
      </w:r>
      <w:r w:rsidR="00791C4E">
        <w:t xml:space="preserve"> corresponding Order, which set the deemed rate of return for the 2017–18 income year. </w:t>
      </w:r>
    </w:p>
    <w:p w14:paraId="4E01FB9C" w14:textId="77777777" w:rsidR="00125D95" w:rsidRPr="00C65945" w:rsidRDefault="00407CF5" w:rsidP="00C65945">
      <w:pPr>
        <w:pStyle w:val="Heading1"/>
      </w:pPr>
      <w:r w:rsidRPr="00407CF5">
        <w:t>Timing and 28-day rule</w:t>
      </w:r>
    </w:p>
    <w:p w14:paraId="25E7C75D" w14:textId="42E3344B" w:rsidR="0052461C" w:rsidRDefault="00791C4E" w:rsidP="00D21A32">
      <w:pPr>
        <w:pStyle w:val="NumberedParagraphCabStandard"/>
      </w:pPr>
      <w:r>
        <w:t xml:space="preserve">The 28-day rule requires that regulations must not come into force until at least 28 days after they have been notified in the </w:t>
      </w:r>
      <w:r w:rsidRPr="005211D7">
        <w:rPr>
          <w:i/>
        </w:rPr>
        <w:t>New Zealand Gazette</w:t>
      </w:r>
      <w:r>
        <w:t xml:space="preserve">. </w:t>
      </w:r>
    </w:p>
    <w:p w14:paraId="12AC3C0F" w14:textId="22F6C311" w:rsidR="00D21A32" w:rsidRPr="00E716B8" w:rsidRDefault="0087521B" w:rsidP="00407CF5">
      <w:pPr>
        <w:pStyle w:val="NumberedParagraphCabStandard"/>
      </w:pPr>
      <w:r>
        <w:t xml:space="preserve">Although the attached Order in Council is to apply retrospectively, a waiver for the 28-day rule is not being sought. This is </w:t>
      </w:r>
      <w:r w:rsidR="00604DEE">
        <w:t xml:space="preserve">a departure from the </w:t>
      </w:r>
      <w:r w:rsidR="00304085">
        <w:t xml:space="preserve">approach taken for making </w:t>
      </w:r>
      <w:r w:rsidR="00304085" w:rsidRPr="00E716B8">
        <w:t>this regulation</w:t>
      </w:r>
      <w:r w:rsidR="00604DEE" w:rsidRPr="00E716B8">
        <w:t xml:space="preserve"> in previous years.</w:t>
      </w:r>
      <w:r w:rsidR="00D21A32" w:rsidRPr="00E716B8">
        <w:t xml:space="preserve"> </w:t>
      </w:r>
    </w:p>
    <w:p w14:paraId="54F03F2C" w14:textId="669F238B" w:rsidR="00125D95" w:rsidRPr="00E716B8" w:rsidRDefault="00762804" w:rsidP="00C65945">
      <w:pPr>
        <w:pStyle w:val="Heading1"/>
      </w:pPr>
      <w:r w:rsidRPr="00E716B8">
        <w:t>Consultation</w:t>
      </w:r>
    </w:p>
    <w:p w14:paraId="0C9544E4" w14:textId="46A8A059" w:rsidR="00125D95" w:rsidRPr="00E716B8" w:rsidRDefault="00D81CED" w:rsidP="00407CF5">
      <w:pPr>
        <w:pStyle w:val="NumberedParagraphCabStandard"/>
      </w:pPr>
      <w:r w:rsidRPr="00E716B8">
        <w:t>T</w:t>
      </w:r>
      <w:r w:rsidR="007A2385" w:rsidRPr="00E716B8">
        <w:t xml:space="preserve">he Treasury </w:t>
      </w:r>
      <w:r w:rsidRPr="00E716B8">
        <w:t xml:space="preserve">has </w:t>
      </w:r>
      <w:r w:rsidR="007A2385" w:rsidRPr="00E716B8">
        <w:t>been consulted in the preparation of this paper and agree</w:t>
      </w:r>
      <w:r w:rsidRPr="00E716B8">
        <w:t>s</w:t>
      </w:r>
      <w:r w:rsidR="007A2385" w:rsidRPr="00E716B8">
        <w:t xml:space="preserve"> with its recommendations. </w:t>
      </w:r>
    </w:p>
    <w:p w14:paraId="5580924E" w14:textId="24383AAA" w:rsidR="00125D95" w:rsidRPr="00E716B8" w:rsidRDefault="00762804" w:rsidP="00C65945">
      <w:pPr>
        <w:pStyle w:val="Heading1"/>
      </w:pPr>
      <w:r w:rsidRPr="00E716B8">
        <w:t xml:space="preserve">Human </w:t>
      </w:r>
      <w:r w:rsidR="00A11873" w:rsidRPr="00E716B8">
        <w:t>r</w:t>
      </w:r>
      <w:r w:rsidRPr="00E716B8">
        <w:t>ights</w:t>
      </w:r>
    </w:p>
    <w:p w14:paraId="40798C02" w14:textId="6734F8AE" w:rsidR="00125D95" w:rsidRDefault="005B7263" w:rsidP="00407CF5">
      <w:pPr>
        <w:pStyle w:val="NumberedParagraphCabStandard"/>
      </w:pPr>
      <w:r w:rsidRPr="00E716B8">
        <w:t>The attached Order in</w:t>
      </w:r>
      <w:r>
        <w:t xml:space="preserve"> Council complies with:</w:t>
      </w:r>
    </w:p>
    <w:p w14:paraId="76350F63" w14:textId="2D229551" w:rsidR="005B7263" w:rsidRDefault="001126B3" w:rsidP="005D37E1">
      <w:pPr>
        <w:pStyle w:val="NumberedParagraphCabStandard"/>
        <w:numPr>
          <w:ilvl w:val="2"/>
          <w:numId w:val="1"/>
        </w:numPr>
      </w:pPr>
      <w:r>
        <w:t>the principles of the Treaty of Waitangi;</w:t>
      </w:r>
    </w:p>
    <w:p w14:paraId="59B43199" w14:textId="62231DB1" w:rsidR="001126B3" w:rsidRDefault="001126B3" w:rsidP="005D37E1">
      <w:pPr>
        <w:pStyle w:val="NumberedParagraphCabStandard"/>
        <w:numPr>
          <w:ilvl w:val="2"/>
          <w:numId w:val="1"/>
        </w:numPr>
      </w:pPr>
      <w:r>
        <w:t>the rights and freedoms contained in the New Zealand Bill of Rights Act 1990 and the Human Rights Act 1993;</w:t>
      </w:r>
    </w:p>
    <w:p w14:paraId="7837084F" w14:textId="4363035D" w:rsidR="001126B3" w:rsidRDefault="001126B3" w:rsidP="005D37E1">
      <w:pPr>
        <w:pStyle w:val="NumberedParagraphCabStandard"/>
        <w:numPr>
          <w:ilvl w:val="2"/>
          <w:numId w:val="1"/>
        </w:numPr>
      </w:pPr>
      <w:r>
        <w:t>the principles and guidelines set out in the Privacy Act 1993;</w:t>
      </w:r>
    </w:p>
    <w:p w14:paraId="4884E379" w14:textId="515A068F" w:rsidR="001126B3" w:rsidRDefault="001126B3" w:rsidP="005D37E1">
      <w:pPr>
        <w:pStyle w:val="NumberedParagraphCabStandard"/>
        <w:numPr>
          <w:ilvl w:val="2"/>
          <w:numId w:val="1"/>
        </w:numPr>
      </w:pPr>
      <w:r>
        <w:t>relevant international standards and obligations</w:t>
      </w:r>
      <w:r w:rsidR="005C4396">
        <w:t>; and</w:t>
      </w:r>
    </w:p>
    <w:p w14:paraId="05BA6CBA" w14:textId="47A41648" w:rsidR="005C4396" w:rsidRDefault="005C4396" w:rsidP="005D37E1">
      <w:pPr>
        <w:pStyle w:val="NumberedParagraphCabStandard"/>
        <w:numPr>
          <w:ilvl w:val="2"/>
          <w:numId w:val="1"/>
        </w:numPr>
      </w:pPr>
      <w:r>
        <w:t xml:space="preserve">the guidelines in the Legislation Advisory Committee </w:t>
      </w:r>
      <w:proofErr w:type="gramStart"/>
      <w:r>
        <w:t>report</w:t>
      </w:r>
      <w:proofErr w:type="gramEnd"/>
      <w:r>
        <w:t xml:space="preserve"> </w:t>
      </w:r>
      <w:r>
        <w:rPr>
          <w:i/>
        </w:rPr>
        <w:t>Guidelines on Process and Content of Legislation</w:t>
      </w:r>
      <w:r>
        <w:t xml:space="preserve"> (May 2001)</w:t>
      </w:r>
      <w:r w:rsidR="00525F21">
        <w:t>.</w:t>
      </w:r>
    </w:p>
    <w:p w14:paraId="37E63501" w14:textId="5606289E" w:rsidR="00F709C6" w:rsidRPr="00C65945" w:rsidRDefault="00F709C6" w:rsidP="00F709C6">
      <w:pPr>
        <w:pStyle w:val="Heading1"/>
      </w:pPr>
      <w:r>
        <w:t>Legislative implications</w:t>
      </w:r>
    </w:p>
    <w:p w14:paraId="11279E07" w14:textId="1C4BE998" w:rsidR="00F709C6" w:rsidRDefault="003A6C33" w:rsidP="00F709C6">
      <w:pPr>
        <w:pStyle w:val="NumberedParagraphCabStandard"/>
      </w:pPr>
      <w:r>
        <w:t xml:space="preserve">The proposal of this Cabinet paper is that the attached Order in Council be submitted to </w:t>
      </w:r>
      <w:r w:rsidR="00564498">
        <w:t xml:space="preserve">the </w:t>
      </w:r>
      <w:r>
        <w:t>Executive Council.</w:t>
      </w:r>
    </w:p>
    <w:p w14:paraId="69E92260" w14:textId="14903E1F" w:rsidR="00125D95" w:rsidRPr="00C65945" w:rsidRDefault="00762804" w:rsidP="00287953">
      <w:pPr>
        <w:pStyle w:val="Heading1"/>
      </w:pPr>
      <w:r>
        <w:t xml:space="preserve">Regulatory </w:t>
      </w:r>
      <w:r w:rsidR="00125D95" w:rsidRPr="00C65945">
        <w:t>Impact Analysis</w:t>
      </w:r>
    </w:p>
    <w:p w14:paraId="269E14C3" w14:textId="3F542B71" w:rsidR="002B484B" w:rsidRDefault="003A6C33" w:rsidP="00407CF5">
      <w:pPr>
        <w:pStyle w:val="NumberedParagraphCabStandard"/>
      </w:pPr>
      <w:r>
        <w:t>A Regulatory Impact Analysis is not required because no policy decision is being sought. The deemed rate of return has been calculated in accordance with a formula that was approved by Cabinet in 1994</w:t>
      </w:r>
      <w:r w:rsidR="00E208B7">
        <w:t xml:space="preserve"> (</w:t>
      </w:r>
      <w:r w:rsidR="00E208B7" w:rsidRPr="005D37E1">
        <w:rPr>
          <w:i/>
        </w:rPr>
        <w:t>CAB Min (94) 35/3 C(vi</w:t>
      </w:r>
      <w:r w:rsidR="00E208B7">
        <w:t>) refers).</w:t>
      </w:r>
    </w:p>
    <w:p w14:paraId="12A53EAA" w14:textId="2C659FA5" w:rsidR="00762804" w:rsidRPr="00C65945" w:rsidRDefault="004509E9" w:rsidP="00762804">
      <w:pPr>
        <w:pStyle w:val="Heading1"/>
      </w:pPr>
      <w:r>
        <w:lastRenderedPageBreak/>
        <w:t>Regulations Review Committee</w:t>
      </w:r>
    </w:p>
    <w:p w14:paraId="1303C4E5" w14:textId="5924318B" w:rsidR="00762804" w:rsidRDefault="00EF1759" w:rsidP="00762804">
      <w:pPr>
        <w:pStyle w:val="NumberedParagraphCabStandard"/>
      </w:pPr>
      <w:r>
        <w:t xml:space="preserve">There are no anticipated grounds for the Regulations Review Committee to draw the Order in Council to the attention of the House. </w:t>
      </w:r>
    </w:p>
    <w:p w14:paraId="7D87BD2A" w14:textId="3B9D0CE0" w:rsidR="00762804" w:rsidRPr="00C65945" w:rsidRDefault="00762804" w:rsidP="00762804">
      <w:pPr>
        <w:pStyle w:val="Heading1"/>
      </w:pPr>
      <w:r w:rsidRPr="00407CF5">
        <w:t>Certification by Parliamentary Counsel</w:t>
      </w:r>
    </w:p>
    <w:p w14:paraId="5A86B983" w14:textId="0A110938" w:rsidR="00762804" w:rsidRDefault="00CE6F44" w:rsidP="00C65945">
      <w:pPr>
        <w:pStyle w:val="NumberedParagraphCabStandard"/>
      </w:pPr>
      <w:r>
        <w:t>The Parliamentary Counsel Office has certified that the attached Order in Council is in order for submission to Cabinet.</w:t>
      </w:r>
    </w:p>
    <w:p w14:paraId="198F56FB" w14:textId="7F722F1F" w:rsidR="00125D95" w:rsidRPr="00C65945" w:rsidRDefault="00125D95" w:rsidP="00C65945">
      <w:pPr>
        <w:pStyle w:val="Heading1"/>
      </w:pPr>
      <w:r w:rsidRPr="00C65945">
        <w:t>Publicity</w:t>
      </w:r>
    </w:p>
    <w:p w14:paraId="2B08A25E" w14:textId="41B520C3" w:rsidR="00D0668E" w:rsidRDefault="00CE6F44" w:rsidP="00856988">
      <w:pPr>
        <w:pStyle w:val="NumberedParagraphCabStandard"/>
      </w:pPr>
      <w:r>
        <w:t xml:space="preserve">Once the Order in Council is made, a media statement will be issued. </w:t>
      </w:r>
    </w:p>
    <w:p w14:paraId="6A5B9313" w14:textId="77777777" w:rsidR="006E0F3F" w:rsidRPr="00C65945" w:rsidRDefault="006E0F3F" w:rsidP="006E0F3F">
      <w:pPr>
        <w:pStyle w:val="Heading1"/>
      </w:pPr>
      <w:bookmarkStart w:id="0" w:name="_Hlk13836996"/>
      <w:r w:rsidRPr="00C65945">
        <w:t>P</w:t>
      </w:r>
      <w:r>
        <w:t>roactive Release</w:t>
      </w:r>
    </w:p>
    <w:p w14:paraId="5CB6C2C9" w14:textId="114D48E7" w:rsidR="006E0F3F" w:rsidRDefault="006E0F3F" w:rsidP="00F035C0">
      <w:pPr>
        <w:pStyle w:val="NumberedParagraphCabStandard"/>
      </w:pPr>
      <w:r>
        <w:t xml:space="preserve">I propose to proactively release this Cabinet paper, associated minutes, and key advice </w:t>
      </w:r>
      <w:r w:rsidRPr="00F31E4D">
        <w:t>papers</w:t>
      </w:r>
      <w:r>
        <w:t xml:space="preserve"> within 30 working days of Cabinet making final decisions</w:t>
      </w:r>
      <w:r w:rsidR="006947CE">
        <w:t>, subject to minor redactions under the Official Information Act 1982.</w:t>
      </w:r>
    </w:p>
    <w:bookmarkEnd w:id="0"/>
    <w:p w14:paraId="6EDEBFB8" w14:textId="77777777" w:rsidR="00125D95" w:rsidRPr="00C65945" w:rsidRDefault="00125D95" w:rsidP="00C65945">
      <w:pPr>
        <w:pStyle w:val="Heading1"/>
      </w:pPr>
      <w:r w:rsidRPr="00C65945">
        <w:t>Recommendations</w:t>
      </w:r>
    </w:p>
    <w:p w14:paraId="7AC7F2AE" w14:textId="7F6A63D5" w:rsidR="00590302" w:rsidRDefault="00DD5853" w:rsidP="005D37E1">
      <w:pPr>
        <w:pStyle w:val="NumberedParagraphCabStandard"/>
        <w:numPr>
          <w:ilvl w:val="0"/>
          <w:numId w:val="0"/>
        </w:numPr>
        <w:ind w:left="709" w:hanging="709"/>
      </w:pPr>
      <w:r>
        <w:t>I</w:t>
      </w:r>
      <w:r w:rsidR="00276254">
        <w:t xml:space="preserve"> </w:t>
      </w:r>
      <w:r w:rsidR="00590302">
        <w:t>recommend that the</w:t>
      </w:r>
      <w:r w:rsidR="004B1F50">
        <w:t xml:space="preserve"> Cabinet</w:t>
      </w:r>
      <w:r w:rsidR="00590302">
        <w:t xml:space="preserve"> </w:t>
      </w:r>
      <w:r w:rsidR="00600635" w:rsidRPr="00600635">
        <w:t>Legislation</w:t>
      </w:r>
      <w:r w:rsidR="004B1F50">
        <w:t xml:space="preserve"> Committee</w:t>
      </w:r>
      <w:r w:rsidR="00590302">
        <w:t>:</w:t>
      </w:r>
    </w:p>
    <w:p w14:paraId="63B5EA61" w14:textId="2AB7240B" w:rsidR="00590302" w:rsidRDefault="00590302" w:rsidP="00F95F72">
      <w:pPr>
        <w:pStyle w:val="NumberedParagraphCabStandard"/>
        <w:numPr>
          <w:ilvl w:val="0"/>
          <w:numId w:val="13"/>
        </w:numPr>
        <w:tabs>
          <w:tab w:val="clear" w:pos="709"/>
          <w:tab w:val="num" w:pos="1701"/>
        </w:tabs>
        <w:ind w:left="1418"/>
      </w:pPr>
      <w:r w:rsidRPr="00A745F1">
        <w:rPr>
          <w:rStyle w:val="Emphasis-Bold"/>
        </w:rPr>
        <w:t>note</w:t>
      </w:r>
      <w:r>
        <w:t xml:space="preserve"> that </w:t>
      </w:r>
      <w:r w:rsidR="00F95F72">
        <w:t xml:space="preserve">the attached Order in Council sets a </w:t>
      </w:r>
      <w:r w:rsidR="00211D1A">
        <w:t>deemed rate of return of 5.86% for foreign investment fund interests for the 2018–19 income year</w:t>
      </w:r>
      <w:r>
        <w:t>;</w:t>
      </w:r>
    </w:p>
    <w:p w14:paraId="54ED7E1A" w14:textId="420DD6FC" w:rsidR="00590302" w:rsidRDefault="00590302" w:rsidP="00F95F72">
      <w:pPr>
        <w:pStyle w:val="NumberedParagraphCabStandard"/>
        <w:tabs>
          <w:tab w:val="clear" w:pos="709"/>
          <w:tab w:val="num" w:pos="1701"/>
        </w:tabs>
        <w:ind w:left="1418" w:hanging="720"/>
      </w:pPr>
      <w:r w:rsidRPr="00A745F1">
        <w:rPr>
          <w:rStyle w:val="Emphasis-Bold"/>
        </w:rPr>
        <w:t>note</w:t>
      </w:r>
      <w:r>
        <w:t xml:space="preserve"> that the </w:t>
      </w:r>
      <w:r w:rsidR="00211D1A">
        <w:t xml:space="preserve">attached Order in Council </w:t>
      </w:r>
      <w:r w:rsidR="006B2FE7">
        <w:t>revokes the previous year’s corresponding Order and regulations prescribing the deemed rate of return for the 2017–18 income year</w:t>
      </w:r>
      <w:r>
        <w:t>;</w:t>
      </w:r>
    </w:p>
    <w:p w14:paraId="360B96BE" w14:textId="29EC2A56" w:rsidR="00590302" w:rsidRDefault="00590302" w:rsidP="00F95F72">
      <w:pPr>
        <w:pStyle w:val="NumberedParagraphCabStandard"/>
        <w:tabs>
          <w:tab w:val="clear" w:pos="709"/>
          <w:tab w:val="num" w:pos="1701"/>
        </w:tabs>
        <w:ind w:left="1418" w:hanging="720"/>
      </w:pPr>
      <w:r w:rsidRPr="00A745F1">
        <w:rPr>
          <w:rStyle w:val="Emphasis-Bold"/>
        </w:rPr>
        <w:t>authorise</w:t>
      </w:r>
      <w:r>
        <w:t xml:space="preserve"> the submission to </w:t>
      </w:r>
      <w:r w:rsidR="0047697C">
        <w:t>the Executive Council</w:t>
      </w:r>
      <w:r>
        <w:t xml:space="preserve"> of the</w:t>
      </w:r>
      <w:r w:rsidR="0047697C">
        <w:t xml:space="preserve"> attached Income Tax (Deemed Rate of Return on Attributing Interests in Foreign Investment Funds, 2018–19 Income Year) Order 2019</w:t>
      </w:r>
      <w:r>
        <w:t>;</w:t>
      </w:r>
    </w:p>
    <w:p w14:paraId="75A2D50E" w14:textId="6EC82456" w:rsidR="00590302" w:rsidRPr="008E5274" w:rsidRDefault="00590302" w:rsidP="00F95F72">
      <w:pPr>
        <w:pStyle w:val="NumberedParagraphCabStandard"/>
        <w:tabs>
          <w:tab w:val="clear" w:pos="709"/>
          <w:tab w:val="num" w:pos="1701"/>
        </w:tabs>
        <w:ind w:left="1418" w:hanging="720"/>
      </w:pPr>
      <w:r w:rsidRPr="008E5274">
        <w:rPr>
          <w:rStyle w:val="Emphasis-Bold"/>
        </w:rPr>
        <w:t>note</w:t>
      </w:r>
      <w:r w:rsidRPr="008E5274">
        <w:t xml:space="preserve"> that the </w:t>
      </w:r>
      <w:r w:rsidR="00583181" w:rsidRPr="008E5274">
        <w:t>Income Tax (Deemed Rate of Return on Attributing Interests in Foreign Investment Funds, 2018–19 Income Year) Order 2019</w:t>
      </w:r>
      <w:r w:rsidRPr="008E5274">
        <w:t xml:space="preserve"> </w:t>
      </w:r>
      <w:r w:rsidRPr="00044EDB">
        <w:t>come</w:t>
      </w:r>
      <w:r w:rsidR="00044EDB">
        <w:t>s</w:t>
      </w:r>
      <w:r w:rsidRPr="008E5274">
        <w:t xml:space="preserve"> into force on </w:t>
      </w:r>
      <w:r w:rsidR="00995374" w:rsidRPr="00995374">
        <w:t>26</w:t>
      </w:r>
      <w:r w:rsidR="00DA3377" w:rsidRPr="00995374">
        <w:t xml:space="preserve"> September 2019</w:t>
      </w:r>
      <w:r w:rsidRPr="00995374">
        <w:t>.</w:t>
      </w:r>
    </w:p>
    <w:p w14:paraId="5FB6D955" w14:textId="77777777" w:rsidR="00125D95" w:rsidRDefault="00125D95" w:rsidP="00C65945">
      <w:pPr>
        <w:pStyle w:val="NumberedParagraphCabStandard"/>
        <w:numPr>
          <w:ilvl w:val="0"/>
          <w:numId w:val="0"/>
        </w:numPr>
        <w:ind w:left="720" w:hanging="720"/>
      </w:pPr>
      <w:r>
        <w:t>Authorised for lodgement</w:t>
      </w:r>
    </w:p>
    <w:p w14:paraId="04BC86D9" w14:textId="77777777" w:rsidR="00125D95" w:rsidRDefault="00125D95" w:rsidP="003C12A0">
      <w:pPr>
        <w:pStyle w:val="NumberedParagraphCabStandard"/>
        <w:numPr>
          <w:ilvl w:val="0"/>
          <w:numId w:val="0"/>
        </w:numPr>
        <w:spacing w:after="0"/>
        <w:ind w:left="720" w:hanging="720"/>
      </w:pPr>
      <w:r>
        <w:t xml:space="preserve">Hon </w:t>
      </w:r>
      <w:r w:rsidR="00856988">
        <w:t>Stuart Nash</w:t>
      </w:r>
    </w:p>
    <w:p w14:paraId="4F8DD4B3" w14:textId="77777777" w:rsidR="00056241" w:rsidRDefault="00125D95" w:rsidP="00590302">
      <w:pPr>
        <w:pStyle w:val="NumberedParagraphCabStandard"/>
        <w:numPr>
          <w:ilvl w:val="0"/>
          <w:numId w:val="0"/>
        </w:numPr>
        <w:ind w:left="720" w:hanging="720"/>
      </w:pPr>
      <w:r>
        <w:t xml:space="preserve">Minister </w:t>
      </w:r>
      <w:r w:rsidR="00056241">
        <w:t>of Revenue</w:t>
      </w:r>
    </w:p>
    <w:sectPr w:rsidR="00056241" w:rsidSect="00ED2182">
      <w:footerReference w:type="default" r:id="rId7"/>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EAC1" w14:textId="77777777" w:rsidR="00515975" w:rsidRDefault="00515975" w:rsidP="00F31991">
      <w:pPr>
        <w:spacing w:after="0"/>
      </w:pPr>
      <w:r>
        <w:separator/>
      </w:r>
    </w:p>
  </w:endnote>
  <w:endnote w:type="continuationSeparator" w:id="0">
    <w:p w14:paraId="58D0C201" w14:textId="77777777" w:rsidR="00515975" w:rsidRDefault="00515975" w:rsidP="00F319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1057" w14:textId="77777777" w:rsidR="00ED2182" w:rsidRDefault="00F9233A" w:rsidP="00ED2182">
    <w:pPr>
      <w:pStyle w:val="Header"/>
      <w:jc w:val="center"/>
      <w:rPr>
        <w:noProof/>
      </w:rPr>
    </w:pPr>
    <w:r>
      <w:rPr>
        <w:noProof/>
      </w:rPr>
      <mc:AlternateContent>
        <mc:Choice Requires="wps">
          <w:drawing>
            <wp:anchor distT="0" distB="0" distL="114300" distR="114300" simplePos="0" relativeHeight="251659264" behindDoc="0" locked="0" layoutInCell="0" allowOverlap="1" wp14:anchorId="377759FA" wp14:editId="78C3A2A9">
              <wp:simplePos x="0" y="0"/>
              <wp:positionH relativeFrom="page">
                <wp:posOffset>0</wp:posOffset>
              </wp:positionH>
              <wp:positionV relativeFrom="page">
                <wp:posOffset>10234930</wp:posOffset>
              </wp:positionV>
              <wp:extent cx="7560310" cy="266700"/>
              <wp:effectExtent l="0" t="0" r="0" b="0"/>
              <wp:wrapNone/>
              <wp:docPr id="1" name="MSIPCM7c944fc3ac3313102826a4e9" descr="{&quot;HashCode&quot;:4043168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41B3E" w14:textId="77777777" w:rsidR="00F9233A" w:rsidRPr="00F9233A" w:rsidRDefault="00F9233A" w:rsidP="00F9233A">
                          <w:pPr>
                            <w:spacing w:after="0"/>
                            <w:jc w:val="center"/>
                            <w:rPr>
                              <w:rFonts w:ascii="Verdana" w:hAnsi="Verdana"/>
                              <w:color w:val="000000"/>
                              <w:sz w:val="20"/>
                            </w:rPr>
                          </w:pPr>
                          <w:r w:rsidRPr="00F9233A">
                            <w:rPr>
                              <w:rFonts w:ascii="Verdana" w:hAnsi="Verdana"/>
                              <w:color w:val="000000"/>
                              <w:sz w:val="20"/>
                            </w:rPr>
                            <w:t>IN CONFIDENCE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7759FA" id="_x0000_t202" coordsize="21600,21600" o:spt="202" path="m,l,21600r21600,l21600,xe">
              <v:stroke joinstyle="miter"/>
              <v:path gradientshapeok="t" o:connecttype="rect"/>
            </v:shapetype>
            <v:shape id="MSIPCM7c944fc3ac3313102826a4e9" o:spid="_x0000_s1026" type="#_x0000_t202" alt="{&quot;HashCode&quot;:40431686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y0s3SBgDAAA1BgAADgAAAAAAAAAAAAAA&#10;AAAuAgAAZHJzL2Uyb0RvYy54bWxQSwECLQAUAAYACAAAACEAg7KPK98AAAALAQAADwAAAAAAAAAA&#10;AAAAAAByBQAAZHJzL2Rvd25yZXYueG1sUEsFBgAAAAAEAAQA8wAAAH4GAAAAAA==&#10;" o:allowincell="f" filled="f" stroked="f" strokeweight=".5pt">
              <v:textbox inset=",0,,0">
                <w:txbxContent>
                  <w:p w14:paraId="04441B3E" w14:textId="77777777" w:rsidR="00F9233A" w:rsidRPr="00F9233A" w:rsidRDefault="00F9233A" w:rsidP="00F9233A">
                    <w:pPr>
                      <w:spacing w:after="0"/>
                      <w:jc w:val="center"/>
                      <w:rPr>
                        <w:rFonts w:ascii="Verdana" w:hAnsi="Verdana"/>
                        <w:color w:val="000000"/>
                        <w:sz w:val="20"/>
                      </w:rPr>
                    </w:pPr>
                    <w:r w:rsidRPr="00F9233A">
                      <w:rPr>
                        <w:rFonts w:ascii="Verdana" w:hAnsi="Verdana"/>
                        <w:color w:val="000000"/>
                        <w:sz w:val="20"/>
                      </w:rPr>
                      <w:t>IN CONFIDENCE</w:t>
                    </w:r>
                  </w:p>
                </w:txbxContent>
              </v:textbox>
              <w10:wrap anchorx="page" anchory="page"/>
            </v:shape>
          </w:pict>
        </mc:Fallback>
      </mc:AlternateContent>
    </w:r>
    <w:sdt>
      <w:sdtPr>
        <w:id w:val="1812211066"/>
        <w:docPartObj>
          <w:docPartGallery w:val="Page Numbers (Top of Page)"/>
          <w:docPartUnique/>
        </w:docPartObj>
      </w:sdtPr>
      <w:sdtEndPr>
        <w:rPr>
          <w:noProof/>
        </w:rPr>
      </w:sdtEndPr>
      <w:sdtContent>
        <w:r w:rsidR="00ED2182">
          <w:fldChar w:fldCharType="begin"/>
        </w:r>
        <w:r w:rsidR="00ED2182">
          <w:instrText xml:space="preserve"> PAGE   \* MERGEFORMAT </w:instrText>
        </w:r>
        <w:r w:rsidR="00ED2182">
          <w:fldChar w:fldCharType="separate"/>
        </w:r>
        <w:r w:rsidR="002009DF">
          <w:rPr>
            <w:noProof/>
          </w:rPr>
          <w:t>1</w:t>
        </w:r>
        <w:r w:rsidR="00ED218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C68AF" w14:textId="77777777" w:rsidR="00515975" w:rsidRDefault="00515975" w:rsidP="00F31991">
      <w:pPr>
        <w:spacing w:after="0"/>
      </w:pPr>
      <w:r>
        <w:separator/>
      </w:r>
    </w:p>
  </w:footnote>
  <w:footnote w:type="continuationSeparator" w:id="0">
    <w:p w14:paraId="66430809" w14:textId="77777777" w:rsidR="00515975" w:rsidRDefault="00515975" w:rsidP="00F319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80181"/>
    <w:multiLevelType w:val="multilevel"/>
    <w:tmpl w:val="A0901D50"/>
    <w:lvl w:ilvl="0">
      <w:start w:val="1"/>
      <w:numFmt w:val="decimal"/>
      <w:lvlText w:val="%1"/>
      <w:lvlJc w:val="left"/>
      <w:pPr>
        <w:tabs>
          <w:tab w:val="num" w:pos="720"/>
        </w:tabs>
        <w:ind w:left="720" w:hanging="720"/>
      </w:pPr>
      <w:rPr>
        <w:rFonts w:ascii="Arial" w:hAnsi="Arial" w:hint="default"/>
        <w:sz w:val="23"/>
      </w:rPr>
    </w:lvl>
    <w:lvl w:ilvl="1">
      <w:start w:val="1"/>
      <w:numFmt w:val="decimal"/>
      <w:lvlText w:val="%1.%2"/>
      <w:lvlJc w:val="left"/>
      <w:pPr>
        <w:tabs>
          <w:tab w:val="num" w:pos="1440"/>
        </w:tabs>
        <w:ind w:left="1440" w:hanging="720"/>
      </w:pPr>
      <w:rPr>
        <w:rFonts w:ascii="Arial" w:hAnsi="Arial" w:hint="default"/>
        <w:sz w:val="23"/>
      </w:rPr>
    </w:lvl>
    <w:lvl w:ilvl="2">
      <w:start w:val="1"/>
      <w:numFmt w:val="decimal"/>
      <w:lvlText w:val="%1.%2.%3"/>
      <w:lvlJc w:val="left"/>
      <w:pPr>
        <w:tabs>
          <w:tab w:val="num" w:pos="2160"/>
        </w:tabs>
        <w:ind w:left="2160" w:hanging="720"/>
      </w:pPr>
      <w:rPr>
        <w:rFonts w:ascii="Arial" w:hAnsi="Arial" w:hint="default"/>
        <w:sz w:val="23"/>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22FE229E"/>
    <w:multiLevelType w:val="hybridMultilevel"/>
    <w:tmpl w:val="67BC2AA0"/>
    <w:lvl w:ilvl="0" w:tplc="E040930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4B00636"/>
    <w:multiLevelType w:val="multilevel"/>
    <w:tmpl w:val="AE98789A"/>
    <w:lvl w:ilvl="0">
      <w:start w:val="1"/>
      <w:numFmt w:val="bullet"/>
      <w:pStyle w:val="BulletedParagraph"/>
      <w:lvlText w:val=""/>
      <w:lvlJc w:val="left"/>
      <w:pPr>
        <w:tabs>
          <w:tab w:val="num" w:pos="1418"/>
        </w:tabs>
        <w:ind w:left="1418" w:hanging="709"/>
      </w:pPr>
      <w:rPr>
        <w:rFonts w:ascii="Symbol" w:hAnsi="Symbol" w:hint="default"/>
      </w:rPr>
    </w:lvl>
    <w:lvl w:ilvl="1">
      <w:start w:val="1"/>
      <w:numFmt w:val="bullet"/>
      <w:lvlText w:val="–"/>
      <w:lvlJc w:val="left"/>
      <w:pPr>
        <w:tabs>
          <w:tab w:val="num" w:pos="2127"/>
        </w:tabs>
        <w:ind w:left="2127" w:hanging="709"/>
      </w:pPr>
      <w:rPr>
        <w:rFonts w:ascii="Times New Roman" w:hAnsi="Times New Roman" w:cs="Times New Roman" w:hint="default"/>
      </w:rPr>
    </w:lvl>
    <w:lvl w:ilvl="2">
      <w:start w:val="1"/>
      <w:numFmt w:val="bullet"/>
      <w:lvlText w:val="o"/>
      <w:lvlJc w:val="left"/>
      <w:pPr>
        <w:tabs>
          <w:tab w:val="num" w:pos="2836"/>
        </w:tabs>
        <w:ind w:left="2836" w:hanging="709"/>
      </w:pPr>
      <w:rPr>
        <w:rFonts w:ascii="Courier New" w:hAnsi="Courier New" w:hint="default"/>
      </w:rPr>
    </w:lvl>
    <w:lvl w:ilvl="3">
      <w:start w:val="1"/>
      <w:numFmt w:val="bullet"/>
      <w:lvlText w:val="•"/>
      <w:lvlJc w:val="left"/>
      <w:pPr>
        <w:tabs>
          <w:tab w:val="num" w:pos="3545"/>
        </w:tabs>
        <w:ind w:left="3545" w:hanging="709"/>
      </w:pPr>
      <w:rPr>
        <w:rFonts w:ascii="Times New Roman" w:hAnsi="Times New Roman" w:cs="Times New Roman" w:hint="default"/>
      </w:rPr>
    </w:lvl>
    <w:lvl w:ilvl="4">
      <w:start w:val="1"/>
      <w:numFmt w:val="bullet"/>
      <w:lvlText w:val="•"/>
      <w:lvlJc w:val="left"/>
      <w:pPr>
        <w:tabs>
          <w:tab w:val="num" w:pos="4254"/>
        </w:tabs>
        <w:ind w:left="4254" w:hanging="709"/>
      </w:pPr>
      <w:rPr>
        <w:rFonts w:ascii="Times New Roman" w:hAnsi="Times New Roman" w:cs="Times New Roman" w:hint="default"/>
      </w:rPr>
    </w:lvl>
    <w:lvl w:ilvl="5">
      <w:start w:val="1"/>
      <w:numFmt w:val="bullet"/>
      <w:lvlText w:val="•"/>
      <w:lvlJc w:val="left"/>
      <w:pPr>
        <w:tabs>
          <w:tab w:val="num" w:pos="4963"/>
        </w:tabs>
        <w:ind w:left="4963" w:hanging="709"/>
      </w:pPr>
      <w:rPr>
        <w:rFonts w:ascii="Times New Roman" w:hAnsi="Times New Roman" w:cs="Times New Roman" w:hint="default"/>
      </w:rPr>
    </w:lvl>
    <w:lvl w:ilvl="6">
      <w:start w:val="1"/>
      <w:numFmt w:val="bullet"/>
      <w:lvlText w:val="•"/>
      <w:lvlJc w:val="left"/>
      <w:pPr>
        <w:tabs>
          <w:tab w:val="num" w:pos="5672"/>
        </w:tabs>
        <w:ind w:left="5672" w:hanging="709"/>
      </w:pPr>
      <w:rPr>
        <w:rFonts w:ascii="Times New Roman" w:hAnsi="Times New Roman" w:cs="Times New Roman" w:hint="default"/>
      </w:rPr>
    </w:lvl>
    <w:lvl w:ilvl="7">
      <w:start w:val="1"/>
      <w:numFmt w:val="bullet"/>
      <w:lvlText w:val="•"/>
      <w:lvlJc w:val="left"/>
      <w:pPr>
        <w:tabs>
          <w:tab w:val="num" w:pos="6381"/>
        </w:tabs>
        <w:ind w:left="6381" w:hanging="709"/>
      </w:pPr>
      <w:rPr>
        <w:rFonts w:ascii="Times New Roman" w:hAnsi="Times New Roman" w:cs="Times New Roman" w:hint="default"/>
      </w:rPr>
    </w:lvl>
    <w:lvl w:ilvl="8">
      <w:start w:val="1"/>
      <w:numFmt w:val="bullet"/>
      <w:lvlRestart w:val="3"/>
      <w:lvlText w:val="•"/>
      <w:lvlJc w:val="left"/>
      <w:pPr>
        <w:tabs>
          <w:tab w:val="num" w:pos="7090"/>
        </w:tabs>
        <w:ind w:left="7090" w:hanging="709"/>
      </w:pPr>
      <w:rPr>
        <w:rFonts w:ascii="Times New Roman" w:hAnsi="Times New Roman" w:cs="Times New Roman" w:hint="default"/>
      </w:rPr>
    </w:lvl>
  </w:abstractNum>
  <w:abstractNum w:abstractNumId="3" w15:restartNumberingAfterBreak="0">
    <w:nsid w:val="63993153"/>
    <w:multiLevelType w:val="multilevel"/>
    <w:tmpl w:val="458C8ED6"/>
    <w:lvl w:ilvl="0">
      <w:start w:val="1"/>
      <w:numFmt w:val="decimal"/>
      <w:pStyle w:val="NumberedParagraphCabStandard"/>
      <w:lvlText w:val="%1."/>
      <w:lvlJc w:val="left"/>
      <w:pPr>
        <w:tabs>
          <w:tab w:val="num" w:pos="709"/>
        </w:tabs>
        <w:ind w:left="709" w:hanging="709"/>
      </w:pPr>
      <w:rPr>
        <w:rFonts w:ascii="Arial" w:hAnsi="Arial" w:hint="default"/>
        <w:sz w:val="24"/>
      </w:rPr>
    </w:lvl>
    <w:lvl w:ilvl="1">
      <w:start w:val="1"/>
      <w:numFmt w:val="lowerLetter"/>
      <w:lvlText w:val="%2)"/>
      <w:lvlJc w:val="left"/>
      <w:pPr>
        <w:tabs>
          <w:tab w:val="num" w:pos="1418"/>
        </w:tabs>
        <w:ind w:left="1418" w:hanging="709"/>
      </w:pPr>
      <w:rPr>
        <w:rFonts w:hint="default"/>
        <w:sz w:val="24"/>
      </w:rPr>
    </w:lvl>
    <w:lvl w:ilvl="2">
      <w:start w:val="1"/>
      <w:numFmt w:val="lowerLetter"/>
      <w:lvlText w:val="%3)"/>
      <w:lvlJc w:val="left"/>
      <w:pPr>
        <w:tabs>
          <w:tab w:val="num" w:pos="2127"/>
        </w:tabs>
        <w:ind w:left="2127" w:hanging="709"/>
      </w:pPr>
      <w:rPr>
        <w:rFonts w:ascii="Arial" w:eastAsiaTheme="minorHAnsi" w:hAnsi="Arial" w:cstheme="minorBidi"/>
        <w:sz w:val="24"/>
      </w:rPr>
    </w:lvl>
    <w:lvl w:ilvl="3">
      <w:start w:val="1"/>
      <w:numFmt w:val="decimal"/>
      <w:lvlText w:val="(%4)"/>
      <w:lvlJc w:val="left"/>
      <w:pPr>
        <w:tabs>
          <w:tab w:val="num" w:pos="2836"/>
        </w:tabs>
        <w:ind w:left="2836" w:hanging="709"/>
      </w:pPr>
      <w:rPr>
        <w:rFonts w:hint="default"/>
        <w:sz w:val="24"/>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254"/>
        </w:tabs>
        <w:ind w:left="4254" w:hanging="709"/>
      </w:pPr>
      <w:rPr>
        <w:rFonts w:hint="default"/>
      </w:rPr>
    </w:lvl>
    <w:lvl w:ilvl="6">
      <w:start w:val="1"/>
      <w:numFmt w:val="decimal"/>
      <w:lvlText w:val="%7."/>
      <w:lvlJc w:val="left"/>
      <w:pPr>
        <w:tabs>
          <w:tab w:val="num" w:pos="4963"/>
        </w:tabs>
        <w:ind w:left="4963" w:hanging="709"/>
      </w:pPr>
      <w:rPr>
        <w:rFonts w:hint="default"/>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num>
  <w:num w:numId="6">
    <w:abstractNumId w:val="3"/>
  </w:num>
  <w:num w:numId="7">
    <w:abstractNumId w:val="3"/>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3A"/>
    <w:rsid w:val="00041D61"/>
    <w:rsid w:val="00044EDB"/>
    <w:rsid w:val="0005057B"/>
    <w:rsid w:val="00056241"/>
    <w:rsid w:val="000816EC"/>
    <w:rsid w:val="00081D18"/>
    <w:rsid w:val="00086983"/>
    <w:rsid w:val="000A564B"/>
    <w:rsid w:val="000A7DF7"/>
    <w:rsid w:val="000D6953"/>
    <w:rsid w:val="000F4883"/>
    <w:rsid w:val="001126B3"/>
    <w:rsid w:val="00125D95"/>
    <w:rsid w:val="00131E53"/>
    <w:rsid w:val="0013353D"/>
    <w:rsid w:val="0018636A"/>
    <w:rsid w:val="001A34A8"/>
    <w:rsid w:val="001A63C9"/>
    <w:rsid w:val="001A6B6D"/>
    <w:rsid w:val="001B757B"/>
    <w:rsid w:val="001C4061"/>
    <w:rsid w:val="001D6CA1"/>
    <w:rsid w:val="001D6E8D"/>
    <w:rsid w:val="001F6EAC"/>
    <w:rsid w:val="002009DF"/>
    <w:rsid w:val="00201A5B"/>
    <w:rsid w:val="002112EA"/>
    <w:rsid w:val="00211D1A"/>
    <w:rsid w:val="00231486"/>
    <w:rsid w:val="00264277"/>
    <w:rsid w:val="00276254"/>
    <w:rsid w:val="002860DE"/>
    <w:rsid w:val="00287953"/>
    <w:rsid w:val="0029161B"/>
    <w:rsid w:val="002B484B"/>
    <w:rsid w:val="002C2E88"/>
    <w:rsid w:val="002C3131"/>
    <w:rsid w:val="002D7491"/>
    <w:rsid w:val="002E3DBD"/>
    <w:rsid w:val="002E5CA9"/>
    <w:rsid w:val="00304085"/>
    <w:rsid w:val="00312568"/>
    <w:rsid w:val="003229B0"/>
    <w:rsid w:val="00341164"/>
    <w:rsid w:val="00366FB2"/>
    <w:rsid w:val="003911DB"/>
    <w:rsid w:val="0039344A"/>
    <w:rsid w:val="00393D57"/>
    <w:rsid w:val="003A6C33"/>
    <w:rsid w:val="003C05EC"/>
    <w:rsid w:val="003C12A0"/>
    <w:rsid w:val="003C3795"/>
    <w:rsid w:val="003E4DC8"/>
    <w:rsid w:val="004017D7"/>
    <w:rsid w:val="00407CF5"/>
    <w:rsid w:val="0043327C"/>
    <w:rsid w:val="00441F28"/>
    <w:rsid w:val="004509E9"/>
    <w:rsid w:val="0047697C"/>
    <w:rsid w:val="00494208"/>
    <w:rsid w:val="004A678B"/>
    <w:rsid w:val="004B1F50"/>
    <w:rsid w:val="004B65C6"/>
    <w:rsid w:val="004F0F27"/>
    <w:rsid w:val="004F3799"/>
    <w:rsid w:val="00515975"/>
    <w:rsid w:val="005211D7"/>
    <w:rsid w:val="0052438A"/>
    <w:rsid w:val="0052461C"/>
    <w:rsid w:val="00525F21"/>
    <w:rsid w:val="0053080E"/>
    <w:rsid w:val="0053679B"/>
    <w:rsid w:val="005412BD"/>
    <w:rsid w:val="00564498"/>
    <w:rsid w:val="0056641E"/>
    <w:rsid w:val="00577AF5"/>
    <w:rsid w:val="00583181"/>
    <w:rsid w:val="00590302"/>
    <w:rsid w:val="005A4F5C"/>
    <w:rsid w:val="005B44E4"/>
    <w:rsid w:val="005B49A0"/>
    <w:rsid w:val="005B7263"/>
    <w:rsid w:val="005C4396"/>
    <w:rsid w:val="005D37E1"/>
    <w:rsid w:val="005D4C76"/>
    <w:rsid w:val="005F6CC6"/>
    <w:rsid w:val="00600635"/>
    <w:rsid w:val="00604DEE"/>
    <w:rsid w:val="00674227"/>
    <w:rsid w:val="00685E4E"/>
    <w:rsid w:val="006947CE"/>
    <w:rsid w:val="006A675D"/>
    <w:rsid w:val="006B1974"/>
    <w:rsid w:val="006B2FE7"/>
    <w:rsid w:val="006C19F8"/>
    <w:rsid w:val="006E0F3F"/>
    <w:rsid w:val="006F1384"/>
    <w:rsid w:val="006F30EF"/>
    <w:rsid w:val="006F3BAC"/>
    <w:rsid w:val="007026AE"/>
    <w:rsid w:val="007043C4"/>
    <w:rsid w:val="00720D91"/>
    <w:rsid w:val="00733356"/>
    <w:rsid w:val="007379C3"/>
    <w:rsid w:val="00762804"/>
    <w:rsid w:val="00772395"/>
    <w:rsid w:val="00791C4E"/>
    <w:rsid w:val="007A0B70"/>
    <w:rsid w:val="007A2385"/>
    <w:rsid w:val="007C09CA"/>
    <w:rsid w:val="007E3E9B"/>
    <w:rsid w:val="007E6619"/>
    <w:rsid w:val="007F387B"/>
    <w:rsid w:val="00821695"/>
    <w:rsid w:val="00835FB1"/>
    <w:rsid w:val="00845F83"/>
    <w:rsid w:val="00847544"/>
    <w:rsid w:val="00856988"/>
    <w:rsid w:val="00856CDC"/>
    <w:rsid w:val="00870F93"/>
    <w:rsid w:val="0087521B"/>
    <w:rsid w:val="008877EE"/>
    <w:rsid w:val="008A1D46"/>
    <w:rsid w:val="008A3741"/>
    <w:rsid w:val="008A374C"/>
    <w:rsid w:val="008A4332"/>
    <w:rsid w:val="008B20AE"/>
    <w:rsid w:val="008C46FA"/>
    <w:rsid w:val="008E5274"/>
    <w:rsid w:val="009052D4"/>
    <w:rsid w:val="00966425"/>
    <w:rsid w:val="0097048F"/>
    <w:rsid w:val="00980713"/>
    <w:rsid w:val="00995374"/>
    <w:rsid w:val="009963D7"/>
    <w:rsid w:val="009A19C3"/>
    <w:rsid w:val="009B1E5A"/>
    <w:rsid w:val="009B6CEE"/>
    <w:rsid w:val="009F5280"/>
    <w:rsid w:val="00A104D6"/>
    <w:rsid w:val="00A11873"/>
    <w:rsid w:val="00A209D8"/>
    <w:rsid w:val="00A302D7"/>
    <w:rsid w:val="00A61E19"/>
    <w:rsid w:val="00A623AE"/>
    <w:rsid w:val="00A66442"/>
    <w:rsid w:val="00A745F1"/>
    <w:rsid w:val="00A8165A"/>
    <w:rsid w:val="00A97DFA"/>
    <w:rsid w:val="00AD36F0"/>
    <w:rsid w:val="00AD4D5B"/>
    <w:rsid w:val="00AF2010"/>
    <w:rsid w:val="00B156C1"/>
    <w:rsid w:val="00B157C1"/>
    <w:rsid w:val="00B15A38"/>
    <w:rsid w:val="00B34301"/>
    <w:rsid w:val="00B34835"/>
    <w:rsid w:val="00B41190"/>
    <w:rsid w:val="00B44053"/>
    <w:rsid w:val="00B50774"/>
    <w:rsid w:val="00B508E7"/>
    <w:rsid w:val="00B7359B"/>
    <w:rsid w:val="00B87A1F"/>
    <w:rsid w:val="00B92242"/>
    <w:rsid w:val="00BE16AB"/>
    <w:rsid w:val="00BE2739"/>
    <w:rsid w:val="00C3270D"/>
    <w:rsid w:val="00C33ABD"/>
    <w:rsid w:val="00C40195"/>
    <w:rsid w:val="00C4585E"/>
    <w:rsid w:val="00C65945"/>
    <w:rsid w:val="00C82D7A"/>
    <w:rsid w:val="00C90971"/>
    <w:rsid w:val="00CA2ACC"/>
    <w:rsid w:val="00CA622F"/>
    <w:rsid w:val="00CA7125"/>
    <w:rsid w:val="00CB0D9E"/>
    <w:rsid w:val="00CB4682"/>
    <w:rsid w:val="00CD361C"/>
    <w:rsid w:val="00CE4CE5"/>
    <w:rsid w:val="00CE6F44"/>
    <w:rsid w:val="00CF787A"/>
    <w:rsid w:val="00D04385"/>
    <w:rsid w:val="00D0668E"/>
    <w:rsid w:val="00D15BA4"/>
    <w:rsid w:val="00D20857"/>
    <w:rsid w:val="00D21A32"/>
    <w:rsid w:val="00D254A1"/>
    <w:rsid w:val="00D53D10"/>
    <w:rsid w:val="00D60E4C"/>
    <w:rsid w:val="00D633D8"/>
    <w:rsid w:val="00D677A8"/>
    <w:rsid w:val="00D71FB4"/>
    <w:rsid w:val="00D8013D"/>
    <w:rsid w:val="00D81CED"/>
    <w:rsid w:val="00DA3377"/>
    <w:rsid w:val="00DB24B9"/>
    <w:rsid w:val="00DB2DB1"/>
    <w:rsid w:val="00DC51F2"/>
    <w:rsid w:val="00DC5713"/>
    <w:rsid w:val="00DC75C9"/>
    <w:rsid w:val="00DD2177"/>
    <w:rsid w:val="00DD5853"/>
    <w:rsid w:val="00DF3942"/>
    <w:rsid w:val="00E208B7"/>
    <w:rsid w:val="00E405AB"/>
    <w:rsid w:val="00E50D09"/>
    <w:rsid w:val="00E66DB2"/>
    <w:rsid w:val="00E716B8"/>
    <w:rsid w:val="00EA3786"/>
    <w:rsid w:val="00EB017C"/>
    <w:rsid w:val="00EC0FC4"/>
    <w:rsid w:val="00EC2C13"/>
    <w:rsid w:val="00ED2182"/>
    <w:rsid w:val="00ED2742"/>
    <w:rsid w:val="00EF1759"/>
    <w:rsid w:val="00F035C0"/>
    <w:rsid w:val="00F17155"/>
    <w:rsid w:val="00F279E0"/>
    <w:rsid w:val="00F31991"/>
    <w:rsid w:val="00F31E4D"/>
    <w:rsid w:val="00F51205"/>
    <w:rsid w:val="00F62AA4"/>
    <w:rsid w:val="00F62EAA"/>
    <w:rsid w:val="00F63B0C"/>
    <w:rsid w:val="00F709C6"/>
    <w:rsid w:val="00F815F2"/>
    <w:rsid w:val="00F848DE"/>
    <w:rsid w:val="00F9233A"/>
    <w:rsid w:val="00F95F72"/>
    <w:rsid w:val="00FB6A04"/>
    <w:rsid w:val="00FC3C1C"/>
    <w:rsid w:val="00FE4F91"/>
    <w:rsid w:val="00FF3E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09AB0"/>
  <w15:docId w15:val="{C2A46226-B508-40C1-9BA2-1E98EE6D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3"/>
        <w:szCs w:val="23"/>
        <w:lang w:val="en-NZ" w:eastAsia="en-NZ"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10"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uiPriority="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856988"/>
    <w:pPr>
      <w:jc w:val="both"/>
    </w:pPr>
    <w:rPr>
      <w:sz w:val="24"/>
    </w:rPr>
  </w:style>
  <w:style w:type="paragraph" w:styleId="Heading1">
    <w:name w:val="heading 1"/>
    <w:basedOn w:val="NumberedParagraphCabStandard"/>
    <w:next w:val="NumberedParagraphCabStandard"/>
    <w:link w:val="Heading1Char"/>
    <w:uiPriority w:val="2"/>
    <w:qFormat/>
    <w:rsid w:val="002112EA"/>
    <w:pPr>
      <w:keepNext/>
      <w:keepLines/>
      <w:numPr>
        <w:numId w:val="0"/>
      </w:numPr>
      <w:tabs>
        <w:tab w:val="left" w:pos="709"/>
      </w:tabs>
      <w:outlineLvl w:val="0"/>
    </w:pPr>
    <w:rPr>
      <w:rFonts w:eastAsiaTheme="majorEastAsia" w:cstheme="majorBidi"/>
      <w:b/>
      <w:bCs/>
      <w:szCs w:val="28"/>
    </w:rPr>
  </w:style>
  <w:style w:type="paragraph" w:styleId="Heading2">
    <w:name w:val="heading 2"/>
    <w:basedOn w:val="Heading1"/>
    <w:next w:val="NumberedParagraphCabStandard"/>
    <w:link w:val="Heading2Char"/>
    <w:uiPriority w:val="2"/>
    <w:qFormat/>
    <w:rsid w:val="002112EA"/>
    <w:pPr>
      <w:outlineLvl w:val="1"/>
    </w:pPr>
    <w:rPr>
      <w:i/>
    </w:rPr>
  </w:style>
  <w:style w:type="paragraph" w:styleId="Heading3">
    <w:name w:val="heading 3"/>
    <w:basedOn w:val="Heading2"/>
    <w:next w:val="NumberedParagraphCabStandard"/>
    <w:link w:val="Heading3Char"/>
    <w:uiPriority w:val="2"/>
    <w:qFormat/>
    <w:rsid w:val="002112EA"/>
    <w:pPr>
      <w:outlineLvl w:val="2"/>
    </w:pPr>
    <w:rPr>
      <w:b w:val="0"/>
    </w:rPr>
  </w:style>
  <w:style w:type="paragraph" w:styleId="Heading4">
    <w:name w:val="heading 4"/>
    <w:basedOn w:val="Heading3"/>
    <w:next w:val="NumberedParagraphCabStandard"/>
    <w:link w:val="Heading4Char"/>
    <w:uiPriority w:val="2"/>
    <w:rsid w:val="000816EC"/>
    <w:pPr>
      <w:outlineLvl w:val="3"/>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052D4"/>
    <w:rPr>
      <w:rFonts w:eastAsiaTheme="majorEastAsia" w:cstheme="majorBidi"/>
      <w:b/>
      <w:bCs/>
      <w:szCs w:val="28"/>
    </w:rPr>
  </w:style>
  <w:style w:type="paragraph" w:styleId="NoSpacing">
    <w:name w:val="No Spacing"/>
    <w:uiPriority w:val="1"/>
    <w:semiHidden/>
    <w:rsid w:val="00D04385"/>
    <w:pPr>
      <w:spacing w:after="0"/>
    </w:pPr>
    <w:rPr>
      <w:rFonts w:ascii="Verdana" w:hAnsi="Verdana"/>
      <w:sz w:val="20"/>
    </w:rPr>
  </w:style>
  <w:style w:type="paragraph" w:customStyle="1" w:styleId="NumberedParagraphCabStandard">
    <w:name w:val="Numbered Paragraph (CabStandard)"/>
    <w:basedOn w:val="Normal"/>
    <w:qFormat/>
    <w:rsid w:val="001A34A8"/>
    <w:pPr>
      <w:numPr>
        <w:numId w:val="1"/>
      </w:numPr>
    </w:pPr>
  </w:style>
  <w:style w:type="character" w:customStyle="1" w:styleId="Heading2Char">
    <w:name w:val="Heading 2 Char"/>
    <w:basedOn w:val="DefaultParagraphFont"/>
    <w:link w:val="Heading2"/>
    <w:uiPriority w:val="2"/>
    <w:rsid w:val="009052D4"/>
    <w:rPr>
      <w:rFonts w:eastAsiaTheme="majorEastAsia" w:cstheme="majorBidi"/>
      <w:b/>
      <w:bCs/>
      <w:i/>
      <w:szCs w:val="28"/>
    </w:rPr>
  </w:style>
  <w:style w:type="character" w:customStyle="1" w:styleId="Heading3Char">
    <w:name w:val="Heading 3 Char"/>
    <w:basedOn w:val="DefaultParagraphFont"/>
    <w:link w:val="Heading3"/>
    <w:uiPriority w:val="2"/>
    <w:rsid w:val="009052D4"/>
    <w:rPr>
      <w:rFonts w:eastAsiaTheme="majorEastAsia" w:cstheme="majorBidi"/>
      <w:bCs/>
      <w:i/>
      <w:szCs w:val="28"/>
    </w:rPr>
  </w:style>
  <w:style w:type="character" w:customStyle="1" w:styleId="Heading4Char">
    <w:name w:val="Heading 4 Char"/>
    <w:basedOn w:val="DefaultParagraphFont"/>
    <w:link w:val="Heading4"/>
    <w:uiPriority w:val="2"/>
    <w:rsid w:val="009052D4"/>
    <w:rPr>
      <w:rFonts w:eastAsiaTheme="majorEastAsia" w:cstheme="majorBidi"/>
      <w:bCs/>
      <w:szCs w:val="28"/>
    </w:rPr>
  </w:style>
  <w:style w:type="paragraph" w:styleId="Title">
    <w:name w:val="Title"/>
    <w:basedOn w:val="Normal"/>
    <w:next w:val="NumberedParagraphCabStandard"/>
    <w:link w:val="TitleChar"/>
    <w:uiPriority w:val="2"/>
    <w:qFormat/>
    <w:rsid w:val="00E50D09"/>
    <w:rPr>
      <w:b/>
      <w:caps/>
    </w:rPr>
  </w:style>
  <w:style w:type="character" w:customStyle="1" w:styleId="TitleChar">
    <w:name w:val="Title Char"/>
    <w:basedOn w:val="DefaultParagraphFont"/>
    <w:link w:val="Title"/>
    <w:uiPriority w:val="2"/>
    <w:rsid w:val="00E50D09"/>
    <w:rPr>
      <w:b/>
      <w:caps/>
      <w:sz w:val="24"/>
    </w:rPr>
  </w:style>
  <w:style w:type="character" w:styleId="Strong">
    <w:name w:val="Strong"/>
    <w:basedOn w:val="DefaultParagraphFont"/>
    <w:uiPriority w:val="22"/>
    <w:semiHidden/>
    <w:qFormat/>
    <w:rsid w:val="00C65945"/>
    <w:rPr>
      <w:b/>
      <w:bCs/>
    </w:rPr>
  </w:style>
  <w:style w:type="paragraph" w:styleId="Header">
    <w:name w:val="header"/>
    <w:basedOn w:val="Normal"/>
    <w:link w:val="HeaderChar"/>
    <w:uiPriority w:val="99"/>
    <w:rsid w:val="001B757B"/>
    <w:pPr>
      <w:tabs>
        <w:tab w:val="center" w:pos="4513"/>
        <w:tab w:val="right" w:pos="9026"/>
      </w:tabs>
      <w:spacing w:after="0"/>
    </w:pPr>
    <w:rPr>
      <w:sz w:val="20"/>
    </w:rPr>
  </w:style>
  <w:style w:type="character" w:customStyle="1" w:styleId="HeaderChar">
    <w:name w:val="Header Char"/>
    <w:basedOn w:val="DefaultParagraphFont"/>
    <w:link w:val="Header"/>
    <w:uiPriority w:val="99"/>
    <w:rsid w:val="001B757B"/>
    <w:rPr>
      <w:sz w:val="20"/>
    </w:rPr>
  </w:style>
  <w:style w:type="paragraph" w:styleId="Footer">
    <w:name w:val="footer"/>
    <w:basedOn w:val="Normal"/>
    <w:link w:val="FooterChar"/>
    <w:uiPriority w:val="99"/>
    <w:semiHidden/>
    <w:rsid w:val="00F31991"/>
    <w:pPr>
      <w:tabs>
        <w:tab w:val="center" w:pos="4513"/>
        <w:tab w:val="right" w:pos="9026"/>
      </w:tabs>
      <w:spacing w:after="0"/>
    </w:pPr>
  </w:style>
  <w:style w:type="character" w:customStyle="1" w:styleId="FooterChar">
    <w:name w:val="Footer Char"/>
    <w:basedOn w:val="DefaultParagraphFont"/>
    <w:link w:val="Footer"/>
    <w:uiPriority w:val="99"/>
    <w:semiHidden/>
    <w:rsid w:val="009052D4"/>
  </w:style>
  <w:style w:type="paragraph" w:customStyle="1" w:styleId="BulletedParagraph">
    <w:name w:val="Bulleted Paragraph"/>
    <w:basedOn w:val="Normal"/>
    <w:uiPriority w:val="1"/>
    <w:qFormat/>
    <w:rsid w:val="00856CDC"/>
    <w:pPr>
      <w:numPr>
        <w:numId w:val="4"/>
      </w:numPr>
    </w:pPr>
  </w:style>
  <w:style w:type="paragraph" w:styleId="Quote">
    <w:name w:val="Quote"/>
    <w:basedOn w:val="NumberedParagraphCabStandard"/>
    <w:link w:val="QuoteChar"/>
    <w:uiPriority w:val="7"/>
    <w:qFormat/>
    <w:rsid w:val="00AD4D5B"/>
    <w:pPr>
      <w:numPr>
        <w:numId w:val="0"/>
      </w:numPr>
      <w:tabs>
        <w:tab w:val="left" w:pos="709"/>
      </w:tabs>
      <w:ind w:left="1440" w:right="720"/>
    </w:pPr>
  </w:style>
  <w:style w:type="character" w:customStyle="1" w:styleId="QuoteChar">
    <w:name w:val="Quote Char"/>
    <w:basedOn w:val="DefaultParagraphFont"/>
    <w:link w:val="Quote"/>
    <w:uiPriority w:val="7"/>
    <w:rsid w:val="001D6CA1"/>
  </w:style>
  <w:style w:type="character" w:customStyle="1" w:styleId="Emphasis-Bold">
    <w:name w:val="Emphasis - Bold"/>
    <w:basedOn w:val="DefaultParagraphFont"/>
    <w:uiPriority w:val="3"/>
    <w:qFormat/>
    <w:rsid w:val="009052D4"/>
    <w:rPr>
      <w:b/>
      <w:i w:val="0"/>
    </w:rPr>
  </w:style>
  <w:style w:type="paragraph" w:styleId="BalloonText">
    <w:name w:val="Balloon Text"/>
    <w:basedOn w:val="Normal"/>
    <w:link w:val="BalloonTextChar"/>
    <w:uiPriority w:val="99"/>
    <w:semiHidden/>
    <w:unhideWhenUsed/>
    <w:rsid w:val="007026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AE"/>
    <w:rPr>
      <w:rFonts w:ascii="Tahoma" w:hAnsi="Tahoma" w:cs="Tahoma"/>
      <w:sz w:val="16"/>
      <w:szCs w:val="16"/>
    </w:rPr>
  </w:style>
  <w:style w:type="character" w:styleId="PlaceholderText">
    <w:name w:val="Placeholder Text"/>
    <w:basedOn w:val="DefaultParagraphFont"/>
    <w:uiPriority w:val="99"/>
    <w:semiHidden/>
    <w:rsid w:val="002C3131"/>
    <w:rPr>
      <w:color w:val="808080"/>
    </w:rPr>
  </w:style>
  <w:style w:type="character" w:customStyle="1" w:styleId="Emphasis-Italic">
    <w:name w:val="Emphasis - Italic"/>
    <w:basedOn w:val="DefaultParagraphFont"/>
    <w:uiPriority w:val="4"/>
    <w:qFormat/>
    <w:rsid w:val="002C2E88"/>
    <w:rPr>
      <w:i/>
    </w:rPr>
  </w:style>
  <w:style w:type="character" w:customStyle="1" w:styleId="Emphasis-BoldItalic">
    <w:name w:val="Emphasis - Bold + Italic"/>
    <w:basedOn w:val="DefaultParagraphFont"/>
    <w:uiPriority w:val="5"/>
    <w:qFormat/>
    <w:rsid w:val="009052D4"/>
    <w:rPr>
      <w:b/>
      <w:i/>
    </w:rPr>
  </w:style>
  <w:style w:type="paragraph" w:styleId="FootnoteText">
    <w:name w:val="footnote text"/>
    <w:basedOn w:val="Normal"/>
    <w:link w:val="FootnoteTextChar"/>
    <w:uiPriority w:val="10"/>
    <w:rsid w:val="001B757B"/>
    <w:pPr>
      <w:spacing w:after="0"/>
    </w:pPr>
    <w:rPr>
      <w:sz w:val="18"/>
      <w:szCs w:val="20"/>
    </w:rPr>
  </w:style>
  <w:style w:type="character" w:customStyle="1" w:styleId="FootnoteTextChar">
    <w:name w:val="Footnote Text Char"/>
    <w:basedOn w:val="DefaultParagraphFont"/>
    <w:link w:val="FootnoteText"/>
    <w:uiPriority w:val="10"/>
    <w:rsid w:val="001B757B"/>
    <w:rPr>
      <w:sz w:val="18"/>
      <w:szCs w:val="20"/>
    </w:rPr>
  </w:style>
  <w:style w:type="character" w:styleId="FootnoteReference">
    <w:name w:val="footnote reference"/>
    <w:basedOn w:val="DefaultParagraphFont"/>
    <w:uiPriority w:val="9"/>
    <w:rsid w:val="00A97DFA"/>
    <w:rPr>
      <w:rFonts w:ascii="Arial" w:hAnsi="Arial"/>
      <w:sz w:val="20"/>
      <w:vertAlign w:val="superscript"/>
    </w:rPr>
  </w:style>
  <w:style w:type="paragraph" w:customStyle="1" w:styleId="Quote-Italic">
    <w:name w:val="Quote - Italic"/>
    <w:basedOn w:val="Quote"/>
    <w:uiPriority w:val="8"/>
    <w:qFormat/>
    <w:rsid w:val="00DC5713"/>
    <w:rPr>
      <w:i/>
    </w:rPr>
  </w:style>
  <w:style w:type="paragraph" w:styleId="Caption">
    <w:name w:val="caption"/>
    <w:basedOn w:val="Normal"/>
    <w:next w:val="Normal"/>
    <w:uiPriority w:val="35"/>
    <w:qFormat/>
    <w:rsid w:val="005D4C76"/>
    <w:pPr>
      <w:keepNext/>
      <w:spacing w:after="120"/>
      <w:jc w:val="center"/>
    </w:pPr>
    <w:rPr>
      <w:b/>
      <w:bCs/>
      <w:sz w:val="20"/>
      <w:szCs w:val="20"/>
    </w:rPr>
  </w:style>
  <w:style w:type="paragraph" w:customStyle="1" w:styleId="Figure">
    <w:name w:val="Figure"/>
    <w:basedOn w:val="Normal"/>
    <w:next w:val="NumberedParagraphCabStandard"/>
    <w:uiPriority w:val="36"/>
    <w:qFormat/>
    <w:rsid w:val="008A1D46"/>
    <w:pPr>
      <w:jc w:val="center"/>
    </w:pPr>
  </w:style>
  <w:style w:type="table" w:styleId="TableGrid">
    <w:name w:val="Table Grid"/>
    <w:basedOn w:val="TableNormal"/>
    <w:uiPriority w:val="59"/>
    <w:rsid w:val="004332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
    <w:name w:val="Table Row"/>
    <w:basedOn w:val="NumberedParagraphCabStandard"/>
    <w:uiPriority w:val="10"/>
    <w:qFormat/>
    <w:rsid w:val="003229B0"/>
    <w:pPr>
      <w:numPr>
        <w:numId w:val="0"/>
      </w:numPr>
      <w:tabs>
        <w:tab w:val="left" w:pos="709"/>
      </w:tabs>
      <w:spacing w:before="80" w:after="80"/>
    </w:pPr>
    <w:rPr>
      <w:sz w:val="20"/>
      <w:szCs w:val="20"/>
    </w:rPr>
  </w:style>
  <w:style w:type="paragraph" w:customStyle="1" w:styleId="TableHeading">
    <w:name w:val="Table Heading"/>
    <w:basedOn w:val="NumberedParagraphCabStandard"/>
    <w:uiPriority w:val="10"/>
    <w:qFormat/>
    <w:rsid w:val="003229B0"/>
    <w:pPr>
      <w:numPr>
        <w:numId w:val="0"/>
      </w:numPr>
      <w:tabs>
        <w:tab w:val="left" w:pos="709"/>
      </w:tabs>
      <w:spacing w:before="80" w:after="80"/>
    </w:pPr>
    <w:rPr>
      <w:b/>
      <w:sz w:val="20"/>
      <w:szCs w:val="20"/>
    </w:rPr>
  </w:style>
  <w:style w:type="character" w:styleId="Hyperlink">
    <w:name w:val="Hyperlink"/>
    <w:basedOn w:val="DefaultParagraphFont"/>
    <w:uiPriority w:val="99"/>
    <w:unhideWhenUsed/>
    <w:rsid w:val="00056241"/>
    <w:rPr>
      <w:color w:val="0000FF" w:themeColor="hyperlink"/>
      <w:u w:val="single"/>
    </w:rPr>
  </w:style>
  <w:style w:type="character" w:styleId="FollowedHyperlink">
    <w:name w:val="FollowedHyperlink"/>
    <w:basedOn w:val="DefaultParagraphFont"/>
    <w:uiPriority w:val="99"/>
    <w:semiHidden/>
    <w:unhideWhenUsed/>
    <w:rsid w:val="005B44E4"/>
    <w:rPr>
      <w:color w:val="800080" w:themeColor="followedHyperlink"/>
      <w:u w:val="single"/>
    </w:rPr>
  </w:style>
  <w:style w:type="paragraph" w:styleId="Revision">
    <w:name w:val="Revision"/>
    <w:hidden/>
    <w:uiPriority w:val="99"/>
    <w:semiHidden/>
    <w:rsid w:val="006F1384"/>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5E63C04BA14EDBB6B634F62C3628A6"/>
        <w:category>
          <w:name w:val="General"/>
          <w:gallery w:val="placeholder"/>
        </w:category>
        <w:types>
          <w:type w:val="bbPlcHdr"/>
        </w:types>
        <w:behaviors>
          <w:behavior w:val="content"/>
        </w:behaviors>
        <w:guid w:val="{0EB68D0A-D611-4B6E-9C97-8306891F6A01}"/>
      </w:docPartPr>
      <w:docPartBody>
        <w:p w:rsidR="00376A95" w:rsidRDefault="00211454">
          <w:pPr>
            <w:pStyle w:val="D95E63C04BA14EDBB6B634F62C3628A6"/>
          </w:pPr>
          <w:r w:rsidRPr="00733356">
            <w:rPr>
              <w:rStyle w:val="PlaceholderText"/>
            </w:rPr>
            <w:t>[</w:t>
          </w:r>
          <w:r>
            <w:rPr>
              <w:rStyle w:val="PlaceholderText"/>
            </w:rPr>
            <w:t>Choose</w:t>
          </w:r>
          <w:r w:rsidRPr="00733356">
            <w:rPr>
              <w:rStyle w:val="PlaceholderText"/>
            </w:rPr>
            <w:t xml:space="preserve"> </w:t>
          </w:r>
          <w:r>
            <w:rPr>
              <w:rStyle w:val="PlaceholderText"/>
            </w:rPr>
            <w:t xml:space="preserve">a </w:t>
          </w:r>
          <w:r w:rsidRPr="00733356">
            <w:rPr>
              <w:rStyle w:val="PlaceholderText"/>
            </w:rPr>
            <w:t xml:space="preserve">security classification </w:t>
          </w:r>
          <w:r>
            <w:rPr>
              <w:rStyle w:val="PlaceholderText"/>
              <w:rFonts w:ascii="Times New Roman" w:hAnsi="Times New Roman" w:cs="Times New Roman"/>
            </w:rPr>
            <w:t>–</w:t>
          </w:r>
          <w:r w:rsidRPr="00733356">
            <w:rPr>
              <w:rStyle w:val="PlaceholderText"/>
            </w:rPr>
            <w:t xml:space="preserve"> minimum of In Confidence]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95"/>
    <w:rsid w:val="00211454"/>
    <w:rsid w:val="00376A95"/>
    <w:rsid w:val="006975FB"/>
    <w:rsid w:val="00B953DD"/>
    <w:rsid w:val="00C6274C"/>
    <w:rsid w:val="00F155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5E63C04BA14EDBB6B634F62C3628A6">
    <w:name w:val="D95E63C04BA14EDBB6B634F62C3628A6"/>
  </w:style>
  <w:style w:type="paragraph" w:customStyle="1" w:styleId="862435449AB14B8081AB018D0BEBD52B">
    <w:name w:val="862435449AB14B8081AB018D0BEBD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LEG-19-SUB-0115 – Cabinet paper: Income Tax (Deemed Rate of Return on Attributing Interests in Foreign Investment Funds, 2018–19 Income Year) Order 2019 (20 August 2019)</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LEG-19-SUB-0115 – Cabinet paper: Income Tax (Deemed Rate of Return on Attributing Interests in Foreign Investment Funds, 2018–19 Income Year) Order 2019 (20 August 2019)</dc:title>
  <dc:creator/>
  <dcterms:created xsi:type="dcterms:W3CDTF">2020-09-08T08:24:00Z</dcterms:created>
  <dcterms:modified xsi:type="dcterms:W3CDTF">2020-09-08T08:25:00Z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