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205AE" w14:textId="77777777" w:rsidR="005C1B71" w:rsidRPr="005C1B71" w:rsidRDefault="005C1B71" w:rsidP="005C1B71">
      <w:pPr>
        <w:pBdr>
          <w:bottom w:val="single" w:sz="4" w:space="6" w:color="auto"/>
        </w:pBdr>
        <w:spacing w:before="2400"/>
        <w:jc w:val="left"/>
        <w:rPr>
          <w:rFonts w:eastAsia="Times New Roman" w:cs="Times New Roman"/>
          <w:b/>
          <w:sz w:val="48"/>
          <w:szCs w:val="24"/>
          <w:lang w:eastAsia="en-AU"/>
        </w:rPr>
      </w:pPr>
      <w:r w:rsidRPr="005C1B71">
        <w:rPr>
          <w:rFonts w:eastAsia="Times New Roman" w:cs="Times New Roman"/>
          <w:b/>
          <w:sz w:val="48"/>
          <w:szCs w:val="24"/>
          <w:lang w:eastAsia="en-AU"/>
        </w:rPr>
        <w:t>Habitual buying and selling of land</w:t>
      </w:r>
    </w:p>
    <w:p w14:paraId="42A0A4B9" w14:textId="4A63CBAC" w:rsidR="005C1B71" w:rsidRPr="005C1B71" w:rsidRDefault="005C1B71" w:rsidP="005C1B71">
      <w:pPr>
        <w:rPr>
          <w:rFonts w:eastAsia="Times New Roman" w:cs="Times New Roman"/>
          <w:i/>
          <w:sz w:val="36"/>
          <w:szCs w:val="36"/>
          <w:lang w:eastAsia="en-NZ"/>
        </w:rPr>
      </w:pPr>
      <w:r w:rsidRPr="005C1B71">
        <w:rPr>
          <w:rFonts w:eastAsia="Times New Roman" w:cs="Times New Roman"/>
          <w:i/>
          <w:sz w:val="36"/>
          <w:szCs w:val="36"/>
          <w:lang w:eastAsia="en-NZ"/>
        </w:rPr>
        <w:t xml:space="preserve">A </w:t>
      </w:r>
      <w:r w:rsidR="008E439E">
        <w:rPr>
          <w:rFonts w:eastAsia="Times New Roman" w:cs="Times New Roman"/>
          <w:i/>
          <w:sz w:val="36"/>
          <w:szCs w:val="36"/>
          <w:lang w:eastAsia="en-NZ"/>
        </w:rPr>
        <w:t xml:space="preserve">tax </w:t>
      </w:r>
      <w:r w:rsidR="009D17ED">
        <w:rPr>
          <w:rFonts w:eastAsia="Times New Roman" w:cs="Times New Roman"/>
          <w:i/>
          <w:sz w:val="36"/>
          <w:szCs w:val="36"/>
          <w:lang w:eastAsia="en-NZ"/>
        </w:rPr>
        <w:t xml:space="preserve">policy </w:t>
      </w:r>
      <w:r w:rsidRPr="005C1B71">
        <w:rPr>
          <w:rFonts w:eastAsia="Times New Roman" w:cs="Times New Roman"/>
          <w:i/>
          <w:sz w:val="36"/>
          <w:szCs w:val="36"/>
          <w:lang w:eastAsia="en-NZ"/>
        </w:rPr>
        <w:t>consultation document</w:t>
      </w:r>
    </w:p>
    <w:p w14:paraId="27DC361C" w14:textId="77777777" w:rsidR="001005B7" w:rsidRDefault="001005B7" w:rsidP="000936CF">
      <w:pPr>
        <w:jc w:val="left"/>
        <w:rPr>
          <w:szCs w:val="24"/>
        </w:rPr>
      </w:pPr>
    </w:p>
    <w:p w14:paraId="46148F09" w14:textId="77777777" w:rsidR="000936CF" w:rsidRPr="000936CF" w:rsidRDefault="000936CF" w:rsidP="000936CF">
      <w:pPr>
        <w:jc w:val="left"/>
        <w:rPr>
          <w:szCs w:val="24"/>
        </w:rPr>
      </w:pPr>
    </w:p>
    <w:p w14:paraId="1DC03552" w14:textId="77777777" w:rsidR="001005B7" w:rsidRPr="000936CF" w:rsidRDefault="001005B7" w:rsidP="000936CF">
      <w:pPr>
        <w:jc w:val="left"/>
      </w:pPr>
    </w:p>
    <w:p w14:paraId="71CA5796" w14:textId="77777777" w:rsidR="001005B7" w:rsidRPr="000936CF" w:rsidRDefault="001005B7" w:rsidP="000936CF">
      <w:pPr>
        <w:jc w:val="left"/>
      </w:pPr>
    </w:p>
    <w:p w14:paraId="7A8F1CA9" w14:textId="77777777" w:rsidR="001005B7" w:rsidRPr="00382BF7" w:rsidRDefault="001005B7" w:rsidP="001005B7"/>
    <w:p w14:paraId="5F4B734F" w14:textId="77777777" w:rsidR="001005B7" w:rsidRPr="00382BF7" w:rsidRDefault="001005B7" w:rsidP="001005B7"/>
    <w:p w14:paraId="6C937789" w14:textId="77777777" w:rsidR="001005B7" w:rsidRPr="00382BF7" w:rsidRDefault="001005B7" w:rsidP="001005B7"/>
    <w:p w14:paraId="705DBACD" w14:textId="77777777" w:rsidR="008F12F0" w:rsidRDefault="008F12F0" w:rsidP="001005B7"/>
    <w:p w14:paraId="56D44A60" w14:textId="77777777" w:rsidR="00A2527D" w:rsidRDefault="00A2527D" w:rsidP="001005B7"/>
    <w:p w14:paraId="2936211D" w14:textId="77777777" w:rsidR="00A2527D" w:rsidRDefault="00A2527D" w:rsidP="001005B7"/>
    <w:p w14:paraId="1CA12004" w14:textId="77777777" w:rsidR="00A2527D" w:rsidRDefault="00A2527D" w:rsidP="001005B7"/>
    <w:p w14:paraId="6C56020E" w14:textId="77777777" w:rsidR="00A2527D" w:rsidRDefault="00A2527D" w:rsidP="001005B7"/>
    <w:p w14:paraId="3A99D3AA" w14:textId="77777777" w:rsidR="00A2527D" w:rsidRDefault="00A2527D" w:rsidP="001005B7"/>
    <w:p w14:paraId="3A59EEE9" w14:textId="77777777" w:rsidR="008F12F0" w:rsidRDefault="008F12F0" w:rsidP="001005B7"/>
    <w:p w14:paraId="272F256E" w14:textId="77777777" w:rsidR="008F12F0" w:rsidRDefault="008F12F0" w:rsidP="001005B7"/>
    <w:p w14:paraId="56BBBD0F" w14:textId="77777777" w:rsidR="00A2527D" w:rsidRDefault="00A2527D" w:rsidP="001005B7"/>
    <w:p w14:paraId="7B50C8F4" w14:textId="77777777" w:rsidR="00A2527D" w:rsidRPr="00382BF7" w:rsidRDefault="00A2527D" w:rsidP="001005B7"/>
    <w:p w14:paraId="653A370B" w14:textId="77777777" w:rsidR="001005B7" w:rsidRPr="00382BF7" w:rsidRDefault="001005B7" w:rsidP="001005B7"/>
    <w:p w14:paraId="055E8B53" w14:textId="77777777" w:rsidR="001005B7" w:rsidRPr="00E47431" w:rsidRDefault="00E47431" w:rsidP="001005B7">
      <w:pPr>
        <w:tabs>
          <w:tab w:val="left" w:pos="6237"/>
        </w:tabs>
        <w:rPr>
          <w:sz w:val="28"/>
          <w:szCs w:val="28"/>
        </w:rPr>
      </w:pPr>
      <w:r w:rsidRPr="00E47431">
        <w:rPr>
          <w:sz w:val="28"/>
          <w:szCs w:val="28"/>
        </w:rPr>
        <w:t>September 2019</w:t>
      </w:r>
    </w:p>
    <w:p w14:paraId="171398F7" w14:textId="77777777" w:rsidR="0033150F" w:rsidRPr="00382BF7" w:rsidRDefault="0033150F" w:rsidP="001005B7">
      <w:pPr>
        <w:tabs>
          <w:tab w:val="left" w:pos="6237"/>
        </w:tabs>
        <w:rPr>
          <w:i/>
        </w:rPr>
      </w:pPr>
      <w:r>
        <w:rPr>
          <w:i/>
        </w:rPr>
        <w:t>Prepared by Policy and Strategy, Inland Revenue</w:t>
      </w:r>
    </w:p>
    <w:p w14:paraId="65DFFCD7" w14:textId="77777777" w:rsidR="001005B7" w:rsidRPr="00382BF7" w:rsidRDefault="001005B7" w:rsidP="001005B7">
      <w:r w:rsidRPr="00382BF7">
        <w:br w:type="page"/>
      </w:r>
    </w:p>
    <w:p w14:paraId="5CF3BE63" w14:textId="77777777" w:rsidR="001005B7" w:rsidRPr="00382BF7" w:rsidRDefault="001005B7" w:rsidP="001005B7"/>
    <w:p w14:paraId="0DDBC697" w14:textId="77777777" w:rsidR="001005B7" w:rsidRPr="00382BF7" w:rsidRDefault="001005B7" w:rsidP="001005B7"/>
    <w:p w14:paraId="435E548A" w14:textId="77777777" w:rsidR="001005B7" w:rsidRPr="00382BF7" w:rsidRDefault="001005B7" w:rsidP="001005B7"/>
    <w:p w14:paraId="14DE0921" w14:textId="77777777" w:rsidR="001005B7" w:rsidRPr="00382BF7" w:rsidRDefault="001005B7" w:rsidP="001005B7"/>
    <w:p w14:paraId="2510E60C" w14:textId="77777777" w:rsidR="001005B7" w:rsidRPr="00382BF7" w:rsidRDefault="001005B7" w:rsidP="001005B7"/>
    <w:p w14:paraId="14561089" w14:textId="77777777" w:rsidR="001005B7" w:rsidRPr="00382BF7" w:rsidRDefault="001005B7" w:rsidP="001005B7"/>
    <w:p w14:paraId="44C517C2" w14:textId="77777777" w:rsidR="001005B7" w:rsidRPr="00382BF7" w:rsidRDefault="001005B7" w:rsidP="001005B7"/>
    <w:p w14:paraId="582D4BF6" w14:textId="77777777" w:rsidR="001005B7" w:rsidRPr="00382BF7" w:rsidRDefault="001005B7" w:rsidP="001005B7"/>
    <w:p w14:paraId="5CC7F814" w14:textId="77777777" w:rsidR="001005B7" w:rsidRPr="00382BF7" w:rsidRDefault="001005B7" w:rsidP="001005B7"/>
    <w:p w14:paraId="7E84FDB0" w14:textId="77777777" w:rsidR="001005B7" w:rsidRPr="00382BF7" w:rsidRDefault="001005B7" w:rsidP="001005B7"/>
    <w:p w14:paraId="4F0554C1" w14:textId="77777777" w:rsidR="001005B7" w:rsidRPr="00382BF7" w:rsidRDefault="001005B7" w:rsidP="001005B7"/>
    <w:p w14:paraId="1A9147DB" w14:textId="77777777" w:rsidR="001005B7" w:rsidRPr="00382BF7" w:rsidRDefault="001005B7" w:rsidP="001005B7"/>
    <w:p w14:paraId="527E6AEF" w14:textId="77777777" w:rsidR="001005B7" w:rsidRPr="00382BF7" w:rsidRDefault="001005B7" w:rsidP="001005B7"/>
    <w:p w14:paraId="56D92C83" w14:textId="77777777" w:rsidR="001005B7" w:rsidRPr="00382BF7" w:rsidRDefault="001005B7" w:rsidP="001005B7"/>
    <w:p w14:paraId="648D87B0" w14:textId="77777777" w:rsidR="001005B7" w:rsidRPr="00382BF7" w:rsidRDefault="001005B7" w:rsidP="001005B7"/>
    <w:p w14:paraId="249B4C92" w14:textId="77777777" w:rsidR="001005B7" w:rsidRPr="00382BF7" w:rsidRDefault="001005B7" w:rsidP="001005B7"/>
    <w:p w14:paraId="74D54A83" w14:textId="77777777" w:rsidR="001005B7" w:rsidRPr="00382BF7" w:rsidRDefault="001005B7" w:rsidP="001005B7"/>
    <w:p w14:paraId="35987CC0" w14:textId="77777777" w:rsidR="001005B7" w:rsidRPr="00382BF7" w:rsidRDefault="001005B7" w:rsidP="001005B7"/>
    <w:p w14:paraId="35F6A0A7" w14:textId="6FBCC8A7" w:rsidR="001005B7" w:rsidRDefault="001005B7" w:rsidP="001005B7"/>
    <w:p w14:paraId="386AA19C" w14:textId="77777777" w:rsidR="00872921" w:rsidRPr="00382BF7" w:rsidRDefault="00872921" w:rsidP="001005B7"/>
    <w:p w14:paraId="517DE468" w14:textId="77777777" w:rsidR="004409D4" w:rsidRPr="004409D4" w:rsidRDefault="004409D4" w:rsidP="004409D4">
      <w:pPr>
        <w:rPr>
          <w:sz w:val="20"/>
          <w:lang w:eastAsia="en-NZ"/>
        </w:rPr>
      </w:pPr>
      <w:r w:rsidRPr="004409D4">
        <w:rPr>
          <w:sz w:val="20"/>
          <w:lang w:eastAsia="en-NZ"/>
        </w:rPr>
        <w:t>First published in</w:t>
      </w:r>
      <w:r w:rsidR="008227DD">
        <w:rPr>
          <w:sz w:val="20"/>
          <w:lang w:eastAsia="en-NZ"/>
        </w:rPr>
        <w:t xml:space="preserve"> September</w:t>
      </w:r>
      <w:r w:rsidRPr="004409D4">
        <w:rPr>
          <w:sz w:val="20"/>
          <w:szCs w:val="24"/>
          <w:lang w:eastAsia="en-NZ"/>
        </w:rPr>
        <w:t xml:space="preserve"> 2019</w:t>
      </w:r>
      <w:r w:rsidRPr="004409D4">
        <w:rPr>
          <w:sz w:val="20"/>
          <w:lang w:eastAsia="en-NZ"/>
        </w:rPr>
        <w:t xml:space="preserve"> by Policy and Strategy, Inland Revenue, PO Box 2198, Wellington 6140.</w:t>
      </w:r>
    </w:p>
    <w:p w14:paraId="65B05D65" w14:textId="4627EF51" w:rsidR="004409D4" w:rsidRDefault="004409D4" w:rsidP="004409D4">
      <w:pPr>
        <w:rPr>
          <w:sz w:val="20"/>
          <w:lang w:eastAsia="en-NZ"/>
        </w:rPr>
      </w:pPr>
      <w:bookmarkStart w:id="0" w:name="_GoBack"/>
      <w:r>
        <w:rPr>
          <w:sz w:val="20"/>
          <w:lang w:eastAsia="en-NZ"/>
        </w:rPr>
        <w:t>Habitual buying and selling</w:t>
      </w:r>
      <w:r w:rsidR="00A2527D">
        <w:rPr>
          <w:sz w:val="20"/>
          <w:lang w:eastAsia="en-NZ"/>
        </w:rPr>
        <w:t xml:space="preserve"> of land</w:t>
      </w:r>
      <w:r>
        <w:rPr>
          <w:sz w:val="20"/>
          <w:lang w:eastAsia="en-NZ"/>
        </w:rPr>
        <w:t xml:space="preserve"> </w:t>
      </w:r>
      <w:r w:rsidRPr="004409D4">
        <w:rPr>
          <w:sz w:val="20"/>
          <w:lang w:eastAsia="en-NZ"/>
        </w:rPr>
        <w:t xml:space="preserve">– </w:t>
      </w:r>
      <w:r>
        <w:rPr>
          <w:sz w:val="20"/>
          <w:lang w:eastAsia="en-NZ"/>
        </w:rPr>
        <w:t xml:space="preserve">a </w:t>
      </w:r>
      <w:r w:rsidR="004330A6">
        <w:rPr>
          <w:sz w:val="20"/>
          <w:lang w:eastAsia="en-NZ"/>
        </w:rPr>
        <w:t xml:space="preserve">tax </w:t>
      </w:r>
      <w:r w:rsidR="009D17ED">
        <w:rPr>
          <w:sz w:val="20"/>
          <w:lang w:eastAsia="en-NZ"/>
        </w:rPr>
        <w:t xml:space="preserve">policy </w:t>
      </w:r>
      <w:r>
        <w:rPr>
          <w:sz w:val="20"/>
          <w:lang w:eastAsia="en-NZ"/>
        </w:rPr>
        <w:t>consultation document</w:t>
      </w:r>
      <w:bookmarkEnd w:id="0"/>
    </w:p>
    <w:p w14:paraId="39FBCFF2" w14:textId="5CDEF1C7" w:rsidR="004409D4" w:rsidRPr="004409D4" w:rsidRDefault="004409D4" w:rsidP="004409D4">
      <w:pPr>
        <w:rPr>
          <w:sz w:val="20"/>
          <w:lang w:eastAsia="en-NZ"/>
        </w:rPr>
      </w:pPr>
      <w:r>
        <w:rPr>
          <w:sz w:val="20"/>
          <w:lang w:eastAsia="en-NZ"/>
        </w:rPr>
        <w:t>ISBN</w:t>
      </w:r>
      <w:r w:rsidR="00527B73">
        <w:rPr>
          <w:sz w:val="20"/>
          <w:lang w:eastAsia="en-NZ"/>
        </w:rPr>
        <w:t xml:space="preserve"> </w:t>
      </w:r>
      <w:r w:rsidR="004304B1" w:rsidRPr="004304B1">
        <w:rPr>
          <w:sz w:val="20"/>
          <w:lang w:eastAsia="en-NZ"/>
        </w:rPr>
        <w:t>978-1-98-857305-2</w:t>
      </w:r>
    </w:p>
    <w:p w14:paraId="0C65521B" w14:textId="77777777" w:rsidR="004409D4" w:rsidRPr="004409D4" w:rsidRDefault="004409D4" w:rsidP="004409D4">
      <w:pPr>
        <w:spacing w:after="480"/>
        <w:rPr>
          <w:sz w:val="20"/>
          <w:lang w:eastAsia="en-NZ"/>
        </w:rPr>
      </w:pPr>
      <w:r w:rsidRPr="004409D4">
        <w:rPr>
          <w:noProof/>
          <w:sz w:val="20"/>
          <w:lang w:eastAsia="en-NZ"/>
        </w:rPr>
        <w:drawing>
          <wp:anchor distT="0" distB="0" distL="114300" distR="114300" simplePos="0" relativeHeight="251659264" behindDoc="0" locked="0" layoutInCell="1" allowOverlap="1" wp14:anchorId="102C762D" wp14:editId="14BE4FFA">
            <wp:simplePos x="0" y="0"/>
            <wp:positionH relativeFrom="column">
              <wp:posOffset>635</wp:posOffset>
            </wp:positionH>
            <wp:positionV relativeFrom="paragraph">
              <wp:posOffset>150495</wp:posOffset>
            </wp:positionV>
            <wp:extent cx="982345" cy="341630"/>
            <wp:effectExtent l="0" t="0" r="8255" b="1270"/>
            <wp:wrapSquare wrapText="bothSides"/>
            <wp:docPr id="3" name="Graphic 3" descr="Creative Commons Attribution 4.0 International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82345" cy="341630"/>
                    </a:xfrm>
                    <a:prstGeom prst="rect">
                      <a:avLst/>
                    </a:prstGeom>
                  </pic:spPr>
                </pic:pic>
              </a:graphicData>
            </a:graphic>
          </wp:anchor>
        </w:drawing>
      </w:r>
      <w:r w:rsidRPr="004409D4">
        <w:rPr>
          <w:sz w:val="20"/>
          <w:lang w:eastAsia="en-NZ"/>
        </w:rPr>
        <w:t>© Crown Copyright</w:t>
      </w:r>
    </w:p>
    <w:p w14:paraId="260B8B76" w14:textId="77777777" w:rsidR="004409D4" w:rsidRPr="004409D4" w:rsidRDefault="004409D4" w:rsidP="004409D4">
      <w:pPr>
        <w:rPr>
          <w:sz w:val="20"/>
          <w:szCs w:val="24"/>
          <w:lang w:eastAsia="en-NZ"/>
        </w:rPr>
      </w:pPr>
      <w:r w:rsidRPr="004409D4">
        <w:rPr>
          <w:sz w:val="20"/>
          <w:szCs w:val="24"/>
          <w:lang w:eastAsia="en-NZ"/>
        </w:rPr>
        <w:t>This work is licensed under the Creative Commons Attribution 4.0 International Licence. In essence, you are free to copy, distribute and adapt the work, as long as you attribute the work to the Crown and abide by the other licence terms.</w:t>
      </w:r>
    </w:p>
    <w:p w14:paraId="23F1E371" w14:textId="77777777" w:rsidR="004409D4" w:rsidRPr="004409D4" w:rsidRDefault="004409D4" w:rsidP="004409D4">
      <w:pPr>
        <w:jc w:val="left"/>
        <w:rPr>
          <w:sz w:val="20"/>
          <w:szCs w:val="24"/>
          <w:lang w:eastAsia="en-NZ"/>
        </w:rPr>
      </w:pPr>
      <w:r w:rsidRPr="004409D4">
        <w:rPr>
          <w:sz w:val="20"/>
          <w:szCs w:val="24"/>
          <w:lang w:eastAsia="en-NZ"/>
        </w:rPr>
        <w:t xml:space="preserve">The Persistent URL for this document is </w:t>
      </w:r>
      <w:hyperlink r:id="rId9" w:history="1">
        <w:r w:rsidR="008227DD" w:rsidRPr="004409D4">
          <w:rPr>
            <w:rStyle w:val="Hyperlink"/>
            <w:sz w:val="20"/>
            <w:szCs w:val="24"/>
            <w:lang w:eastAsia="en-NZ"/>
          </w:rPr>
          <w:t>https://purl.org/nzir-tp/2019-00</w:t>
        </w:r>
        <w:r w:rsidR="008227DD" w:rsidRPr="003F59C6">
          <w:rPr>
            <w:rStyle w:val="Hyperlink"/>
            <w:sz w:val="20"/>
            <w:szCs w:val="24"/>
            <w:lang w:eastAsia="en-NZ"/>
          </w:rPr>
          <w:t>3</w:t>
        </w:r>
      </w:hyperlink>
    </w:p>
    <w:p w14:paraId="0A7807E9" w14:textId="3F16FB8B" w:rsidR="004B37FB" w:rsidRPr="00872921" w:rsidRDefault="004409D4" w:rsidP="00872921">
      <w:pPr>
        <w:jc w:val="left"/>
        <w:rPr>
          <w:sz w:val="20"/>
          <w:lang w:eastAsia="en-NZ"/>
        </w:rPr>
      </w:pPr>
      <w:r w:rsidRPr="004409D4">
        <w:rPr>
          <w:sz w:val="20"/>
          <w:lang w:eastAsia="en-NZ"/>
        </w:rPr>
        <w:t xml:space="preserve">The document is available at </w:t>
      </w:r>
      <w:r w:rsidRPr="004409D4">
        <w:rPr>
          <w:sz w:val="20"/>
          <w:lang w:eastAsia="en-NZ"/>
        </w:rPr>
        <w:br/>
      </w:r>
      <w:hyperlink r:id="rId10" w:history="1">
        <w:r w:rsidR="00455798" w:rsidRPr="004409D4">
          <w:rPr>
            <w:rStyle w:val="Hyperlink"/>
            <w:sz w:val="20"/>
            <w:lang w:eastAsia="en-NZ"/>
          </w:rPr>
          <w:t>http://taxpolicy.ird.govt.nz/publications/2019-</w:t>
        </w:r>
        <w:r w:rsidR="00455798" w:rsidRPr="003F59C6">
          <w:rPr>
            <w:rStyle w:val="Hyperlink"/>
            <w:sz w:val="20"/>
            <w:lang w:eastAsia="en-NZ"/>
          </w:rPr>
          <w:t>ip</w:t>
        </w:r>
        <w:r w:rsidR="00455798" w:rsidRPr="004409D4">
          <w:rPr>
            <w:rStyle w:val="Hyperlink"/>
            <w:sz w:val="20"/>
            <w:lang w:eastAsia="en-NZ"/>
          </w:rPr>
          <w:t>-</w:t>
        </w:r>
        <w:r w:rsidR="00455798" w:rsidRPr="003F59C6">
          <w:rPr>
            <w:rStyle w:val="Hyperlink"/>
            <w:sz w:val="20"/>
            <w:lang w:eastAsia="en-NZ"/>
          </w:rPr>
          <w:t>habitual</w:t>
        </w:r>
        <w:r w:rsidR="00455798" w:rsidRPr="004409D4">
          <w:rPr>
            <w:rStyle w:val="Hyperlink"/>
            <w:sz w:val="20"/>
            <w:lang w:eastAsia="en-NZ"/>
          </w:rPr>
          <w:t>-</w:t>
        </w:r>
        <w:r w:rsidR="00455798" w:rsidRPr="003F59C6">
          <w:rPr>
            <w:rStyle w:val="Hyperlink"/>
            <w:sz w:val="20"/>
            <w:lang w:eastAsia="en-NZ"/>
          </w:rPr>
          <w:t>buying</w:t>
        </w:r>
        <w:r w:rsidR="00455798" w:rsidRPr="004409D4">
          <w:rPr>
            <w:rStyle w:val="Hyperlink"/>
            <w:sz w:val="20"/>
            <w:lang w:eastAsia="en-NZ"/>
          </w:rPr>
          <w:t>-</w:t>
        </w:r>
        <w:r w:rsidR="00455798" w:rsidRPr="003F59C6">
          <w:rPr>
            <w:rStyle w:val="Hyperlink"/>
            <w:sz w:val="20"/>
            <w:lang w:eastAsia="en-NZ"/>
          </w:rPr>
          <w:t>selling-land</w:t>
        </w:r>
        <w:r w:rsidR="00455798" w:rsidRPr="004409D4">
          <w:rPr>
            <w:rStyle w:val="Hyperlink"/>
            <w:sz w:val="20"/>
            <w:lang w:eastAsia="en-NZ"/>
          </w:rPr>
          <w:t>/overview</w:t>
        </w:r>
      </w:hyperlink>
    </w:p>
    <w:p w14:paraId="39D427FF" w14:textId="77777777" w:rsidR="00725975" w:rsidRDefault="00725975" w:rsidP="00872921">
      <w:pPr>
        <w:rPr>
          <w:b/>
        </w:rPr>
        <w:sectPr w:rsidR="00725975" w:rsidSect="008227DD">
          <w:footerReference w:type="even" r:id="rId11"/>
          <w:pgSz w:w="11906" w:h="16838" w:code="9"/>
          <w:pgMar w:top="1304" w:right="1559" w:bottom="1134" w:left="1559" w:header="709" w:footer="709" w:gutter="0"/>
          <w:cols w:space="708"/>
          <w:titlePg/>
          <w:docGrid w:linePitch="360"/>
        </w:sectPr>
      </w:pPr>
    </w:p>
    <w:p w14:paraId="1B0F3DE0" w14:textId="77777777" w:rsidR="00B86233" w:rsidRDefault="00B86233" w:rsidP="00872921">
      <w:pPr>
        <w:pStyle w:val="Heading1"/>
        <w:spacing w:before="0"/>
      </w:pPr>
      <w:r>
        <w:lastRenderedPageBreak/>
        <w:t>Introduction</w:t>
      </w:r>
    </w:p>
    <w:p w14:paraId="32C584DB" w14:textId="77777777" w:rsidR="00B86233" w:rsidRDefault="00B86233" w:rsidP="00B86233">
      <w:pPr>
        <w:pStyle w:val="Numberedparagraph"/>
      </w:pPr>
      <w:r>
        <w:t>The rules that tax certain sales of land contain exclusions from tax for people who use that land as their main home, residence or business premises. However, the ability to use these exclusions is restricted where the taxpayer has a regular pattern of buying and selling land used as a main home, residence or business premises. This is because it is assumed that a person who has a regular pattern of buying and selling land primarily acquires that land for sale and should be taxed on any gain, whether or not they used the land as their residence or business premises while they owned it.</w:t>
      </w:r>
    </w:p>
    <w:p w14:paraId="5E868E2A" w14:textId="77777777" w:rsidR="00B86233" w:rsidRDefault="00B86233" w:rsidP="00B86233">
      <w:pPr>
        <w:pStyle w:val="Numberedparagraph"/>
      </w:pPr>
      <w:r>
        <w:t>There are concerns that the current regular pattern restrictions are not working as intended. As currently drafted, taxpayers who habitually buy and sell can structure around the regular pattern restrictions. This can be done by using associated persons to carry out separate transactions, or by varying each transaction so that there is no “pattern”. This undermines the integrity of the tax system by allowing people to take advantage of the exclusions in circumstances where this was not intended.</w:t>
      </w:r>
    </w:p>
    <w:p w14:paraId="6B08BB78" w14:textId="77777777" w:rsidR="00B86233" w:rsidRDefault="00B86233" w:rsidP="00B86233">
      <w:pPr>
        <w:pStyle w:val="Numberedparagraph"/>
      </w:pPr>
      <w:r>
        <w:t>This paper discusses the issues and proposes possible solutions</w:t>
      </w:r>
      <w:r w:rsidR="001167D5">
        <w:t xml:space="preserve">. </w:t>
      </w:r>
      <w:r>
        <w:t>Officials seek your views on the issues and proposed solutions identified.</w:t>
      </w:r>
    </w:p>
    <w:p w14:paraId="490CDF1B" w14:textId="77777777" w:rsidR="00B86233" w:rsidRDefault="00B86233" w:rsidP="00B86233">
      <w:pPr>
        <w:pStyle w:val="Heading1"/>
      </w:pPr>
      <w:r>
        <w:t>Background</w:t>
      </w:r>
    </w:p>
    <w:p w14:paraId="0DD7FA09" w14:textId="77777777" w:rsidR="00B86233" w:rsidRDefault="00B86233" w:rsidP="00B86233">
      <w:pPr>
        <w:pStyle w:val="Numberedparagraph"/>
      </w:pPr>
      <w:r>
        <w:t>The land sales rules contain various exclusions for land used as a main home, residence or business premises. If one of these exclusions applies, an amount that would otherwise be subject to tax under one of the land sales rules, will not be taxable (</w:t>
      </w:r>
      <w:r w:rsidR="001A4AC0">
        <w:t xml:space="preserve">for example, </w:t>
      </w:r>
      <w:r>
        <w:t>an amount derived by a land dealer from selling land will not be taxable if the land dealer used the land as their residence while they owned it).</w:t>
      </w:r>
    </w:p>
    <w:p w14:paraId="319FDBF9" w14:textId="77777777" w:rsidR="00B86233" w:rsidRDefault="00B86233" w:rsidP="00B86233">
      <w:pPr>
        <w:pStyle w:val="Numberedparagraph"/>
      </w:pPr>
      <w:r>
        <w:t>However, the main home exclusion in section CB 16A, the residential exclusion in section CB 16, and the business premises exclusion in section CB 19 do not apply where there has been a regular pattern of buying and selling property used for such purposes. The restriction assumes that a person who has a regular pattern of buying and selling land primarily acquires that land for sale and should be taxed on any gain, whether or not they used the land as their residence or business premises while they owned it.</w:t>
      </w:r>
    </w:p>
    <w:p w14:paraId="5CC6BBD8" w14:textId="77777777" w:rsidR="00B86233" w:rsidRDefault="00B86233" w:rsidP="00B86233">
      <w:pPr>
        <w:pStyle w:val="Numberedparagraph"/>
      </w:pPr>
      <w:r>
        <w:t>For the purposes of the residential exclusion in section CB 16 and the business premises exclusion in section CB 19, the regular pattern restriction applies where a person has engaged in a regular pattern of acquiring and disposing of, or erecting and disposing of, dwellinghouses occupied mainly as a residence by the person or premises used for business.</w:t>
      </w:r>
    </w:p>
    <w:p w14:paraId="4F2125E2" w14:textId="77777777" w:rsidR="00B86233" w:rsidRDefault="00B86233" w:rsidP="00B86233">
      <w:pPr>
        <w:pStyle w:val="Numberedparagraph"/>
      </w:pPr>
      <w:r>
        <w:t>For the purposes of the main home exclusion in section CB 16A, the regular pattern restriction applies in addition to the cap on how frequently the main home exclusion can be used in a two-year period. The main home exclusion cannot be used where:</w:t>
      </w:r>
    </w:p>
    <w:p w14:paraId="45B735D4" w14:textId="77777777" w:rsidR="00B86233" w:rsidRDefault="00B86233" w:rsidP="00B86233">
      <w:pPr>
        <w:pStyle w:val="BulletsL1"/>
      </w:pPr>
      <w:r>
        <w:t>the exclusion has been used by the person twice within the two years prior to the current sale; or</w:t>
      </w:r>
    </w:p>
    <w:p w14:paraId="2098E0FB" w14:textId="77777777" w:rsidR="00B86233" w:rsidRDefault="00B86233" w:rsidP="00E47431">
      <w:pPr>
        <w:pStyle w:val="BulletsL1"/>
      </w:pPr>
      <w:r>
        <w:t>the person has engaged in a regular pattern of acquiring and disposing of residential land used as their main home.</w:t>
      </w:r>
    </w:p>
    <w:p w14:paraId="23FBC44B" w14:textId="77777777" w:rsidR="00B86233" w:rsidRDefault="00B86233" w:rsidP="00B86233">
      <w:pPr>
        <w:pStyle w:val="Numberedparagraph"/>
      </w:pPr>
      <w:r>
        <w:t>There are concerns that these regular pattern restrictions are not working as intended.</w:t>
      </w:r>
    </w:p>
    <w:p w14:paraId="0CA63330" w14:textId="3F0AF210" w:rsidR="00B86233" w:rsidRDefault="00B86233" w:rsidP="00CE46B7">
      <w:pPr>
        <w:pStyle w:val="Heading1"/>
      </w:pPr>
      <w:r>
        <w:lastRenderedPageBreak/>
        <w:t xml:space="preserve">The </w:t>
      </w:r>
      <w:r w:rsidR="009D17ED">
        <w:t>proposals</w:t>
      </w:r>
    </w:p>
    <w:p w14:paraId="5F0665EB" w14:textId="77777777" w:rsidR="00B86233" w:rsidRDefault="00B86233" w:rsidP="00CE46B7">
      <w:pPr>
        <w:pStyle w:val="Heading2"/>
      </w:pPr>
      <w:r>
        <w:t>Group of persons or entities</w:t>
      </w:r>
    </w:p>
    <w:p w14:paraId="1380CC07" w14:textId="77777777" w:rsidR="00B86233" w:rsidRDefault="00B86233" w:rsidP="00B86233">
      <w:pPr>
        <w:pStyle w:val="Numberedparagraph"/>
      </w:pPr>
      <w:r>
        <w:t>As currently drafted, all of the regular pattern restrictions apply quite narrowly to the activities of a single person. This allows taxpayers to circumvent the application of the regular pattern restrictions by buying and selling land using different but associated persons or entities each time (</w:t>
      </w:r>
      <w:r w:rsidR="001A4AC0">
        <w:t>for example,</w:t>
      </w:r>
      <w:r>
        <w:t xml:space="preserve"> the first property is purchased by the person, the second is purchased by their partner, the third by their family trust etc).</w:t>
      </w:r>
    </w:p>
    <w:p w14:paraId="4F1FF259" w14:textId="77777777" w:rsidR="00B86233" w:rsidRDefault="00B86233" w:rsidP="00B86233">
      <w:pPr>
        <w:pStyle w:val="Numberedparagraph"/>
      </w:pPr>
      <w:r>
        <w:t>To resolve this concern, it is suggested that an amendment be made to ensure that the regular pattern restrictions apply where a person, or a group of people or entities has a regular pattern of buying and selling land that has been:</w:t>
      </w:r>
    </w:p>
    <w:p w14:paraId="17A116F4" w14:textId="77777777" w:rsidR="00B86233" w:rsidRDefault="00B86233" w:rsidP="00E47431">
      <w:pPr>
        <w:pStyle w:val="BulletsL1"/>
      </w:pPr>
      <w:r>
        <w:t>occupied by the person or group of people as their main home, residence or business premises (as applicable); or</w:t>
      </w:r>
    </w:p>
    <w:p w14:paraId="19FA4138" w14:textId="77777777" w:rsidR="00B86233" w:rsidRDefault="00B86233" w:rsidP="00E47431">
      <w:pPr>
        <w:pStyle w:val="BulletsL1"/>
      </w:pPr>
      <w:r>
        <w:t>occupied as a main home, residence or business premises (as applicable) by the person or group of people that controls the entity or entities that own the land</w:t>
      </w:r>
      <w:r w:rsidR="001167D5">
        <w:t>.</w:t>
      </w:r>
    </w:p>
    <w:p w14:paraId="30A4CC20" w14:textId="77777777" w:rsidR="00B86233" w:rsidRDefault="00B86233" w:rsidP="00B86233">
      <w:pPr>
        <w:pStyle w:val="Numberedparagraph"/>
      </w:pPr>
      <w:r>
        <w:t>A group of people or entities will not have a regular pattern of buying and selling land merely because they are associated and together buy and sell a number of properties</w:t>
      </w:r>
      <w:r w:rsidR="001167D5">
        <w:t xml:space="preserve">. </w:t>
      </w:r>
      <w:r>
        <w:t>It is necessary that the same person or group of people or entities all occupy each of the properties</w:t>
      </w:r>
      <w:r w:rsidR="001167D5">
        <w:t>.</w:t>
      </w:r>
    </w:p>
    <w:p w14:paraId="3D37A5BE" w14:textId="77777777" w:rsidR="00B86233" w:rsidRPr="00CE46B7" w:rsidRDefault="00B86233" w:rsidP="00CE46B7">
      <w:pPr>
        <w:pStyle w:val="Example-heading"/>
      </w:pPr>
      <w:r w:rsidRPr="00CE46B7">
        <w:t>Example 1: Residential exclusion</w:t>
      </w:r>
    </w:p>
    <w:p w14:paraId="1ADE33C1" w14:textId="77777777" w:rsidR="00B86233" w:rsidRPr="00CE46B7" w:rsidRDefault="00B86233" w:rsidP="00CE46B7">
      <w:pPr>
        <w:pStyle w:val="Example-Text"/>
      </w:pPr>
      <w:r w:rsidRPr="00CE46B7">
        <w:t>Mr and Mrs A have a history of purchasing rundown residential properties to renovate and sell. They live in the properties while they renovate them, and each property is sold within two years. To date, Mr and Mrs A have repeated this pattern five times. The first property they purchased was held in Mr A’s name. The second property was held in Mrs A’s name. The third property was held in the name of the A Family Trust. The fourth property was held in Mr A’s name. The fifth property was held in the name of the A Property Trust.</w:t>
      </w:r>
    </w:p>
    <w:p w14:paraId="597442C3" w14:textId="77777777" w:rsidR="00B86233" w:rsidRPr="00CE46B7" w:rsidRDefault="00B86233" w:rsidP="00CE46B7">
      <w:pPr>
        <w:pStyle w:val="Example-Text"/>
      </w:pPr>
      <w:r w:rsidRPr="00CE46B7">
        <w:t xml:space="preserve">Under the current rules, the regular pattern restriction in both the residential exclusion in section CB 16 and the main home exclusion in section CB 16A would not apply. This is because </w:t>
      </w:r>
      <w:r w:rsidRPr="001A4AC0">
        <w:rPr>
          <w:b/>
        </w:rPr>
        <w:t>a person</w:t>
      </w:r>
      <w:r w:rsidRPr="00CE46B7">
        <w:t xml:space="preserve"> has not engaged in a regular pattern of buying and selling land used as a residence or main home of that person.</w:t>
      </w:r>
    </w:p>
    <w:p w14:paraId="5C320FE6" w14:textId="77777777" w:rsidR="00B86233" w:rsidRDefault="00B86233" w:rsidP="00CE46B7">
      <w:pPr>
        <w:pStyle w:val="Example-Text"/>
      </w:pPr>
      <w:r w:rsidRPr="00CE46B7">
        <w:t xml:space="preserve">The proposed amendment would ensure that the regular pattern restriction would apply to this scenario because </w:t>
      </w:r>
      <w:r w:rsidRPr="001A4AC0">
        <w:rPr>
          <w:b/>
        </w:rPr>
        <w:t>a group of people</w:t>
      </w:r>
      <w:r w:rsidRPr="00CE46B7">
        <w:t xml:space="preserve"> has engaged in a regular pattern of buying and selling land that was all occupied as a residence or main home by Mr and Mrs A (who control the A Family Trust and the A Property Trust)</w:t>
      </w:r>
      <w:r w:rsidR="001167D5">
        <w:t>.</w:t>
      </w:r>
    </w:p>
    <w:p w14:paraId="1C4EB074" w14:textId="77777777" w:rsidR="00872921" w:rsidRPr="00872921" w:rsidRDefault="00872921" w:rsidP="00872921">
      <w:r w:rsidRPr="00872921">
        <w:br w:type="page"/>
      </w:r>
    </w:p>
    <w:p w14:paraId="0E22C0CB" w14:textId="5683E0AA" w:rsidR="00B86233" w:rsidRDefault="00B86233" w:rsidP="009D17ED">
      <w:pPr>
        <w:pStyle w:val="Example-heading"/>
        <w:spacing w:before="0"/>
      </w:pPr>
      <w:r>
        <w:lastRenderedPageBreak/>
        <w:t>Example 2: Business premises exclusion</w:t>
      </w:r>
    </w:p>
    <w:p w14:paraId="664AE3B7" w14:textId="77777777" w:rsidR="00B86233" w:rsidRDefault="00B86233" w:rsidP="00E47431">
      <w:pPr>
        <w:pStyle w:val="Example-Text"/>
      </w:pPr>
      <w:r>
        <w:t>G purchases run-down buildings to renovate and sell</w:t>
      </w:r>
      <w:r w:rsidR="001167D5">
        <w:t xml:space="preserve">. </w:t>
      </w:r>
      <w:r>
        <w:t>While he owns the buildings, he runs a piano tuning business out of them. Over the past eight years, he has purchased four run-down buildings, relocated his piano tuning business to the building, carried out repairs and maintenance, and then sold the building for a profit. Each building has been purchased by a separate company that is wholly owned by G.</w:t>
      </w:r>
    </w:p>
    <w:p w14:paraId="620ED79E" w14:textId="77777777" w:rsidR="00B86233" w:rsidRDefault="00B86233" w:rsidP="00E47431">
      <w:pPr>
        <w:pStyle w:val="Example-Text"/>
      </w:pPr>
      <w:r>
        <w:t xml:space="preserve">Under the current rules, the regular pattern restriction in the business premises exclusion in section CB 19 would not apply. This is because </w:t>
      </w:r>
      <w:r w:rsidRPr="001A4AC0">
        <w:rPr>
          <w:b/>
        </w:rPr>
        <w:t>a person</w:t>
      </w:r>
      <w:r>
        <w:t xml:space="preserve"> has not engaged in a regular pattern of buying and selling land used as a business premises for that person.</w:t>
      </w:r>
    </w:p>
    <w:p w14:paraId="6E72B711" w14:textId="77777777" w:rsidR="00B86233" w:rsidRDefault="00B86233" w:rsidP="00E47431">
      <w:pPr>
        <w:pStyle w:val="Example-Text"/>
      </w:pPr>
      <w:r>
        <w:t xml:space="preserve">The proposed amendment would ensure that the regular pattern restriction would apply to this scenario because </w:t>
      </w:r>
      <w:r w:rsidRPr="001A4AC0">
        <w:rPr>
          <w:b/>
        </w:rPr>
        <w:t>a group of people</w:t>
      </w:r>
      <w:r>
        <w:t xml:space="preserve"> has engaged in a regular pattern of buying and selling land that was all used as premises to carry on a piano tuning business by G (who controls all of the companies)</w:t>
      </w:r>
      <w:r w:rsidR="001167D5">
        <w:t>.</w:t>
      </w:r>
    </w:p>
    <w:p w14:paraId="41E5EBE1" w14:textId="77777777" w:rsidR="00722B3D" w:rsidRDefault="00722B3D" w:rsidP="001A4AC0">
      <w:pPr>
        <w:pStyle w:val="Numberedparagraph"/>
        <w:numPr>
          <w:ilvl w:val="0"/>
          <w:numId w:val="0"/>
        </w:numPr>
        <w:spacing w:before="0"/>
        <w:ind w:left="567"/>
      </w:pPr>
    </w:p>
    <w:p w14:paraId="2C96F560" w14:textId="77777777" w:rsidR="00B86233" w:rsidRDefault="00B86233" w:rsidP="00527B73">
      <w:pPr>
        <w:pStyle w:val="Example-heading"/>
        <w:spacing w:before="120"/>
      </w:pPr>
      <w:r>
        <w:t>Example 3: No regular pattern</w:t>
      </w:r>
    </w:p>
    <w:p w14:paraId="36502729" w14:textId="77777777" w:rsidR="00B86233" w:rsidRDefault="00B86233" w:rsidP="00722B3D">
      <w:pPr>
        <w:pStyle w:val="Example-Text"/>
      </w:pPr>
      <w:r>
        <w:t>Q Corp is the holding company for a group of 20 retail stores selling electronics</w:t>
      </w:r>
      <w:r w:rsidR="001167D5">
        <w:t xml:space="preserve">. </w:t>
      </w:r>
      <w:r>
        <w:t>Each store is owned by a separate subsidiary of Q Corp</w:t>
      </w:r>
      <w:r w:rsidR="001167D5">
        <w:t xml:space="preserve">. </w:t>
      </w:r>
      <w:r>
        <w:t>None of the subsidiaries had any intention of selling their stores when they were initially purchased</w:t>
      </w:r>
      <w:r w:rsidR="001167D5">
        <w:t xml:space="preserve">. </w:t>
      </w:r>
      <w:r>
        <w:t>However, over the space of 10 years, five of the subsidiaries sell their original stores and relocate to a new store in a better location.</w:t>
      </w:r>
    </w:p>
    <w:p w14:paraId="3BFB2E14" w14:textId="77777777" w:rsidR="00B86233" w:rsidRDefault="00B86233" w:rsidP="00722B3D">
      <w:pPr>
        <w:pStyle w:val="Example-Text"/>
      </w:pPr>
      <w:r>
        <w:t>The proposed amendment to the regular pattern restriction would not result in the restriction applying in this situation</w:t>
      </w:r>
      <w:r w:rsidR="001167D5">
        <w:t xml:space="preserve">. </w:t>
      </w:r>
      <w:r>
        <w:t>While, overall, it could be said that the group has regularly bought and sold land over the 10-year period, none of those properties were purchased with an intention of resale</w:t>
      </w:r>
      <w:r w:rsidR="001167D5">
        <w:t xml:space="preserve">. </w:t>
      </w:r>
      <w:r>
        <w:t>Instead, the sales were merely disposals of capital assets used to carry on the separate business of each sub.</w:t>
      </w:r>
    </w:p>
    <w:p w14:paraId="2E239B78" w14:textId="77777777" w:rsidR="00722B3D" w:rsidRDefault="00722B3D" w:rsidP="001A4AC0">
      <w:pPr>
        <w:pStyle w:val="Numberedparagraph"/>
        <w:numPr>
          <w:ilvl w:val="0"/>
          <w:numId w:val="0"/>
        </w:numPr>
        <w:spacing w:before="0"/>
        <w:ind w:left="567"/>
      </w:pPr>
    </w:p>
    <w:p w14:paraId="27101B25" w14:textId="77777777" w:rsidR="00B86233" w:rsidRDefault="00B86233" w:rsidP="00527B73">
      <w:pPr>
        <w:pStyle w:val="Example-heading"/>
        <w:spacing w:before="120"/>
      </w:pPr>
      <w:r>
        <w:t>Example 4: Regular pattern in a group of companies</w:t>
      </w:r>
    </w:p>
    <w:p w14:paraId="2FEE1809" w14:textId="77777777" w:rsidR="00B86233" w:rsidRDefault="00B86233" w:rsidP="00722B3D">
      <w:pPr>
        <w:pStyle w:val="Example-Text"/>
      </w:pPr>
      <w:r>
        <w:t>B Corp is a holding company for a group of eight house building subsidiaries</w:t>
      </w:r>
      <w:r w:rsidR="001167D5">
        <w:t xml:space="preserve">. </w:t>
      </w:r>
      <w:r>
        <w:t>Each of the subsidiaries has a spec home, which they use as an office (all management, administrative, and architectural work is undertaken from that location)</w:t>
      </w:r>
      <w:r w:rsidR="001167D5">
        <w:t xml:space="preserve">. </w:t>
      </w:r>
      <w:r>
        <w:t>All the subs carry on activities involving both buying land in new subdivisions and building to sell, as well as building on land owned by third parties</w:t>
      </w:r>
      <w:r w:rsidR="001167D5">
        <w:t xml:space="preserve">. </w:t>
      </w:r>
      <w:r>
        <w:t>Over the course of 10 years, 5 of the subs relocate their office to a new spec home and sell their old one (all sales occur within 10 years of constructing the spec home).</w:t>
      </w:r>
    </w:p>
    <w:p w14:paraId="5C1CD095" w14:textId="77777777" w:rsidR="00B86233" w:rsidRDefault="00B86233" w:rsidP="00722B3D">
      <w:pPr>
        <w:pStyle w:val="Example-Text"/>
      </w:pPr>
      <w:r>
        <w:t>Each of the subs separately are in the business of building</w:t>
      </w:r>
      <w:r w:rsidR="001167D5">
        <w:t xml:space="preserve">. </w:t>
      </w:r>
      <w:r>
        <w:t>The subs acquired the land used for the spec houses in the course of their business (taxable under s CB 7)</w:t>
      </w:r>
      <w:r w:rsidR="001167D5">
        <w:t>.</w:t>
      </w:r>
    </w:p>
    <w:p w14:paraId="587AD0A0" w14:textId="77777777" w:rsidR="00B86233" w:rsidRDefault="00B86233" w:rsidP="00722B3D">
      <w:pPr>
        <w:pStyle w:val="Example-Text"/>
      </w:pPr>
      <w:r>
        <w:t xml:space="preserve">Under the current rules, the regular pattern restriction in the business premises exclusion in section CB 19 would not apply. This is because </w:t>
      </w:r>
      <w:r w:rsidRPr="001A4AC0">
        <w:rPr>
          <w:b/>
        </w:rPr>
        <w:t>a person</w:t>
      </w:r>
      <w:r>
        <w:t xml:space="preserve"> has not engaged in a regular pattern of buying and selling land used as a business premises for that person.</w:t>
      </w:r>
    </w:p>
    <w:p w14:paraId="7AA2648F" w14:textId="77777777" w:rsidR="00B86233" w:rsidRDefault="00B86233" w:rsidP="00722B3D">
      <w:pPr>
        <w:pStyle w:val="Example-Text"/>
      </w:pPr>
      <w:r>
        <w:t xml:space="preserve">The proposed amendment would ensure that the regular pattern restriction would apply to this scenario because </w:t>
      </w:r>
      <w:r w:rsidRPr="001A4AC0">
        <w:rPr>
          <w:b/>
        </w:rPr>
        <w:t>a group of people</w:t>
      </w:r>
      <w:r>
        <w:t xml:space="preserve"> has engaged in a regular pattern of buying and selling land that was acquired with an intention of resale</w:t>
      </w:r>
      <w:r w:rsidR="001167D5">
        <w:t>.</w:t>
      </w:r>
    </w:p>
    <w:p w14:paraId="42F8CB5E" w14:textId="77777777" w:rsidR="00B86233" w:rsidRDefault="00B86233" w:rsidP="00B86233">
      <w:pPr>
        <w:pStyle w:val="Numberedparagraph"/>
      </w:pPr>
      <w:r>
        <w:t>The distinction between examples 2 and 4 and example 3 is that the subsidiaries in example 3 do not have an intention of resale</w:t>
      </w:r>
      <w:r w:rsidR="001167D5">
        <w:t xml:space="preserve">. </w:t>
      </w:r>
      <w:r>
        <w:t>We are interested in views as to whether this raises any policy concerns.</w:t>
      </w:r>
    </w:p>
    <w:p w14:paraId="5D9EB415" w14:textId="77777777" w:rsidR="00B86233" w:rsidRDefault="00B86233" w:rsidP="00722B3D">
      <w:pPr>
        <w:pStyle w:val="Heading2"/>
      </w:pPr>
      <w:r>
        <w:lastRenderedPageBreak/>
        <w:t>Similar activities</w:t>
      </w:r>
    </w:p>
    <w:p w14:paraId="2C6F68CA" w14:textId="5EDC90B5" w:rsidR="00B86233" w:rsidRDefault="009D17ED" w:rsidP="00B86233">
      <w:pPr>
        <w:pStyle w:val="Numberedparagraph"/>
      </w:pPr>
      <w:r>
        <w:t>Because of</w:t>
      </w:r>
      <w:r w:rsidR="00B86233">
        <w:t xml:space="preserve"> the language used in the residential exclusion in section CB 16 and the business premises exclusion in section CB 19, the regular pattern restrictions in those provisions have been interpreted very narrowly to apply only where there is a similarity or likeness between the transactions (</w:t>
      </w:r>
      <w:r w:rsidR="001A4AC0">
        <w:t xml:space="preserve">for example, </w:t>
      </w:r>
      <w:r w:rsidR="00B86233">
        <w:t>a pattern of buying land, building a home on the land and then selling). This means that the regular pattern restrictions will not apply where a person has a pattern of buying and selling land that they occupy as a residence or business premises, where they carry out different activities on the land while they hold it. For example, the first property is bought, lived in and sold, the second is renovated while it is lived in and sold, or the third is a bare section where a house is built and occupied then sold).</w:t>
      </w:r>
    </w:p>
    <w:p w14:paraId="4913DB15" w14:textId="77777777" w:rsidR="00B86233" w:rsidRDefault="00B86233" w:rsidP="00B86233">
      <w:pPr>
        <w:pStyle w:val="Numberedparagraph"/>
      </w:pPr>
      <w:r>
        <w:t>Officials consider that the regular pattern restrictions should apply more broadly to any pattern of buying and selling land used as a residence or business premises. It should not matter whether properties were simply bought and sold, or whether any building or renovation work occurred while the person owned the land. What should be relevant is that there are “regular” transactions (</w:t>
      </w:r>
      <w:r w:rsidR="0061633D">
        <w:t xml:space="preserve">that is, </w:t>
      </w:r>
      <w:r>
        <w:t>the transactions occur at sufficiently uniform or consistent intervals).</w:t>
      </w:r>
    </w:p>
    <w:p w14:paraId="19C89C55" w14:textId="77777777" w:rsidR="00B86233" w:rsidRDefault="00B86233" w:rsidP="00B86233">
      <w:pPr>
        <w:pStyle w:val="Numberedparagraph"/>
      </w:pPr>
      <w:r>
        <w:t>Therefore, it is suggested that an amendment be made to broaden the scope of the regular pattern restrictions in the residential exclusion in section CB 16 and the business premises exclusion in section CB 19, to ensure they apply to all patterns of buying and selling land used as a residence or business premises.</w:t>
      </w:r>
    </w:p>
    <w:p w14:paraId="40222B57" w14:textId="77777777" w:rsidR="00B86233" w:rsidRDefault="00B86233" w:rsidP="00722B3D">
      <w:pPr>
        <w:pStyle w:val="Example-heading"/>
      </w:pPr>
      <w:r>
        <w:t xml:space="preserve">Example </w:t>
      </w:r>
      <w:r w:rsidR="001A4AC0">
        <w:t>5</w:t>
      </w:r>
      <w:r>
        <w:t>: Different activities</w:t>
      </w:r>
    </w:p>
    <w:p w14:paraId="79E586DD" w14:textId="77777777" w:rsidR="00B86233" w:rsidRDefault="00B86233" w:rsidP="00722B3D">
      <w:pPr>
        <w:pStyle w:val="Example-Text"/>
      </w:pPr>
      <w:r>
        <w:t>Miss P is a property developer</w:t>
      </w:r>
      <w:r w:rsidR="001167D5">
        <w:t xml:space="preserve">. </w:t>
      </w:r>
      <w:r>
        <w:t>She purchased a property that she used as her main home. She sold it three years later and purchased a run-down property which she occupied while it was renovated. Miss P sold that property three years later and purchased another property which she also renovated while she lived there. Three years later she sold that property and purchased a bare block of land. Miss P built a house on the land which she occupied as her dwelling until she sold it three years later.</w:t>
      </w:r>
    </w:p>
    <w:p w14:paraId="7573B974" w14:textId="77777777" w:rsidR="00B86233" w:rsidRDefault="00B86233" w:rsidP="00722B3D">
      <w:pPr>
        <w:pStyle w:val="Example-Text"/>
      </w:pPr>
      <w:r>
        <w:t>Under the current rules, Miss P does not have a regular pattern because she has not carried out the same activities on the land for each property</w:t>
      </w:r>
      <w:r w:rsidR="001167D5">
        <w:t xml:space="preserve">. </w:t>
      </w:r>
      <w:r>
        <w:t>Therefore, she can rely on the residential exclusion for each property sale.</w:t>
      </w:r>
    </w:p>
    <w:p w14:paraId="739E8A01" w14:textId="77777777" w:rsidR="00B86233" w:rsidRDefault="00B86233" w:rsidP="00722B3D">
      <w:pPr>
        <w:pStyle w:val="Example-Text"/>
      </w:pPr>
      <w:r>
        <w:t>The proposed amendment would ensure that the regular pattern restriction would apply to this type of scenario because, while the activities carried out on the land are different, the transactions occur at sufficiently uniform or consistent intervals such that she has a regular pattern of buying and selling land.</w:t>
      </w:r>
    </w:p>
    <w:p w14:paraId="242133BD" w14:textId="77777777" w:rsidR="00B86233" w:rsidRDefault="00B86233" w:rsidP="00B86233">
      <w:pPr>
        <w:pStyle w:val="Numberedparagraph"/>
      </w:pPr>
      <w:r>
        <w:t>The regular pattern restriction to the main home exclusion in section CB 16A refers only to a regular pattern of acquiring and disposing of residential land that is used as a main home. Therefore, officials are of the view that this provision is already focused on the regularity of the sale and purchase transactions and does not require amendment. However, officials are interested in submitters’ views on this point.</w:t>
      </w:r>
    </w:p>
    <w:p w14:paraId="28CA9860" w14:textId="77777777" w:rsidR="00B86233" w:rsidRDefault="00B86233" w:rsidP="00722B3D">
      <w:pPr>
        <w:pStyle w:val="Heading2"/>
      </w:pPr>
      <w:r>
        <w:t>Time-period restrictions</w:t>
      </w:r>
    </w:p>
    <w:p w14:paraId="7F4475FC" w14:textId="77777777" w:rsidR="00B86233" w:rsidRDefault="00B86233" w:rsidP="00B86233">
      <w:pPr>
        <w:pStyle w:val="Numberedparagraph"/>
      </w:pPr>
      <w:r>
        <w:t>As noted, the main home exclusion in section CB 16A contains both a regular pattern restriction and a restriction where the exclusion has been used twice within the two years prior to the current sale.</w:t>
      </w:r>
    </w:p>
    <w:p w14:paraId="006F3FF5" w14:textId="77777777" w:rsidR="00B86233" w:rsidRDefault="00B86233" w:rsidP="00B86233">
      <w:pPr>
        <w:pStyle w:val="Numberedparagraph"/>
      </w:pPr>
      <w:r>
        <w:lastRenderedPageBreak/>
        <w:t>Officials suggest that similar time-period restrictions could be useful in addition to the regular pattern restrictions to the residential exclusion in section CB 16 and the business premises exclusion in section CB 19. Officials are interested in submitters’ views on this proposal.</w:t>
      </w:r>
    </w:p>
    <w:p w14:paraId="46F553C6" w14:textId="77777777" w:rsidR="00B86233" w:rsidRDefault="00B86233" w:rsidP="00B86233">
      <w:pPr>
        <w:pStyle w:val="Numberedparagraph"/>
      </w:pPr>
      <w:r>
        <w:t>Officials are also interested in submitters’ views on the number of transactions and the relevant time periods that should be considered if such a time-period restriction is added to the residential exclusion in section CB 16 and the business premises exclusion in section CB 19</w:t>
      </w:r>
      <w:r w:rsidR="001167D5">
        <w:t xml:space="preserve">. </w:t>
      </w:r>
      <w:r>
        <w:t>Officials suggest a time-period restriction of more than twice in three years might be appropriate</w:t>
      </w:r>
      <w:r w:rsidR="001167D5">
        <w:t>.</w:t>
      </w:r>
    </w:p>
    <w:p w14:paraId="4C9BAE7E" w14:textId="77777777" w:rsidR="00B86233" w:rsidRDefault="00B86233" w:rsidP="00722B3D">
      <w:pPr>
        <w:pStyle w:val="Heading2"/>
      </w:pPr>
      <w:r>
        <w:t>Other considerations</w:t>
      </w:r>
    </w:p>
    <w:p w14:paraId="0B81FBBB" w14:textId="77777777" w:rsidR="00B86233" w:rsidRDefault="00B86233" w:rsidP="00B86233">
      <w:pPr>
        <w:pStyle w:val="Numberedparagraph"/>
      </w:pPr>
      <w:r>
        <w:t>While officials consider that the regular pattern restrictions require amendment to ensure that taxpayers cannot structure around them, it is not intended that such amendments should result in ordinary commercial or family transactions, where there is no purpose of sale, being taxed.</w:t>
      </w:r>
    </w:p>
    <w:p w14:paraId="14A2F440" w14:textId="77777777" w:rsidR="00B86233" w:rsidRDefault="00B86233" w:rsidP="00B86233">
      <w:pPr>
        <w:pStyle w:val="Numberedparagraph"/>
      </w:pPr>
      <w:r>
        <w:t>The regular pattern restrictions are not, for example, intended to apply where people move from time to time as a result of changes of circumstance (such as relocating for work or to get nearer to a good school). It is also not intended that the regular pattern restrictions should prevent small businesses from moving to larger premises over time as their business expands.</w:t>
      </w:r>
    </w:p>
    <w:p w14:paraId="4A810162" w14:textId="77777777" w:rsidR="00B86233" w:rsidRDefault="00B86233" w:rsidP="00B86233">
      <w:pPr>
        <w:pStyle w:val="Numberedparagraph"/>
      </w:pPr>
      <w:r>
        <w:t>Officials are interested in submitters’ views as to whether the proposed amendments to the regular pattern restrictions are likely to capture these types of transactions in circumstances that would not already be caught under the current rules.</w:t>
      </w:r>
    </w:p>
    <w:p w14:paraId="521EE70A" w14:textId="77777777" w:rsidR="00B86233" w:rsidRDefault="00B86233" w:rsidP="00722B3D">
      <w:pPr>
        <w:pStyle w:val="Heading1"/>
      </w:pPr>
      <w:r>
        <w:t>Submissions</w:t>
      </w:r>
    </w:p>
    <w:p w14:paraId="06924DB1" w14:textId="72BEC12F" w:rsidR="00B86233" w:rsidRDefault="00B86233" w:rsidP="00B86233">
      <w:pPr>
        <w:pStyle w:val="Numberedparagraph"/>
      </w:pPr>
      <w:r>
        <w:t xml:space="preserve">Officials seek submissions on the proposals set out in this </w:t>
      </w:r>
      <w:r w:rsidR="00872921">
        <w:t xml:space="preserve">policy </w:t>
      </w:r>
      <w:r>
        <w:t>consultation document.</w:t>
      </w:r>
    </w:p>
    <w:p w14:paraId="35BB37B9" w14:textId="77777777" w:rsidR="00B86233" w:rsidRDefault="00B86233" w:rsidP="00B86233">
      <w:pPr>
        <w:pStyle w:val="Numberedparagraph"/>
      </w:pPr>
      <w:r>
        <w:t xml:space="preserve">Submissions should be made by </w:t>
      </w:r>
      <w:r w:rsidRPr="001A4AC0">
        <w:rPr>
          <w:b/>
        </w:rPr>
        <w:t>Friday 18 October 2019</w:t>
      </w:r>
      <w:r>
        <w:t xml:space="preserve"> and can be emailed to policy.webmaster@ird.govt.nz with “Habitual buying and selling” in the subject line.</w:t>
      </w:r>
    </w:p>
    <w:p w14:paraId="6A55856D" w14:textId="77777777" w:rsidR="00B86233" w:rsidRDefault="00B86233" w:rsidP="00B86233">
      <w:pPr>
        <w:pStyle w:val="Numberedparagraph"/>
      </w:pPr>
      <w:r>
        <w:t>Alternatively, submissions may</w:t>
      </w:r>
      <w:r w:rsidR="00344D20">
        <w:t xml:space="preserve"> be</w:t>
      </w:r>
      <w:r>
        <w:t xml:space="preserve"> posted to:</w:t>
      </w:r>
    </w:p>
    <w:p w14:paraId="6DECA2E7" w14:textId="77777777" w:rsidR="00B86233" w:rsidRPr="00CE46B7" w:rsidRDefault="00B86233" w:rsidP="00CE46B7">
      <w:pPr>
        <w:ind w:left="1134"/>
      </w:pPr>
      <w:r w:rsidRPr="00CE46B7">
        <w:t>Habitual buying and selling</w:t>
      </w:r>
      <w:r w:rsidR="00344D20">
        <w:t xml:space="preserve"> of land</w:t>
      </w:r>
    </w:p>
    <w:p w14:paraId="2A325EDF" w14:textId="77777777" w:rsidR="00B86233" w:rsidRPr="00CE46B7" w:rsidRDefault="00B86233" w:rsidP="00CE46B7">
      <w:pPr>
        <w:spacing w:before="0"/>
        <w:ind w:left="1134"/>
      </w:pPr>
      <w:r w:rsidRPr="00CE46B7">
        <w:t>C/- Deputy Commissioner, Policy and Strategy</w:t>
      </w:r>
    </w:p>
    <w:p w14:paraId="696E5AAA" w14:textId="77777777" w:rsidR="00B86233" w:rsidRPr="00CE46B7" w:rsidRDefault="00B86233" w:rsidP="00CE46B7">
      <w:pPr>
        <w:spacing w:before="0"/>
        <w:ind w:left="1134"/>
      </w:pPr>
      <w:r w:rsidRPr="00CE46B7">
        <w:t>Inland Revenue Department</w:t>
      </w:r>
    </w:p>
    <w:p w14:paraId="49991ACD" w14:textId="77777777" w:rsidR="00B86233" w:rsidRPr="00CE46B7" w:rsidRDefault="00B86233" w:rsidP="00CE46B7">
      <w:pPr>
        <w:spacing w:before="0"/>
        <w:ind w:left="1134"/>
      </w:pPr>
      <w:r w:rsidRPr="00CE46B7">
        <w:t>PO Box 2198</w:t>
      </w:r>
    </w:p>
    <w:p w14:paraId="11A60BA8" w14:textId="77777777" w:rsidR="00B86233" w:rsidRPr="00CE46B7" w:rsidRDefault="00B86233" w:rsidP="00CE46B7">
      <w:pPr>
        <w:spacing w:before="0"/>
        <w:ind w:left="1134"/>
      </w:pPr>
      <w:r w:rsidRPr="00CE46B7">
        <w:t>Wellington 6140</w:t>
      </w:r>
    </w:p>
    <w:p w14:paraId="2A19F610" w14:textId="77777777" w:rsidR="00B86233" w:rsidRDefault="00B86233" w:rsidP="00B86233">
      <w:pPr>
        <w:pStyle w:val="Numberedparagraph"/>
      </w:pPr>
      <w:r>
        <w:t>Submissions may be the subject of a request under the Official Information Act 1982, which may result in their release. The withholding of particular submissions, or parts thereof, on the grounds of privacy, or commercial sensitivity, or for any other reason, will be determined in accordance with that Act. Those making a submission who consider that there is any part of it that should properly be withheld under the Act should clearly indicate this.</w:t>
      </w:r>
    </w:p>
    <w:p w14:paraId="410188F9" w14:textId="77777777" w:rsidR="00B86233" w:rsidRDefault="00B86233" w:rsidP="00722B3D">
      <w:pPr>
        <w:pStyle w:val="Heading1"/>
      </w:pPr>
      <w:r>
        <w:lastRenderedPageBreak/>
        <w:t>Next steps</w:t>
      </w:r>
    </w:p>
    <w:p w14:paraId="72F08508" w14:textId="77777777" w:rsidR="00347B44" w:rsidRPr="00347B44" w:rsidRDefault="00B86233" w:rsidP="00B86233">
      <w:pPr>
        <w:pStyle w:val="Numberedparagraph"/>
      </w:pPr>
      <w:r>
        <w:t>Ministers will make decisions on this issue in late 2019 after considering submissions received</w:t>
      </w:r>
      <w:r w:rsidR="001167D5">
        <w:t xml:space="preserve">. </w:t>
      </w:r>
      <w:r>
        <w:t>It is expected that any changes will be included in a Bill in early 2020.</w:t>
      </w:r>
    </w:p>
    <w:sectPr w:rsidR="00347B44" w:rsidRPr="00347B44" w:rsidSect="00347B44">
      <w:footerReference w:type="even" r:id="rId12"/>
      <w:footerReference w:type="default" r:id="rId13"/>
      <w:footerReference w:type="first" r:id="rId14"/>
      <w:type w:val="oddPage"/>
      <w:pgSz w:w="11906" w:h="16838" w:code="9"/>
      <w:pgMar w:top="1304" w:right="1559" w:bottom="1134" w:left="1559" w:header="709" w:footer="425"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F1826" w14:textId="77777777" w:rsidR="004328DE" w:rsidRDefault="004328DE">
      <w:r>
        <w:separator/>
      </w:r>
    </w:p>
  </w:endnote>
  <w:endnote w:type="continuationSeparator" w:id="0">
    <w:p w14:paraId="0BA71330" w14:textId="77777777" w:rsidR="004328DE" w:rsidRDefault="0043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92FA7" w14:textId="77777777" w:rsidR="008F12F0" w:rsidRDefault="008F12F0" w:rsidP="00725975">
    <w:pPr>
      <w:pStyle w:val="Footer"/>
      <w:tabs>
        <w:tab w:val="clear" w:pos="4153"/>
      </w:tabs>
      <w:ind w:right="3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F87C" w14:textId="77777777" w:rsidR="008F12F0" w:rsidRDefault="008F12F0" w:rsidP="0003164B">
    <w:pPr>
      <w:pStyle w:val="Footer"/>
      <w:tabs>
        <w:tab w:val="clear" w:pos="4153"/>
      </w:tabs>
      <w:ind w:right="32"/>
      <w:jc w:val="center"/>
    </w:pPr>
    <w:r>
      <w:rPr>
        <w:rStyle w:val="PageNumber"/>
      </w:rPr>
      <w:fldChar w:fldCharType="begin"/>
    </w:r>
    <w:r>
      <w:rPr>
        <w:rStyle w:val="PageNumber"/>
      </w:rPr>
      <w:instrText xml:space="preserve"> PAGE </w:instrText>
    </w:r>
    <w:r>
      <w:rPr>
        <w:rStyle w:val="PageNumber"/>
      </w:rPr>
      <w:fldChar w:fldCharType="separate"/>
    </w:r>
    <w:r w:rsidR="00D40DEA">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0F820" w14:textId="77777777" w:rsidR="008F12F0" w:rsidRPr="0003164B" w:rsidRDefault="008F12F0" w:rsidP="00D40DEA">
    <w:pPr>
      <w:pStyle w:val="Footer"/>
      <w:tabs>
        <w:tab w:val="clear" w:pos="4153"/>
        <w:tab w:val="center" w:pos="4156"/>
      </w:tabs>
      <w:jc w:val="center"/>
    </w:pPr>
    <w:r>
      <w:rPr>
        <w:rStyle w:val="PageNumber"/>
      </w:rPr>
      <w:fldChar w:fldCharType="begin"/>
    </w:r>
    <w:r>
      <w:rPr>
        <w:rStyle w:val="PageNumber"/>
      </w:rPr>
      <w:instrText xml:space="preserve"> PAGE </w:instrText>
    </w:r>
    <w:r>
      <w:rPr>
        <w:rStyle w:val="PageNumber"/>
      </w:rPr>
      <w:fldChar w:fldCharType="separate"/>
    </w:r>
    <w:r w:rsidR="00D40DEA">
      <w:rPr>
        <w:rStyle w:val="PageNumber"/>
        <w:noProof/>
      </w:rPr>
      <w:t>5</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D4485" w14:textId="77777777" w:rsidR="008F12F0" w:rsidRDefault="008F12F0" w:rsidP="00096603">
    <w:pPr>
      <w:pStyle w:val="Footer"/>
      <w:jc w:val="center"/>
    </w:pPr>
    <w:r>
      <w:fldChar w:fldCharType="begin"/>
    </w:r>
    <w:r>
      <w:rPr>
        <w:rStyle w:val="PageNumber"/>
      </w:rPr>
      <w:instrText xml:space="preserve"> PAGE </w:instrText>
    </w:r>
    <w:r>
      <w:fldChar w:fldCharType="separate"/>
    </w:r>
    <w:r w:rsidR="00D40DEA">
      <w:rPr>
        <w:rStyle w:val="PageNumbe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91B8D" w14:textId="77777777" w:rsidR="004328DE" w:rsidRDefault="004328DE">
      <w:r>
        <w:separator/>
      </w:r>
    </w:p>
  </w:footnote>
  <w:footnote w:type="continuationSeparator" w:id="0">
    <w:p w14:paraId="5ABDBFEF" w14:textId="77777777" w:rsidR="004328DE" w:rsidRDefault="00432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01AA"/>
    <w:multiLevelType w:val="hybridMultilevel"/>
    <w:tmpl w:val="E7F66EF8"/>
    <w:lvl w:ilvl="0" w:tplc="B06E216E">
      <w:start w:val="1"/>
      <w:numFmt w:val="bullet"/>
      <w:pStyle w:val="BulletsL1"/>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 w15:restartNumberingAfterBreak="0">
    <w:nsid w:val="07B6134C"/>
    <w:multiLevelType w:val="singleLevel"/>
    <w:tmpl w:val="7428A606"/>
    <w:lvl w:ilvl="0">
      <w:start w:val="1"/>
      <w:numFmt w:val="decimal"/>
      <w:pStyle w:val="Chapter5"/>
      <w:lvlText w:val="5.%1"/>
      <w:lvlJc w:val="left"/>
      <w:pPr>
        <w:tabs>
          <w:tab w:val="num" w:pos="851"/>
        </w:tabs>
        <w:ind w:left="851" w:hanging="851"/>
      </w:pPr>
      <w:rPr>
        <w:rFonts w:hint="default"/>
        <w:b w:val="0"/>
        <w:i w:val="0"/>
      </w:rPr>
    </w:lvl>
  </w:abstractNum>
  <w:abstractNum w:abstractNumId="2" w15:restartNumberingAfterBreak="0">
    <w:nsid w:val="15936E75"/>
    <w:multiLevelType w:val="hybridMultilevel"/>
    <w:tmpl w:val="60A86A16"/>
    <w:lvl w:ilvl="0" w:tplc="389AC7F0">
      <w:start w:val="1"/>
      <w:numFmt w:val="decimal"/>
      <w:pStyle w:val="Chapter6"/>
      <w:lvlText w:val="6.%1"/>
      <w:lvlJc w:val="left"/>
      <w:pPr>
        <w:tabs>
          <w:tab w:val="num" w:pos="851"/>
        </w:tabs>
        <w:ind w:left="851" w:hanging="851"/>
      </w:pPr>
      <w:rPr>
        <w:rFonts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DC37972"/>
    <w:multiLevelType w:val="singleLevel"/>
    <w:tmpl w:val="CE343910"/>
    <w:lvl w:ilvl="0">
      <w:start w:val="1"/>
      <w:numFmt w:val="decimal"/>
      <w:pStyle w:val="Chapter2"/>
      <w:lvlText w:val="2.%1"/>
      <w:lvlJc w:val="left"/>
      <w:pPr>
        <w:tabs>
          <w:tab w:val="num" w:pos="851"/>
        </w:tabs>
        <w:ind w:left="851" w:hanging="851"/>
      </w:pPr>
      <w:rPr>
        <w:rFonts w:hint="default"/>
      </w:rPr>
    </w:lvl>
  </w:abstractNum>
  <w:abstractNum w:abstractNumId="4" w15:restartNumberingAfterBreak="0">
    <w:nsid w:val="1DF45200"/>
    <w:multiLevelType w:val="hybridMultilevel"/>
    <w:tmpl w:val="5F78FE4A"/>
    <w:lvl w:ilvl="0" w:tplc="FFB09102">
      <w:start w:val="1"/>
      <w:numFmt w:val="decimal"/>
      <w:pStyle w:val="Chapter10"/>
      <w:lvlText w:val="10.%1"/>
      <w:lvlJc w:val="left"/>
      <w:pPr>
        <w:tabs>
          <w:tab w:val="num" w:pos="851"/>
        </w:tabs>
        <w:ind w:left="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AEC4F50"/>
    <w:multiLevelType w:val="hybridMultilevel"/>
    <w:tmpl w:val="88B4F23A"/>
    <w:lvl w:ilvl="0" w:tplc="EAE03988">
      <w:start w:val="1"/>
      <w:numFmt w:val="decimal"/>
      <w:lvlText w:val="6.%1"/>
      <w:lvlJc w:val="left"/>
      <w:pPr>
        <w:tabs>
          <w:tab w:val="num" w:pos="0"/>
        </w:tabs>
        <w:ind w:left="0" w:firstLine="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DD9139C"/>
    <w:multiLevelType w:val="hybridMultilevel"/>
    <w:tmpl w:val="E36644EE"/>
    <w:lvl w:ilvl="0" w:tplc="99B2DF9C">
      <w:start w:val="1"/>
      <w:numFmt w:val="decimal"/>
      <w:pStyle w:val="Numberedparagraph"/>
      <w:lvlText w:val="%1."/>
      <w:lvlJc w:val="left"/>
      <w:pPr>
        <w:ind w:left="360" w:hanging="360"/>
      </w:pPr>
      <w:rPr>
        <w:rFonts w:ascii="Times New Roman" w:hAnsi="Times New Roman" w:hint="default"/>
        <w:b w:val="0"/>
        <w:i w:val="0"/>
        <w:sz w:val="24"/>
        <w:szCs w:val="20"/>
      </w:rPr>
    </w:lvl>
    <w:lvl w:ilvl="1" w:tplc="1409000F">
      <w:start w:val="1"/>
      <w:numFmt w:val="decimal"/>
      <w:lvlText w:val="%2."/>
      <w:lvlJc w:val="left"/>
      <w:pPr>
        <w:tabs>
          <w:tab w:val="num" w:pos="2008"/>
        </w:tabs>
        <w:ind w:left="2008" w:hanging="360"/>
      </w:pPr>
      <w:rPr>
        <w:rFonts w:hint="default"/>
        <w:b w:val="0"/>
        <w:sz w:val="20"/>
        <w:szCs w:val="20"/>
      </w:rPr>
    </w:lvl>
    <w:lvl w:ilvl="2" w:tplc="1409001B" w:tentative="1">
      <w:start w:val="1"/>
      <w:numFmt w:val="lowerRoman"/>
      <w:lvlText w:val="%3."/>
      <w:lvlJc w:val="right"/>
      <w:pPr>
        <w:tabs>
          <w:tab w:val="num" w:pos="2728"/>
        </w:tabs>
        <w:ind w:left="2728" w:hanging="180"/>
      </w:pPr>
    </w:lvl>
    <w:lvl w:ilvl="3" w:tplc="1409000F" w:tentative="1">
      <w:start w:val="1"/>
      <w:numFmt w:val="decimal"/>
      <w:lvlText w:val="%4."/>
      <w:lvlJc w:val="left"/>
      <w:pPr>
        <w:tabs>
          <w:tab w:val="num" w:pos="3448"/>
        </w:tabs>
        <w:ind w:left="3448" w:hanging="360"/>
      </w:pPr>
    </w:lvl>
    <w:lvl w:ilvl="4" w:tplc="14090019" w:tentative="1">
      <w:start w:val="1"/>
      <w:numFmt w:val="lowerLetter"/>
      <w:lvlText w:val="%5."/>
      <w:lvlJc w:val="left"/>
      <w:pPr>
        <w:tabs>
          <w:tab w:val="num" w:pos="4168"/>
        </w:tabs>
        <w:ind w:left="4168" w:hanging="360"/>
      </w:pPr>
    </w:lvl>
    <w:lvl w:ilvl="5" w:tplc="1409001B" w:tentative="1">
      <w:start w:val="1"/>
      <w:numFmt w:val="lowerRoman"/>
      <w:lvlText w:val="%6."/>
      <w:lvlJc w:val="right"/>
      <w:pPr>
        <w:tabs>
          <w:tab w:val="num" w:pos="4888"/>
        </w:tabs>
        <w:ind w:left="4888" w:hanging="180"/>
      </w:pPr>
    </w:lvl>
    <w:lvl w:ilvl="6" w:tplc="1409000F" w:tentative="1">
      <w:start w:val="1"/>
      <w:numFmt w:val="decimal"/>
      <w:lvlText w:val="%7."/>
      <w:lvlJc w:val="left"/>
      <w:pPr>
        <w:tabs>
          <w:tab w:val="num" w:pos="5608"/>
        </w:tabs>
        <w:ind w:left="5608" w:hanging="360"/>
      </w:pPr>
    </w:lvl>
    <w:lvl w:ilvl="7" w:tplc="14090019" w:tentative="1">
      <w:start w:val="1"/>
      <w:numFmt w:val="lowerLetter"/>
      <w:lvlText w:val="%8."/>
      <w:lvlJc w:val="left"/>
      <w:pPr>
        <w:tabs>
          <w:tab w:val="num" w:pos="6328"/>
        </w:tabs>
        <w:ind w:left="6328" w:hanging="360"/>
      </w:pPr>
    </w:lvl>
    <w:lvl w:ilvl="8" w:tplc="1409001B" w:tentative="1">
      <w:start w:val="1"/>
      <w:numFmt w:val="lowerRoman"/>
      <w:lvlText w:val="%9."/>
      <w:lvlJc w:val="right"/>
      <w:pPr>
        <w:tabs>
          <w:tab w:val="num" w:pos="7048"/>
        </w:tabs>
        <w:ind w:left="7048" w:hanging="180"/>
      </w:pPr>
    </w:lvl>
  </w:abstractNum>
  <w:abstractNum w:abstractNumId="7" w15:restartNumberingAfterBreak="0">
    <w:nsid w:val="319D0312"/>
    <w:multiLevelType w:val="multilevel"/>
    <w:tmpl w:val="56ECEE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B034F"/>
    <w:multiLevelType w:val="hybridMultilevel"/>
    <w:tmpl w:val="7C70641C"/>
    <w:lvl w:ilvl="0" w:tplc="DA883CCA">
      <w:start w:val="5"/>
      <w:numFmt w:val="bullet"/>
      <w:pStyle w:val="Bullets2"/>
      <w:lvlText w:val="–"/>
      <w:lvlJc w:val="left"/>
      <w:pPr>
        <w:ind w:left="1778" w:hanging="360"/>
      </w:pPr>
      <w:rPr>
        <w:rFonts w:ascii="Times New Roman" w:eastAsia="Times New Roman" w:hAnsi="Times New Roman" w:cs="Times New Roman" w:hint="default"/>
      </w:rPr>
    </w:lvl>
    <w:lvl w:ilvl="1" w:tplc="14090003" w:tentative="1">
      <w:start w:val="1"/>
      <w:numFmt w:val="bullet"/>
      <w:lvlText w:val="o"/>
      <w:lvlJc w:val="left"/>
      <w:pPr>
        <w:ind w:left="2498" w:hanging="360"/>
      </w:pPr>
      <w:rPr>
        <w:rFonts w:ascii="Courier New" w:hAnsi="Courier New" w:cs="Courier New" w:hint="default"/>
      </w:rPr>
    </w:lvl>
    <w:lvl w:ilvl="2" w:tplc="14090005" w:tentative="1">
      <w:start w:val="1"/>
      <w:numFmt w:val="bullet"/>
      <w:lvlText w:val=""/>
      <w:lvlJc w:val="left"/>
      <w:pPr>
        <w:ind w:left="3218" w:hanging="360"/>
      </w:pPr>
      <w:rPr>
        <w:rFonts w:ascii="Wingdings" w:hAnsi="Wingdings" w:hint="default"/>
      </w:rPr>
    </w:lvl>
    <w:lvl w:ilvl="3" w:tplc="14090001" w:tentative="1">
      <w:start w:val="1"/>
      <w:numFmt w:val="bullet"/>
      <w:lvlText w:val=""/>
      <w:lvlJc w:val="left"/>
      <w:pPr>
        <w:ind w:left="3938" w:hanging="360"/>
      </w:pPr>
      <w:rPr>
        <w:rFonts w:ascii="Symbol" w:hAnsi="Symbol" w:hint="default"/>
      </w:rPr>
    </w:lvl>
    <w:lvl w:ilvl="4" w:tplc="14090003" w:tentative="1">
      <w:start w:val="1"/>
      <w:numFmt w:val="bullet"/>
      <w:lvlText w:val="o"/>
      <w:lvlJc w:val="left"/>
      <w:pPr>
        <w:ind w:left="4658" w:hanging="360"/>
      </w:pPr>
      <w:rPr>
        <w:rFonts w:ascii="Courier New" w:hAnsi="Courier New" w:cs="Courier New" w:hint="default"/>
      </w:rPr>
    </w:lvl>
    <w:lvl w:ilvl="5" w:tplc="14090005" w:tentative="1">
      <w:start w:val="1"/>
      <w:numFmt w:val="bullet"/>
      <w:lvlText w:val=""/>
      <w:lvlJc w:val="left"/>
      <w:pPr>
        <w:ind w:left="5378" w:hanging="360"/>
      </w:pPr>
      <w:rPr>
        <w:rFonts w:ascii="Wingdings" w:hAnsi="Wingdings" w:hint="default"/>
      </w:rPr>
    </w:lvl>
    <w:lvl w:ilvl="6" w:tplc="14090001" w:tentative="1">
      <w:start w:val="1"/>
      <w:numFmt w:val="bullet"/>
      <w:lvlText w:val=""/>
      <w:lvlJc w:val="left"/>
      <w:pPr>
        <w:ind w:left="6098" w:hanging="360"/>
      </w:pPr>
      <w:rPr>
        <w:rFonts w:ascii="Symbol" w:hAnsi="Symbol" w:hint="default"/>
      </w:rPr>
    </w:lvl>
    <w:lvl w:ilvl="7" w:tplc="14090003" w:tentative="1">
      <w:start w:val="1"/>
      <w:numFmt w:val="bullet"/>
      <w:lvlText w:val="o"/>
      <w:lvlJc w:val="left"/>
      <w:pPr>
        <w:ind w:left="6818" w:hanging="360"/>
      </w:pPr>
      <w:rPr>
        <w:rFonts w:ascii="Courier New" w:hAnsi="Courier New" w:cs="Courier New" w:hint="default"/>
      </w:rPr>
    </w:lvl>
    <w:lvl w:ilvl="8" w:tplc="14090005" w:tentative="1">
      <w:start w:val="1"/>
      <w:numFmt w:val="bullet"/>
      <w:lvlText w:val=""/>
      <w:lvlJc w:val="left"/>
      <w:pPr>
        <w:ind w:left="7538" w:hanging="360"/>
      </w:pPr>
      <w:rPr>
        <w:rFonts w:ascii="Wingdings" w:hAnsi="Wingdings" w:hint="default"/>
      </w:rPr>
    </w:lvl>
  </w:abstractNum>
  <w:abstractNum w:abstractNumId="9" w15:restartNumberingAfterBreak="0">
    <w:nsid w:val="360938EC"/>
    <w:multiLevelType w:val="hybridMultilevel"/>
    <w:tmpl w:val="810ABB94"/>
    <w:lvl w:ilvl="0" w:tplc="A1FA7328">
      <w:start w:val="1"/>
      <w:numFmt w:val="decimal"/>
      <w:pStyle w:val="Chapter4"/>
      <w:lvlText w:val="4.%1"/>
      <w:lvlJc w:val="left"/>
      <w:pPr>
        <w:tabs>
          <w:tab w:val="num" w:pos="851"/>
        </w:tabs>
        <w:ind w:left="851" w:hanging="851"/>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172E99"/>
    <w:multiLevelType w:val="hybridMultilevel"/>
    <w:tmpl w:val="A80092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B5D1A14"/>
    <w:multiLevelType w:val="multilevel"/>
    <w:tmpl w:val="00540552"/>
    <w:styleLink w:val="StyleBulletedWingdingssymbol"/>
    <w:lvl w:ilvl="0">
      <w:start w:val="1"/>
      <w:numFmt w:val="bullet"/>
      <w:lvlText w:val=""/>
      <w:lvlJc w:val="left"/>
      <w:pPr>
        <w:tabs>
          <w:tab w:val="num" w:pos="720"/>
        </w:tabs>
        <w:ind w:left="720" w:hanging="360"/>
      </w:pPr>
      <w:rPr>
        <w:rFonts w:ascii="Times New Roman" w:hAnsi="Times New Roman"/>
        <w:sz w:val="24"/>
        <w:szCs w:val="24"/>
      </w:rPr>
    </w:lvl>
    <w:lvl w:ilvl="1">
      <w:start w:val="1"/>
      <w:numFmt w:val="decimal"/>
      <w:lvlText w:val="4.%2"/>
      <w:lvlJc w:val="left"/>
      <w:pPr>
        <w:tabs>
          <w:tab w:val="num" w:pos="284"/>
        </w:tabs>
        <w:ind w:left="0" w:firstLine="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64BCC"/>
    <w:multiLevelType w:val="hybridMultilevel"/>
    <w:tmpl w:val="A9548F28"/>
    <w:lvl w:ilvl="0" w:tplc="12AE0262">
      <w:start w:val="1"/>
      <w:numFmt w:val="bullet"/>
      <w:pStyle w:val="Bullets"/>
      <w:lvlText w:val=""/>
      <w:lvlJc w:val="left"/>
      <w:pPr>
        <w:tabs>
          <w:tab w:val="num" w:pos="567"/>
        </w:tabs>
        <w:ind w:left="1418" w:hanging="567"/>
      </w:pPr>
      <w:rPr>
        <w:rFonts w:ascii="Symbol" w:hAnsi="Symbol" w:hint="default"/>
        <w:b w:val="0"/>
        <w:i w:val="0"/>
        <w:sz w:val="24"/>
        <w:szCs w:val="24"/>
      </w:rPr>
    </w:lvl>
    <w:lvl w:ilvl="1" w:tplc="058C2656" w:tentative="1">
      <w:start w:val="1"/>
      <w:numFmt w:val="bullet"/>
      <w:lvlText w:val="o"/>
      <w:lvlJc w:val="left"/>
      <w:pPr>
        <w:tabs>
          <w:tab w:val="num" w:pos="1440"/>
        </w:tabs>
        <w:ind w:left="1440" w:hanging="360"/>
      </w:pPr>
      <w:rPr>
        <w:rFonts w:ascii="Courier New" w:hAnsi="Courier New" w:cs="Courier New" w:hint="default"/>
      </w:rPr>
    </w:lvl>
    <w:lvl w:ilvl="2" w:tplc="1409001B">
      <w:start w:val="1"/>
      <w:numFmt w:val="bullet"/>
      <w:lvlText w:val=""/>
      <w:lvlJc w:val="left"/>
      <w:pPr>
        <w:tabs>
          <w:tab w:val="num" w:pos="2160"/>
        </w:tabs>
        <w:ind w:left="2160" w:hanging="360"/>
      </w:pPr>
      <w:rPr>
        <w:rFonts w:ascii="Wingdings" w:hAnsi="Wingdings" w:hint="default"/>
      </w:rPr>
    </w:lvl>
    <w:lvl w:ilvl="3" w:tplc="1409000F" w:tentative="1">
      <w:start w:val="1"/>
      <w:numFmt w:val="bullet"/>
      <w:lvlText w:val=""/>
      <w:lvlJc w:val="left"/>
      <w:pPr>
        <w:tabs>
          <w:tab w:val="num" w:pos="2880"/>
        </w:tabs>
        <w:ind w:left="2880" w:hanging="360"/>
      </w:pPr>
      <w:rPr>
        <w:rFonts w:ascii="Symbol" w:hAnsi="Symbol" w:hint="default"/>
      </w:rPr>
    </w:lvl>
    <w:lvl w:ilvl="4" w:tplc="14090019" w:tentative="1">
      <w:start w:val="1"/>
      <w:numFmt w:val="bullet"/>
      <w:lvlText w:val="o"/>
      <w:lvlJc w:val="left"/>
      <w:pPr>
        <w:tabs>
          <w:tab w:val="num" w:pos="3600"/>
        </w:tabs>
        <w:ind w:left="3600" w:hanging="360"/>
      </w:pPr>
      <w:rPr>
        <w:rFonts w:ascii="Courier New" w:hAnsi="Courier New" w:cs="Courier New" w:hint="default"/>
      </w:rPr>
    </w:lvl>
    <w:lvl w:ilvl="5" w:tplc="1409001B" w:tentative="1">
      <w:start w:val="1"/>
      <w:numFmt w:val="bullet"/>
      <w:lvlText w:val=""/>
      <w:lvlJc w:val="left"/>
      <w:pPr>
        <w:tabs>
          <w:tab w:val="num" w:pos="4320"/>
        </w:tabs>
        <w:ind w:left="4320" w:hanging="360"/>
      </w:pPr>
      <w:rPr>
        <w:rFonts w:ascii="Wingdings" w:hAnsi="Wingdings" w:hint="default"/>
      </w:rPr>
    </w:lvl>
    <w:lvl w:ilvl="6" w:tplc="1409000F" w:tentative="1">
      <w:start w:val="1"/>
      <w:numFmt w:val="bullet"/>
      <w:lvlText w:val=""/>
      <w:lvlJc w:val="left"/>
      <w:pPr>
        <w:tabs>
          <w:tab w:val="num" w:pos="5040"/>
        </w:tabs>
        <w:ind w:left="5040" w:hanging="360"/>
      </w:pPr>
      <w:rPr>
        <w:rFonts w:ascii="Symbol" w:hAnsi="Symbol" w:hint="default"/>
      </w:rPr>
    </w:lvl>
    <w:lvl w:ilvl="7" w:tplc="14090019" w:tentative="1">
      <w:start w:val="1"/>
      <w:numFmt w:val="bullet"/>
      <w:lvlText w:val="o"/>
      <w:lvlJc w:val="left"/>
      <w:pPr>
        <w:tabs>
          <w:tab w:val="num" w:pos="5760"/>
        </w:tabs>
        <w:ind w:left="5760" w:hanging="360"/>
      </w:pPr>
      <w:rPr>
        <w:rFonts w:ascii="Courier New" w:hAnsi="Courier New" w:cs="Courier New" w:hint="default"/>
      </w:rPr>
    </w:lvl>
    <w:lvl w:ilvl="8" w:tplc="1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56784C"/>
    <w:multiLevelType w:val="hybridMultilevel"/>
    <w:tmpl w:val="A80092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14F7994"/>
    <w:multiLevelType w:val="hybridMultilevel"/>
    <w:tmpl w:val="8C1A3F62"/>
    <w:lvl w:ilvl="0" w:tplc="08090005">
      <w:start w:val="1"/>
      <w:numFmt w:val="decimal"/>
      <w:pStyle w:val="Chapter1"/>
      <w:lvlText w:val="1.%1"/>
      <w:lvlJc w:val="left"/>
      <w:pPr>
        <w:tabs>
          <w:tab w:val="num" w:pos="851"/>
        </w:tabs>
        <w:ind w:left="851" w:hanging="851"/>
      </w:pPr>
      <w:rPr>
        <w:rFonts w:hint="default"/>
      </w:rPr>
    </w:lvl>
    <w:lvl w:ilvl="1" w:tplc="6FB61F34"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553A5693"/>
    <w:multiLevelType w:val="hybridMultilevel"/>
    <w:tmpl w:val="28FCB24C"/>
    <w:lvl w:ilvl="0" w:tplc="08090005">
      <w:start w:val="1"/>
      <w:numFmt w:val="decimal"/>
      <w:pStyle w:val="Chapter9"/>
      <w:lvlText w:val="9.%1"/>
      <w:lvlJc w:val="left"/>
      <w:pPr>
        <w:tabs>
          <w:tab w:val="num" w:pos="567"/>
        </w:tabs>
        <w:ind w:left="0" w:firstLine="0"/>
      </w:pPr>
      <w:rPr>
        <w:rFonts w:hint="default"/>
      </w:rPr>
    </w:lvl>
    <w:lvl w:ilvl="1" w:tplc="FE56B4D8"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6" w15:restartNumberingAfterBreak="0">
    <w:nsid w:val="5BA171F8"/>
    <w:multiLevelType w:val="hybridMultilevel"/>
    <w:tmpl w:val="289EA060"/>
    <w:lvl w:ilvl="0" w:tplc="0C090019">
      <w:start w:val="1"/>
      <w:numFmt w:val="bullet"/>
      <w:lvlText w:val=""/>
      <w:lvlJc w:val="left"/>
      <w:pPr>
        <w:tabs>
          <w:tab w:val="num" w:pos="1350"/>
        </w:tabs>
        <w:ind w:left="1350" w:hanging="360"/>
      </w:pPr>
      <w:rPr>
        <w:rFonts w:ascii="Symbol" w:hAnsi="Symbol" w:hint="default"/>
      </w:rPr>
    </w:lvl>
    <w:lvl w:ilvl="1" w:tplc="0C090003" w:tentative="1">
      <w:start w:val="1"/>
      <w:numFmt w:val="lowerLetter"/>
      <w:lvlText w:val="%2."/>
      <w:lvlJc w:val="left"/>
      <w:pPr>
        <w:tabs>
          <w:tab w:val="num" w:pos="2007"/>
        </w:tabs>
        <w:ind w:left="2007" w:hanging="360"/>
      </w:pPr>
    </w:lvl>
    <w:lvl w:ilvl="2" w:tplc="0C090005" w:tentative="1">
      <w:start w:val="1"/>
      <w:numFmt w:val="lowerRoman"/>
      <w:lvlText w:val="%3."/>
      <w:lvlJc w:val="right"/>
      <w:pPr>
        <w:tabs>
          <w:tab w:val="num" w:pos="2727"/>
        </w:tabs>
        <w:ind w:left="2727" w:hanging="180"/>
      </w:p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17" w15:restartNumberingAfterBreak="0">
    <w:nsid w:val="602C34EE"/>
    <w:multiLevelType w:val="hybridMultilevel"/>
    <w:tmpl w:val="8AE87DEC"/>
    <w:lvl w:ilvl="0" w:tplc="0809000F">
      <w:start w:val="1"/>
      <w:numFmt w:val="decimal"/>
      <w:pStyle w:val="Chapter7"/>
      <w:lvlText w:val="7.%1"/>
      <w:lvlJc w:val="left"/>
      <w:pPr>
        <w:tabs>
          <w:tab w:val="num" w:pos="567"/>
        </w:tabs>
        <w:ind w:left="0" w:firstLine="0"/>
      </w:pPr>
      <w:rPr>
        <w:rFonts w:hint="default"/>
      </w:rPr>
    </w:lvl>
    <w:lvl w:ilvl="1" w:tplc="08090019">
      <w:start w:val="1"/>
      <w:numFmt w:val="lowerLetter"/>
      <w:lvlText w:val="%2."/>
      <w:lvlJc w:val="left"/>
      <w:pPr>
        <w:tabs>
          <w:tab w:val="num" w:pos="1440"/>
        </w:tabs>
        <w:ind w:left="1440" w:hanging="360"/>
      </w:pPr>
    </w:lvl>
    <w:lvl w:ilvl="2" w:tplc="55A4EE06"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0C6943"/>
    <w:multiLevelType w:val="singleLevel"/>
    <w:tmpl w:val="C0D403FA"/>
    <w:lvl w:ilvl="0">
      <w:start w:val="1"/>
      <w:numFmt w:val="decimal"/>
      <w:pStyle w:val="Chapter3"/>
      <w:lvlText w:val="3.%1"/>
      <w:lvlJc w:val="left"/>
      <w:pPr>
        <w:tabs>
          <w:tab w:val="num" w:pos="851"/>
        </w:tabs>
        <w:ind w:left="851" w:hanging="851"/>
      </w:pPr>
      <w:rPr>
        <w:rFonts w:hint="default"/>
      </w:rPr>
    </w:lvl>
  </w:abstractNum>
  <w:abstractNum w:abstractNumId="19" w15:restartNumberingAfterBreak="0">
    <w:nsid w:val="64C1796D"/>
    <w:multiLevelType w:val="hybridMultilevel"/>
    <w:tmpl w:val="DB829DCE"/>
    <w:lvl w:ilvl="0" w:tplc="08090005">
      <w:start w:val="1"/>
      <w:numFmt w:val="decimal"/>
      <w:pStyle w:val="Chapter8"/>
      <w:lvlText w:val="8.%1"/>
      <w:lvlJc w:val="left"/>
      <w:pPr>
        <w:tabs>
          <w:tab w:val="num" w:pos="851"/>
        </w:tabs>
        <w:ind w:left="0" w:firstLine="0"/>
      </w:pPr>
      <w:rPr>
        <w:rFonts w:hint="default"/>
      </w:rPr>
    </w:lvl>
    <w:lvl w:ilvl="1" w:tplc="18D61E8E"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65A10F29"/>
    <w:multiLevelType w:val="hybridMultilevel"/>
    <w:tmpl w:val="42F665F6"/>
    <w:lvl w:ilvl="0" w:tplc="A7005A70">
      <w:start w:val="1"/>
      <w:numFmt w:val="decimal"/>
      <w:pStyle w:val="Chapter11"/>
      <w:lvlText w:val="11.%1"/>
      <w:lvlJc w:val="left"/>
      <w:pPr>
        <w:tabs>
          <w:tab w:val="num" w:pos="851"/>
        </w:tabs>
        <w:ind w:left="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6B557726"/>
    <w:multiLevelType w:val="hybridMultilevel"/>
    <w:tmpl w:val="A5460864"/>
    <w:lvl w:ilvl="0" w:tplc="B3F2B942">
      <w:start w:val="1"/>
      <w:numFmt w:val="decimal"/>
      <w:pStyle w:val="Chapter100"/>
      <w:lvlText w:val="10.%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F09054B"/>
    <w:multiLevelType w:val="hybridMultilevel"/>
    <w:tmpl w:val="86722BDC"/>
    <w:lvl w:ilvl="0" w:tplc="A8F6750E">
      <w:start w:val="1"/>
      <w:numFmt w:val="bullet"/>
      <w:lvlText w:val=""/>
      <w:lvlJc w:val="left"/>
      <w:pPr>
        <w:tabs>
          <w:tab w:val="num" w:pos="567"/>
        </w:tabs>
        <w:ind w:left="567" w:hanging="510"/>
      </w:pPr>
      <w:rPr>
        <w:rFonts w:ascii="Symbol" w:hAnsi="Symbol" w:hint="default"/>
        <w:sz w:val="2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127131"/>
    <w:multiLevelType w:val="hybridMultilevel"/>
    <w:tmpl w:val="56ECEE88"/>
    <w:lvl w:ilvl="0" w:tplc="0FA0D9A2">
      <w:start w:val="1"/>
      <w:numFmt w:val="bullet"/>
      <w:lvlText w:val=""/>
      <w:lvlJc w:val="left"/>
      <w:pPr>
        <w:tabs>
          <w:tab w:val="num" w:pos="720"/>
        </w:tabs>
        <w:ind w:left="720" w:hanging="360"/>
      </w:pPr>
      <w:rPr>
        <w:rFonts w:ascii="Symbol" w:hAnsi="Symbol" w:hint="default"/>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B95CA4"/>
    <w:multiLevelType w:val="hybridMultilevel"/>
    <w:tmpl w:val="6F9E63D0"/>
    <w:lvl w:ilvl="0" w:tplc="BA08752A">
      <w:start w:val="1"/>
      <w:numFmt w:val="bullet"/>
      <w:lvlText w:val=""/>
      <w:lvlJc w:val="left"/>
      <w:pPr>
        <w:tabs>
          <w:tab w:val="num" w:pos="360"/>
        </w:tabs>
        <w:ind w:left="360" w:hanging="360"/>
      </w:pPr>
      <w:rPr>
        <w:rFonts w:ascii="Symbol" w:hAnsi="Symbol" w:hint="default"/>
        <w:sz w:val="20"/>
        <w:szCs w:val="20"/>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14"/>
  </w:num>
  <w:num w:numId="4">
    <w:abstractNumId w:val="15"/>
  </w:num>
  <w:num w:numId="5">
    <w:abstractNumId w:val="21"/>
  </w:num>
  <w:num w:numId="6">
    <w:abstractNumId w:val="3"/>
  </w:num>
  <w:num w:numId="7">
    <w:abstractNumId w:val="18"/>
  </w:num>
  <w:num w:numId="8">
    <w:abstractNumId w:val="9"/>
  </w:num>
  <w:num w:numId="9">
    <w:abstractNumId w:val="1"/>
  </w:num>
  <w:num w:numId="10">
    <w:abstractNumId w:val="2"/>
  </w:num>
  <w:num w:numId="11">
    <w:abstractNumId w:val="5"/>
  </w:num>
  <w:num w:numId="12">
    <w:abstractNumId w:val="17"/>
  </w:num>
  <w:num w:numId="13">
    <w:abstractNumId w:val="22"/>
  </w:num>
  <w:num w:numId="14">
    <w:abstractNumId w:val="19"/>
  </w:num>
  <w:num w:numId="15">
    <w:abstractNumId w:val="20"/>
  </w:num>
  <w:num w:numId="16">
    <w:abstractNumId w:val="11"/>
  </w:num>
  <w:num w:numId="17">
    <w:abstractNumId w:val="23"/>
  </w:num>
  <w:num w:numId="18">
    <w:abstractNumId w:val="16"/>
  </w:num>
  <w:num w:numId="19">
    <w:abstractNumId w:val="7"/>
  </w:num>
  <w:num w:numId="20">
    <w:abstractNumId w:val="24"/>
  </w:num>
  <w:num w:numId="21">
    <w:abstractNumId w:val="13"/>
  </w:num>
  <w:num w:numId="22">
    <w:abstractNumId w:val="10"/>
  </w:num>
  <w:num w:numId="23">
    <w:abstractNumId w:val="8"/>
  </w:num>
  <w:num w:numId="24">
    <w:abstractNumId w:val="14"/>
  </w:num>
  <w:num w:numId="25">
    <w:abstractNumId w:val="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FF"/>
    <w:rsid w:val="000022EC"/>
    <w:rsid w:val="0000377B"/>
    <w:rsid w:val="00003908"/>
    <w:rsid w:val="00006422"/>
    <w:rsid w:val="00007351"/>
    <w:rsid w:val="00012289"/>
    <w:rsid w:val="00014230"/>
    <w:rsid w:val="00015410"/>
    <w:rsid w:val="00015F50"/>
    <w:rsid w:val="0001695D"/>
    <w:rsid w:val="000171CE"/>
    <w:rsid w:val="00017767"/>
    <w:rsid w:val="0002323A"/>
    <w:rsid w:val="0002340B"/>
    <w:rsid w:val="00023739"/>
    <w:rsid w:val="000250E7"/>
    <w:rsid w:val="000251CA"/>
    <w:rsid w:val="0002735F"/>
    <w:rsid w:val="00027B73"/>
    <w:rsid w:val="0003027F"/>
    <w:rsid w:val="00031162"/>
    <w:rsid w:val="0003124A"/>
    <w:rsid w:val="0003164B"/>
    <w:rsid w:val="000317D5"/>
    <w:rsid w:val="00033150"/>
    <w:rsid w:val="00033259"/>
    <w:rsid w:val="00033F9A"/>
    <w:rsid w:val="000344D8"/>
    <w:rsid w:val="00034917"/>
    <w:rsid w:val="00035F81"/>
    <w:rsid w:val="00037A83"/>
    <w:rsid w:val="000407DB"/>
    <w:rsid w:val="00041A29"/>
    <w:rsid w:val="00041E24"/>
    <w:rsid w:val="00043BEF"/>
    <w:rsid w:val="00047CC7"/>
    <w:rsid w:val="00047FF9"/>
    <w:rsid w:val="00050E51"/>
    <w:rsid w:val="00051E9F"/>
    <w:rsid w:val="000523E0"/>
    <w:rsid w:val="00053A26"/>
    <w:rsid w:val="00053BF5"/>
    <w:rsid w:val="0005471A"/>
    <w:rsid w:val="00055518"/>
    <w:rsid w:val="000570B4"/>
    <w:rsid w:val="0005761B"/>
    <w:rsid w:val="000578D5"/>
    <w:rsid w:val="00064C13"/>
    <w:rsid w:val="00064CDF"/>
    <w:rsid w:val="00067972"/>
    <w:rsid w:val="00070A6E"/>
    <w:rsid w:val="00072271"/>
    <w:rsid w:val="00074205"/>
    <w:rsid w:val="0007577B"/>
    <w:rsid w:val="00081340"/>
    <w:rsid w:val="00083D81"/>
    <w:rsid w:val="00084ED4"/>
    <w:rsid w:val="000852A1"/>
    <w:rsid w:val="00090841"/>
    <w:rsid w:val="00091439"/>
    <w:rsid w:val="000936CF"/>
    <w:rsid w:val="00096603"/>
    <w:rsid w:val="00096828"/>
    <w:rsid w:val="000972F9"/>
    <w:rsid w:val="00097D6E"/>
    <w:rsid w:val="000A1039"/>
    <w:rsid w:val="000A1D11"/>
    <w:rsid w:val="000A21B8"/>
    <w:rsid w:val="000A2369"/>
    <w:rsid w:val="000A55B7"/>
    <w:rsid w:val="000A69BB"/>
    <w:rsid w:val="000A7407"/>
    <w:rsid w:val="000B0C18"/>
    <w:rsid w:val="000B1DE7"/>
    <w:rsid w:val="000B38A9"/>
    <w:rsid w:val="000B4164"/>
    <w:rsid w:val="000B5747"/>
    <w:rsid w:val="000C009E"/>
    <w:rsid w:val="000C0168"/>
    <w:rsid w:val="000C0315"/>
    <w:rsid w:val="000C3FFB"/>
    <w:rsid w:val="000C5DF3"/>
    <w:rsid w:val="000C5EB7"/>
    <w:rsid w:val="000C73AB"/>
    <w:rsid w:val="000C78C9"/>
    <w:rsid w:val="000D0F7B"/>
    <w:rsid w:val="000D154C"/>
    <w:rsid w:val="000D431B"/>
    <w:rsid w:val="000D477E"/>
    <w:rsid w:val="000D5566"/>
    <w:rsid w:val="000E1182"/>
    <w:rsid w:val="000E1473"/>
    <w:rsid w:val="000E3A50"/>
    <w:rsid w:val="000E3D2B"/>
    <w:rsid w:val="000E5145"/>
    <w:rsid w:val="000E5794"/>
    <w:rsid w:val="000E764D"/>
    <w:rsid w:val="000E7C71"/>
    <w:rsid w:val="000E7EAB"/>
    <w:rsid w:val="000F4BC1"/>
    <w:rsid w:val="000F7153"/>
    <w:rsid w:val="000F7771"/>
    <w:rsid w:val="001005B7"/>
    <w:rsid w:val="00100901"/>
    <w:rsid w:val="001078F8"/>
    <w:rsid w:val="00110264"/>
    <w:rsid w:val="001142E4"/>
    <w:rsid w:val="001167D5"/>
    <w:rsid w:val="00117C16"/>
    <w:rsid w:val="001201B6"/>
    <w:rsid w:val="00121752"/>
    <w:rsid w:val="0012550F"/>
    <w:rsid w:val="00126F60"/>
    <w:rsid w:val="00131B6A"/>
    <w:rsid w:val="001324ED"/>
    <w:rsid w:val="001348E3"/>
    <w:rsid w:val="00134C59"/>
    <w:rsid w:val="001353EA"/>
    <w:rsid w:val="00136CB8"/>
    <w:rsid w:val="00140748"/>
    <w:rsid w:val="001425E7"/>
    <w:rsid w:val="00143CAA"/>
    <w:rsid w:val="001455DB"/>
    <w:rsid w:val="0014563C"/>
    <w:rsid w:val="0015001E"/>
    <w:rsid w:val="00150A63"/>
    <w:rsid w:val="001526C7"/>
    <w:rsid w:val="0015532D"/>
    <w:rsid w:val="00157C9A"/>
    <w:rsid w:val="00160D92"/>
    <w:rsid w:val="00162125"/>
    <w:rsid w:val="0016327A"/>
    <w:rsid w:val="00166D50"/>
    <w:rsid w:val="00166FD2"/>
    <w:rsid w:val="001702CB"/>
    <w:rsid w:val="00170CFB"/>
    <w:rsid w:val="001713B3"/>
    <w:rsid w:val="001722B8"/>
    <w:rsid w:val="00176CEC"/>
    <w:rsid w:val="00176E74"/>
    <w:rsid w:val="00177C80"/>
    <w:rsid w:val="00180ED9"/>
    <w:rsid w:val="00182551"/>
    <w:rsid w:val="001836E5"/>
    <w:rsid w:val="00183F66"/>
    <w:rsid w:val="00196612"/>
    <w:rsid w:val="00197444"/>
    <w:rsid w:val="001A2A81"/>
    <w:rsid w:val="001A2BCA"/>
    <w:rsid w:val="001A3053"/>
    <w:rsid w:val="001A385F"/>
    <w:rsid w:val="001A4AC0"/>
    <w:rsid w:val="001A6A36"/>
    <w:rsid w:val="001A721B"/>
    <w:rsid w:val="001B57E9"/>
    <w:rsid w:val="001C23A1"/>
    <w:rsid w:val="001C38AE"/>
    <w:rsid w:val="001C6F6F"/>
    <w:rsid w:val="001C74B8"/>
    <w:rsid w:val="001D02C2"/>
    <w:rsid w:val="001D0512"/>
    <w:rsid w:val="001D47CB"/>
    <w:rsid w:val="001D4B71"/>
    <w:rsid w:val="001D5A37"/>
    <w:rsid w:val="001D72DE"/>
    <w:rsid w:val="001D768A"/>
    <w:rsid w:val="001D799C"/>
    <w:rsid w:val="001E193C"/>
    <w:rsid w:val="001E1CE3"/>
    <w:rsid w:val="001E3029"/>
    <w:rsid w:val="001E7D14"/>
    <w:rsid w:val="001F0321"/>
    <w:rsid w:val="001F1432"/>
    <w:rsid w:val="001F1B9D"/>
    <w:rsid w:val="001F35C8"/>
    <w:rsid w:val="001F6CB4"/>
    <w:rsid w:val="001F7F76"/>
    <w:rsid w:val="00200688"/>
    <w:rsid w:val="00200C96"/>
    <w:rsid w:val="00200EE6"/>
    <w:rsid w:val="002025E9"/>
    <w:rsid w:val="002033D4"/>
    <w:rsid w:val="002040FD"/>
    <w:rsid w:val="00205799"/>
    <w:rsid w:val="0020641A"/>
    <w:rsid w:val="002137D1"/>
    <w:rsid w:val="0021414A"/>
    <w:rsid w:val="002152CE"/>
    <w:rsid w:val="0021548E"/>
    <w:rsid w:val="00216D5E"/>
    <w:rsid w:val="00217C12"/>
    <w:rsid w:val="00231C75"/>
    <w:rsid w:val="002325A4"/>
    <w:rsid w:val="00232C5B"/>
    <w:rsid w:val="0023315E"/>
    <w:rsid w:val="00233203"/>
    <w:rsid w:val="002334CC"/>
    <w:rsid w:val="002343E9"/>
    <w:rsid w:val="002357D6"/>
    <w:rsid w:val="0023589C"/>
    <w:rsid w:val="002361A0"/>
    <w:rsid w:val="0023748D"/>
    <w:rsid w:val="00237EF2"/>
    <w:rsid w:val="00240DCC"/>
    <w:rsid w:val="0024175F"/>
    <w:rsid w:val="00244391"/>
    <w:rsid w:val="0025084A"/>
    <w:rsid w:val="002516B4"/>
    <w:rsid w:val="002533CE"/>
    <w:rsid w:val="00253969"/>
    <w:rsid w:val="00254177"/>
    <w:rsid w:val="0026027E"/>
    <w:rsid w:val="00260B59"/>
    <w:rsid w:val="00260ED8"/>
    <w:rsid w:val="00263E47"/>
    <w:rsid w:val="00267C0F"/>
    <w:rsid w:val="0027067F"/>
    <w:rsid w:val="00271089"/>
    <w:rsid w:val="00273349"/>
    <w:rsid w:val="00277C44"/>
    <w:rsid w:val="00283A2A"/>
    <w:rsid w:val="00286748"/>
    <w:rsid w:val="00290180"/>
    <w:rsid w:val="00291A59"/>
    <w:rsid w:val="0029316E"/>
    <w:rsid w:val="002960FD"/>
    <w:rsid w:val="00296FC3"/>
    <w:rsid w:val="002A1409"/>
    <w:rsid w:val="002A1595"/>
    <w:rsid w:val="002A2045"/>
    <w:rsid w:val="002A2064"/>
    <w:rsid w:val="002A2214"/>
    <w:rsid w:val="002A3B95"/>
    <w:rsid w:val="002A6420"/>
    <w:rsid w:val="002A6B59"/>
    <w:rsid w:val="002A729A"/>
    <w:rsid w:val="002A7B5E"/>
    <w:rsid w:val="002A7F65"/>
    <w:rsid w:val="002B213A"/>
    <w:rsid w:val="002B2263"/>
    <w:rsid w:val="002B3770"/>
    <w:rsid w:val="002B7250"/>
    <w:rsid w:val="002C1491"/>
    <w:rsid w:val="002C3D65"/>
    <w:rsid w:val="002C4868"/>
    <w:rsid w:val="002C5860"/>
    <w:rsid w:val="002C5E5F"/>
    <w:rsid w:val="002C5FE6"/>
    <w:rsid w:val="002C723A"/>
    <w:rsid w:val="002C7AD2"/>
    <w:rsid w:val="002D08DF"/>
    <w:rsid w:val="002D0B41"/>
    <w:rsid w:val="002D78AA"/>
    <w:rsid w:val="002D7CEB"/>
    <w:rsid w:val="002E05EC"/>
    <w:rsid w:val="002E093E"/>
    <w:rsid w:val="002E102D"/>
    <w:rsid w:val="002E227E"/>
    <w:rsid w:val="002E3A75"/>
    <w:rsid w:val="002F082A"/>
    <w:rsid w:val="002F102C"/>
    <w:rsid w:val="002F2C39"/>
    <w:rsid w:val="002F46B3"/>
    <w:rsid w:val="002F5A43"/>
    <w:rsid w:val="0030295B"/>
    <w:rsid w:val="003048A8"/>
    <w:rsid w:val="0030508B"/>
    <w:rsid w:val="0030535A"/>
    <w:rsid w:val="0030684E"/>
    <w:rsid w:val="00311DBB"/>
    <w:rsid w:val="003120D8"/>
    <w:rsid w:val="00317CA5"/>
    <w:rsid w:val="00320319"/>
    <w:rsid w:val="0032154C"/>
    <w:rsid w:val="0032499B"/>
    <w:rsid w:val="00325904"/>
    <w:rsid w:val="003265FB"/>
    <w:rsid w:val="00331093"/>
    <w:rsid w:val="0033150F"/>
    <w:rsid w:val="0033227F"/>
    <w:rsid w:val="00333F40"/>
    <w:rsid w:val="003356AC"/>
    <w:rsid w:val="003413ED"/>
    <w:rsid w:val="00341557"/>
    <w:rsid w:val="0034165E"/>
    <w:rsid w:val="00343FC6"/>
    <w:rsid w:val="00344D20"/>
    <w:rsid w:val="0034639D"/>
    <w:rsid w:val="003473DB"/>
    <w:rsid w:val="00347B44"/>
    <w:rsid w:val="00354453"/>
    <w:rsid w:val="003563D9"/>
    <w:rsid w:val="0036156A"/>
    <w:rsid w:val="00362461"/>
    <w:rsid w:val="00367337"/>
    <w:rsid w:val="00367C7B"/>
    <w:rsid w:val="00370F9D"/>
    <w:rsid w:val="00371125"/>
    <w:rsid w:val="0037173A"/>
    <w:rsid w:val="00373D19"/>
    <w:rsid w:val="00373E7D"/>
    <w:rsid w:val="00373F5D"/>
    <w:rsid w:val="003742E3"/>
    <w:rsid w:val="00374BD9"/>
    <w:rsid w:val="00374E66"/>
    <w:rsid w:val="003754D0"/>
    <w:rsid w:val="00380CAC"/>
    <w:rsid w:val="00381ABC"/>
    <w:rsid w:val="00384C7E"/>
    <w:rsid w:val="0038645D"/>
    <w:rsid w:val="00387D1E"/>
    <w:rsid w:val="00390F8D"/>
    <w:rsid w:val="00391A22"/>
    <w:rsid w:val="00391B92"/>
    <w:rsid w:val="00392924"/>
    <w:rsid w:val="003944D6"/>
    <w:rsid w:val="00394CF8"/>
    <w:rsid w:val="00395475"/>
    <w:rsid w:val="00395B3F"/>
    <w:rsid w:val="003962BF"/>
    <w:rsid w:val="00396824"/>
    <w:rsid w:val="00397856"/>
    <w:rsid w:val="003A31FD"/>
    <w:rsid w:val="003A4D95"/>
    <w:rsid w:val="003A5393"/>
    <w:rsid w:val="003A5488"/>
    <w:rsid w:val="003A5C2F"/>
    <w:rsid w:val="003B397F"/>
    <w:rsid w:val="003C055A"/>
    <w:rsid w:val="003C3352"/>
    <w:rsid w:val="003C3693"/>
    <w:rsid w:val="003C37C2"/>
    <w:rsid w:val="003C4126"/>
    <w:rsid w:val="003C502F"/>
    <w:rsid w:val="003C5519"/>
    <w:rsid w:val="003C594A"/>
    <w:rsid w:val="003C6105"/>
    <w:rsid w:val="003C6A12"/>
    <w:rsid w:val="003C75F6"/>
    <w:rsid w:val="003D0B49"/>
    <w:rsid w:val="003D1452"/>
    <w:rsid w:val="003D6323"/>
    <w:rsid w:val="003D684E"/>
    <w:rsid w:val="003D6EF5"/>
    <w:rsid w:val="003D73BF"/>
    <w:rsid w:val="003E0056"/>
    <w:rsid w:val="003E02BB"/>
    <w:rsid w:val="003E44F6"/>
    <w:rsid w:val="003E51E2"/>
    <w:rsid w:val="003E7906"/>
    <w:rsid w:val="003E7977"/>
    <w:rsid w:val="003F03E7"/>
    <w:rsid w:val="003F5739"/>
    <w:rsid w:val="003F6AB6"/>
    <w:rsid w:val="003F6E87"/>
    <w:rsid w:val="00401F0F"/>
    <w:rsid w:val="0040231F"/>
    <w:rsid w:val="00403468"/>
    <w:rsid w:val="00404CDB"/>
    <w:rsid w:val="00405235"/>
    <w:rsid w:val="0040742C"/>
    <w:rsid w:val="00413004"/>
    <w:rsid w:val="004137E5"/>
    <w:rsid w:val="0041492E"/>
    <w:rsid w:val="00414AC0"/>
    <w:rsid w:val="00414F89"/>
    <w:rsid w:val="0042286D"/>
    <w:rsid w:val="004243F7"/>
    <w:rsid w:val="004258D6"/>
    <w:rsid w:val="004304B1"/>
    <w:rsid w:val="004306CC"/>
    <w:rsid w:val="00430BB2"/>
    <w:rsid w:val="00431555"/>
    <w:rsid w:val="00431E1A"/>
    <w:rsid w:val="004326C9"/>
    <w:rsid w:val="004328DE"/>
    <w:rsid w:val="00432F19"/>
    <w:rsid w:val="004330A6"/>
    <w:rsid w:val="00434294"/>
    <w:rsid w:val="00434570"/>
    <w:rsid w:val="00435C8B"/>
    <w:rsid w:val="00436FCD"/>
    <w:rsid w:val="004409D4"/>
    <w:rsid w:val="0044126B"/>
    <w:rsid w:val="0044537A"/>
    <w:rsid w:val="00445690"/>
    <w:rsid w:val="0044726A"/>
    <w:rsid w:val="00447865"/>
    <w:rsid w:val="004478AE"/>
    <w:rsid w:val="00450226"/>
    <w:rsid w:val="00452856"/>
    <w:rsid w:val="00453713"/>
    <w:rsid w:val="00454686"/>
    <w:rsid w:val="00455798"/>
    <w:rsid w:val="00455B3C"/>
    <w:rsid w:val="00456DE8"/>
    <w:rsid w:val="004603E1"/>
    <w:rsid w:val="004649DC"/>
    <w:rsid w:val="004714F2"/>
    <w:rsid w:val="00477B93"/>
    <w:rsid w:val="00482460"/>
    <w:rsid w:val="00482B21"/>
    <w:rsid w:val="00485BCE"/>
    <w:rsid w:val="00485CD4"/>
    <w:rsid w:val="004865E4"/>
    <w:rsid w:val="00493A9F"/>
    <w:rsid w:val="004955E2"/>
    <w:rsid w:val="00495F1D"/>
    <w:rsid w:val="004A0BAE"/>
    <w:rsid w:val="004A11C8"/>
    <w:rsid w:val="004A1DEC"/>
    <w:rsid w:val="004A4529"/>
    <w:rsid w:val="004A6E86"/>
    <w:rsid w:val="004B0926"/>
    <w:rsid w:val="004B1B92"/>
    <w:rsid w:val="004B2F23"/>
    <w:rsid w:val="004B36B0"/>
    <w:rsid w:val="004B37FB"/>
    <w:rsid w:val="004B659E"/>
    <w:rsid w:val="004B684C"/>
    <w:rsid w:val="004B6F8B"/>
    <w:rsid w:val="004C1701"/>
    <w:rsid w:val="004C2444"/>
    <w:rsid w:val="004C2DB8"/>
    <w:rsid w:val="004C5738"/>
    <w:rsid w:val="004D2B7A"/>
    <w:rsid w:val="004D6158"/>
    <w:rsid w:val="004D773C"/>
    <w:rsid w:val="004E10A4"/>
    <w:rsid w:val="004E2A2B"/>
    <w:rsid w:val="004E2CEB"/>
    <w:rsid w:val="004E491E"/>
    <w:rsid w:val="004E59D9"/>
    <w:rsid w:val="004E5B10"/>
    <w:rsid w:val="004E648C"/>
    <w:rsid w:val="004E72FD"/>
    <w:rsid w:val="004F0044"/>
    <w:rsid w:val="004F3671"/>
    <w:rsid w:val="004F4237"/>
    <w:rsid w:val="004F4278"/>
    <w:rsid w:val="004F4C58"/>
    <w:rsid w:val="004F5679"/>
    <w:rsid w:val="00501EBD"/>
    <w:rsid w:val="00502359"/>
    <w:rsid w:val="005025DD"/>
    <w:rsid w:val="005048F7"/>
    <w:rsid w:val="00506D4E"/>
    <w:rsid w:val="0050746B"/>
    <w:rsid w:val="00507805"/>
    <w:rsid w:val="005105C2"/>
    <w:rsid w:val="00512EC7"/>
    <w:rsid w:val="00513EFC"/>
    <w:rsid w:val="00514F79"/>
    <w:rsid w:val="00517261"/>
    <w:rsid w:val="005209B8"/>
    <w:rsid w:val="00521C06"/>
    <w:rsid w:val="00527B73"/>
    <w:rsid w:val="00530A3D"/>
    <w:rsid w:val="0053146F"/>
    <w:rsid w:val="0053156B"/>
    <w:rsid w:val="00534EBC"/>
    <w:rsid w:val="0054074E"/>
    <w:rsid w:val="00541932"/>
    <w:rsid w:val="00542C0A"/>
    <w:rsid w:val="00543138"/>
    <w:rsid w:val="005453ED"/>
    <w:rsid w:val="00546695"/>
    <w:rsid w:val="005471D8"/>
    <w:rsid w:val="00547515"/>
    <w:rsid w:val="00550F68"/>
    <w:rsid w:val="00551C9D"/>
    <w:rsid w:val="00551EBF"/>
    <w:rsid w:val="00551FAE"/>
    <w:rsid w:val="0055286A"/>
    <w:rsid w:val="00552DD1"/>
    <w:rsid w:val="0055476A"/>
    <w:rsid w:val="00554E3A"/>
    <w:rsid w:val="00557701"/>
    <w:rsid w:val="00560940"/>
    <w:rsid w:val="005614DF"/>
    <w:rsid w:val="00561AEA"/>
    <w:rsid w:val="00561BA6"/>
    <w:rsid w:val="00562990"/>
    <w:rsid w:val="00565602"/>
    <w:rsid w:val="0056690C"/>
    <w:rsid w:val="00567926"/>
    <w:rsid w:val="00575170"/>
    <w:rsid w:val="00577313"/>
    <w:rsid w:val="00580AF0"/>
    <w:rsid w:val="00580B4E"/>
    <w:rsid w:val="00581E13"/>
    <w:rsid w:val="00582227"/>
    <w:rsid w:val="005827DA"/>
    <w:rsid w:val="00583BFC"/>
    <w:rsid w:val="00583E53"/>
    <w:rsid w:val="00586ED7"/>
    <w:rsid w:val="005871DB"/>
    <w:rsid w:val="005911E8"/>
    <w:rsid w:val="005920A0"/>
    <w:rsid w:val="00592591"/>
    <w:rsid w:val="00592F96"/>
    <w:rsid w:val="005A148F"/>
    <w:rsid w:val="005A209F"/>
    <w:rsid w:val="005A3D08"/>
    <w:rsid w:val="005A3D33"/>
    <w:rsid w:val="005A5CF8"/>
    <w:rsid w:val="005A5EFE"/>
    <w:rsid w:val="005A629E"/>
    <w:rsid w:val="005A76F3"/>
    <w:rsid w:val="005B06C3"/>
    <w:rsid w:val="005B1EAC"/>
    <w:rsid w:val="005B46A5"/>
    <w:rsid w:val="005C1B71"/>
    <w:rsid w:val="005C1D28"/>
    <w:rsid w:val="005C3DE8"/>
    <w:rsid w:val="005C6E37"/>
    <w:rsid w:val="005D1902"/>
    <w:rsid w:val="005D1BD6"/>
    <w:rsid w:val="005D1CBA"/>
    <w:rsid w:val="005D1DA9"/>
    <w:rsid w:val="005D2143"/>
    <w:rsid w:val="005D3A47"/>
    <w:rsid w:val="005D51C1"/>
    <w:rsid w:val="005D6E01"/>
    <w:rsid w:val="005E0A51"/>
    <w:rsid w:val="005E0ADA"/>
    <w:rsid w:val="005E1382"/>
    <w:rsid w:val="005E168D"/>
    <w:rsid w:val="005E3C39"/>
    <w:rsid w:val="005E52FB"/>
    <w:rsid w:val="005E559F"/>
    <w:rsid w:val="005E6722"/>
    <w:rsid w:val="005F29F5"/>
    <w:rsid w:val="005F305F"/>
    <w:rsid w:val="005F4770"/>
    <w:rsid w:val="005F6053"/>
    <w:rsid w:val="005F6EBC"/>
    <w:rsid w:val="006002F3"/>
    <w:rsid w:val="0060100F"/>
    <w:rsid w:val="0060141E"/>
    <w:rsid w:val="00603414"/>
    <w:rsid w:val="00603449"/>
    <w:rsid w:val="006041F7"/>
    <w:rsid w:val="006042D1"/>
    <w:rsid w:val="0060457E"/>
    <w:rsid w:val="0060519F"/>
    <w:rsid w:val="00606865"/>
    <w:rsid w:val="00610D98"/>
    <w:rsid w:val="00610EA0"/>
    <w:rsid w:val="006117FD"/>
    <w:rsid w:val="006131E5"/>
    <w:rsid w:val="0061633D"/>
    <w:rsid w:val="006169BE"/>
    <w:rsid w:val="00617CE2"/>
    <w:rsid w:val="00617DFC"/>
    <w:rsid w:val="00617FD2"/>
    <w:rsid w:val="00620585"/>
    <w:rsid w:val="00624899"/>
    <w:rsid w:val="00627E1F"/>
    <w:rsid w:val="00631AD7"/>
    <w:rsid w:val="00632A6B"/>
    <w:rsid w:val="006350A3"/>
    <w:rsid w:val="00635E6E"/>
    <w:rsid w:val="00635EB8"/>
    <w:rsid w:val="00636058"/>
    <w:rsid w:val="00642559"/>
    <w:rsid w:val="00642F45"/>
    <w:rsid w:val="00647202"/>
    <w:rsid w:val="006515C5"/>
    <w:rsid w:val="0065219C"/>
    <w:rsid w:val="00652798"/>
    <w:rsid w:val="00652E32"/>
    <w:rsid w:val="0065392C"/>
    <w:rsid w:val="006549EB"/>
    <w:rsid w:val="00654A37"/>
    <w:rsid w:val="00654BCA"/>
    <w:rsid w:val="00654C0C"/>
    <w:rsid w:val="00655851"/>
    <w:rsid w:val="00662E92"/>
    <w:rsid w:val="00662F7B"/>
    <w:rsid w:val="006644EE"/>
    <w:rsid w:val="0066498C"/>
    <w:rsid w:val="00665DEA"/>
    <w:rsid w:val="00670383"/>
    <w:rsid w:val="0067137C"/>
    <w:rsid w:val="0067215C"/>
    <w:rsid w:val="0067287E"/>
    <w:rsid w:val="006735D1"/>
    <w:rsid w:val="00675264"/>
    <w:rsid w:val="006772F4"/>
    <w:rsid w:val="00681F0D"/>
    <w:rsid w:val="00683EB1"/>
    <w:rsid w:val="00686E61"/>
    <w:rsid w:val="00690DC4"/>
    <w:rsid w:val="006922FB"/>
    <w:rsid w:val="00692772"/>
    <w:rsid w:val="006A23A6"/>
    <w:rsid w:val="006A2BE5"/>
    <w:rsid w:val="006A6B54"/>
    <w:rsid w:val="006B0566"/>
    <w:rsid w:val="006B1316"/>
    <w:rsid w:val="006B2A85"/>
    <w:rsid w:val="006B5427"/>
    <w:rsid w:val="006B598A"/>
    <w:rsid w:val="006C0008"/>
    <w:rsid w:val="006D1287"/>
    <w:rsid w:val="006D5E8F"/>
    <w:rsid w:val="006D6102"/>
    <w:rsid w:val="006D69D1"/>
    <w:rsid w:val="006D75D7"/>
    <w:rsid w:val="006E0C1C"/>
    <w:rsid w:val="006E19D8"/>
    <w:rsid w:val="006E1C6B"/>
    <w:rsid w:val="006E2848"/>
    <w:rsid w:val="006E44FA"/>
    <w:rsid w:val="006E50E7"/>
    <w:rsid w:val="006E6038"/>
    <w:rsid w:val="006F02AD"/>
    <w:rsid w:val="006F1D5A"/>
    <w:rsid w:val="006F3442"/>
    <w:rsid w:val="006F3E59"/>
    <w:rsid w:val="006F4D00"/>
    <w:rsid w:val="006F50C5"/>
    <w:rsid w:val="006F6822"/>
    <w:rsid w:val="0070017E"/>
    <w:rsid w:val="00701E76"/>
    <w:rsid w:val="007022BF"/>
    <w:rsid w:val="0070247E"/>
    <w:rsid w:val="00704AD1"/>
    <w:rsid w:val="007055A3"/>
    <w:rsid w:val="007056D0"/>
    <w:rsid w:val="00706992"/>
    <w:rsid w:val="00713702"/>
    <w:rsid w:val="00715279"/>
    <w:rsid w:val="00715D61"/>
    <w:rsid w:val="007161D3"/>
    <w:rsid w:val="00717673"/>
    <w:rsid w:val="00722B3D"/>
    <w:rsid w:val="00725975"/>
    <w:rsid w:val="00725B0D"/>
    <w:rsid w:val="00726C4D"/>
    <w:rsid w:val="007276C0"/>
    <w:rsid w:val="00727914"/>
    <w:rsid w:val="00727B0E"/>
    <w:rsid w:val="0073368E"/>
    <w:rsid w:val="007343A9"/>
    <w:rsid w:val="007351D5"/>
    <w:rsid w:val="007357CF"/>
    <w:rsid w:val="00736162"/>
    <w:rsid w:val="007369E2"/>
    <w:rsid w:val="007444CE"/>
    <w:rsid w:val="007452FA"/>
    <w:rsid w:val="00746725"/>
    <w:rsid w:val="00746D40"/>
    <w:rsid w:val="0074770F"/>
    <w:rsid w:val="00747BCE"/>
    <w:rsid w:val="00750168"/>
    <w:rsid w:val="007510CF"/>
    <w:rsid w:val="007526F1"/>
    <w:rsid w:val="00753E8F"/>
    <w:rsid w:val="0075609C"/>
    <w:rsid w:val="00757846"/>
    <w:rsid w:val="00757E1F"/>
    <w:rsid w:val="007620E8"/>
    <w:rsid w:val="0076265A"/>
    <w:rsid w:val="00764FC2"/>
    <w:rsid w:val="007658B3"/>
    <w:rsid w:val="007664F6"/>
    <w:rsid w:val="00766F65"/>
    <w:rsid w:val="00776D47"/>
    <w:rsid w:val="007809E0"/>
    <w:rsid w:val="00780E1E"/>
    <w:rsid w:val="00782A42"/>
    <w:rsid w:val="0078345B"/>
    <w:rsid w:val="00783C1E"/>
    <w:rsid w:val="00786280"/>
    <w:rsid w:val="00790114"/>
    <w:rsid w:val="007902DC"/>
    <w:rsid w:val="007922D4"/>
    <w:rsid w:val="007935E2"/>
    <w:rsid w:val="007936EE"/>
    <w:rsid w:val="00794535"/>
    <w:rsid w:val="007958B8"/>
    <w:rsid w:val="00795D94"/>
    <w:rsid w:val="007961D3"/>
    <w:rsid w:val="007976E4"/>
    <w:rsid w:val="007A186C"/>
    <w:rsid w:val="007A204E"/>
    <w:rsid w:val="007A3CFC"/>
    <w:rsid w:val="007A4CC6"/>
    <w:rsid w:val="007A59B3"/>
    <w:rsid w:val="007B0045"/>
    <w:rsid w:val="007B06B7"/>
    <w:rsid w:val="007B3F45"/>
    <w:rsid w:val="007B454F"/>
    <w:rsid w:val="007B5A67"/>
    <w:rsid w:val="007B6B9F"/>
    <w:rsid w:val="007C033B"/>
    <w:rsid w:val="007C0792"/>
    <w:rsid w:val="007C23A7"/>
    <w:rsid w:val="007C2425"/>
    <w:rsid w:val="007C28DB"/>
    <w:rsid w:val="007C2F1B"/>
    <w:rsid w:val="007C421C"/>
    <w:rsid w:val="007C5126"/>
    <w:rsid w:val="007E3625"/>
    <w:rsid w:val="007F0D94"/>
    <w:rsid w:val="007F1E98"/>
    <w:rsid w:val="007F5EF1"/>
    <w:rsid w:val="007F68CB"/>
    <w:rsid w:val="007F7524"/>
    <w:rsid w:val="0080092E"/>
    <w:rsid w:val="008064B7"/>
    <w:rsid w:val="00811AAE"/>
    <w:rsid w:val="00813605"/>
    <w:rsid w:val="00816367"/>
    <w:rsid w:val="008164DA"/>
    <w:rsid w:val="008177B1"/>
    <w:rsid w:val="008201B3"/>
    <w:rsid w:val="00820687"/>
    <w:rsid w:val="00821169"/>
    <w:rsid w:val="008227DD"/>
    <w:rsid w:val="00830AC3"/>
    <w:rsid w:val="00831363"/>
    <w:rsid w:val="00832939"/>
    <w:rsid w:val="00833BEF"/>
    <w:rsid w:val="00834092"/>
    <w:rsid w:val="00834C8A"/>
    <w:rsid w:val="00837387"/>
    <w:rsid w:val="00837D98"/>
    <w:rsid w:val="008421B3"/>
    <w:rsid w:val="008423EA"/>
    <w:rsid w:val="0084257B"/>
    <w:rsid w:val="008430E9"/>
    <w:rsid w:val="008464AB"/>
    <w:rsid w:val="0085013C"/>
    <w:rsid w:val="00850F10"/>
    <w:rsid w:val="00851B2F"/>
    <w:rsid w:val="00852377"/>
    <w:rsid w:val="008525B1"/>
    <w:rsid w:val="008529E2"/>
    <w:rsid w:val="008537EA"/>
    <w:rsid w:val="0085447D"/>
    <w:rsid w:val="00854C43"/>
    <w:rsid w:val="00854D7E"/>
    <w:rsid w:val="00854DFA"/>
    <w:rsid w:val="008569FB"/>
    <w:rsid w:val="00856C3E"/>
    <w:rsid w:val="00861702"/>
    <w:rsid w:val="00863BEF"/>
    <w:rsid w:val="008654D3"/>
    <w:rsid w:val="00872921"/>
    <w:rsid w:val="00873A37"/>
    <w:rsid w:val="008740E7"/>
    <w:rsid w:val="0087438E"/>
    <w:rsid w:val="00882647"/>
    <w:rsid w:val="008840A1"/>
    <w:rsid w:val="00886A68"/>
    <w:rsid w:val="00890CD7"/>
    <w:rsid w:val="00891892"/>
    <w:rsid w:val="008938CF"/>
    <w:rsid w:val="00893C67"/>
    <w:rsid w:val="0089509C"/>
    <w:rsid w:val="00895302"/>
    <w:rsid w:val="00896B56"/>
    <w:rsid w:val="008A3229"/>
    <w:rsid w:val="008A339E"/>
    <w:rsid w:val="008A36A9"/>
    <w:rsid w:val="008A58F1"/>
    <w:rsid w:val="008B257D"/>
    <w:rsid w:val="008B371A"/>
    <w:rsid w:val="008B60D9"/>
    <w:rsid w:val="008C03D1"/>
    <w:rsid w:val="008C1ACF"/>
    <w:rsid w:val="008C3D45"/>
    <w:rsid w:val="008C44B8"/>
    <w:rsid w:val="008C4809"/>
    <w:rsid w:val="008C49ED"/>
    <w:rsid w:val="008C59DF"/>
    <w:rsid w:val="008C639C"/>
    <w:rsid w:val="008C7648"/>
    <w:rsid w:val="008C78BD"/>
    <w:rsid w:val="008D004A"/>
    <w:rsid w:val="008D4E6B"/>
    <w:rsid w:val="008E29D4"/>
    <w:rsid w:val="008E439E"/>
    <w:rsid w:val="008E520E"/>
    <w:rsid w:val="008E5FD9"/>
    <w:rsid w:val="008E6715"/>
    <w:rsid w:val="008F0649"/>
    <w:rsid w:val="008F12F0"/>
    <w:rsid w:val="008F1B05"/>
    <w:rsid w:val="008F3A34"/>
    <w:rsid w:val="008F64CF"/>
    <w:rsid w:val="008F691D"/>
    <w:rsid w:val="00900193"/>
    <w:rsid w:val="00902A72"/>
    <w:rsid w:val="0091275E"/>
    <w:rsid w:val="009165B1"/>
    <w:rsid w:val="00921EBA"/>
    <w:rsid w:val="009234BB"/>
    <w:rsid w:val="00924AC6"/>
    <w:rsid w:val="00925651"/>
    <w:rsid w:val="00925E43"/>
    <w:rsid w:val="00926D28"/>
    <w:rsid w:val="00930D24"/>
    <w:rsid w:val="00933E77"/>
    <w:rsid w:val="009368ED"/>
    <w:rsid w:val="00937E27"/>
    <w:rsid w:val="009430F5"/>
    <w:rsid w:val="00943723"/>
    <w:rsid w:val="0094413F"/>
    <w:rsid w:val="0094416A"/>
    <w:rsid w:val="00945302"/>
    <w:rsid w:val="00952BCD"/>
    <w:rsid w:val="00952BDA"/>
    <w:rsid w:val="00953AA6"/>
    <w:rsid w:val="00954411"/>
    <w:rsid w:val="00955F81"/>
    <w:rsid w:val="00956AA6"/>
    <w:rsid w:val="00957B8D"/>
    <w:rsid w:val="009620DD"/>
    <w:rsid w:val="0096344E"/>
    <w:rsid w:val="0096690D"/>
    <w:rsid w:val="009766AC"/>
    <w:rsid w:val="0097761A"/>
    <w:rsid w:val="00977B8A"/>
    <w:rsid w:val="00984423"/>
    <w:rsid w:val="00984554"/>
    <w:rsid w:val="00986D97"/>
    <w:rsid w:val="00987B82"/>
    <w:rsid w:val="00991CA2"/>
    <w:rsid w:val="00992959"/>
    <w:rsid w:val="00993AEC"/>
    <w:rsid w:val="00996BB1"/>
    <w:rsid w:val="009974FD"/>
    <w:rsid w:val="00997952"/>
    <w:rsid w:val="009A095D"/>
    <w:rsid w:val="009A1DBB"/>
    <w:rsid w:val="009A239F"/>
    <w:rsid w:val="009A38C4"/>
    <w:rsid w:val="009A4114"/>
    <w:rsid w:val="009A47E6"/>
    <w:rsid w:val="009A6335"/>
    <w:rsid w:val="009A68D0"/>
    <w:rsid w:val="009A69BB"/>
    <w:rsid w:val="009B08CA"/>
    <w:rsid w:val="009B14AC"/>
    <w:rsid w:val="009B32A4"/>
    <w:rsid w:val="009B408D"/>
    <w:rsid w:val="009B7311"/>
    <w:rsid w:val="009C2842"/>
    <w:rsid w:val="009C5032"/>
    <w:rsid w:val="009C69CB"/>
    <w:rsid w:val="009C7462"/>
    <w:rsid w:val="009D17ED"/>
    <w:rsid w:val="009D34C0"/>
    <w:rsid w:val="009D4F0D"/>
    <w:rsid w:val="009E0AD0"/>
    <w:rsid w:val="009E11B3"/>
    <w:rsid w:val="009E1E3B"/>
    <w:rsid w:val="009E3C5E"/>
    <w:rsid w:val="009E4DD2"/>
    <w:rsid w:val="009E59BC"/>
    <w:rsid w:val="009E59D6"/>
    <w:rsid w:val="009E79DB"/>
    <w:rsid w:val="009F0E76"/>
    <w:rsid w:val="009F2FD1"/>
    <w:rsid w:val="009F471E"/>
    <w:rsid w:val="009F5253"/>
    <w:rsid w:val="009F54C0"/>
    <w:rsid w:val="009F5816"/>
    <w:rsid w:val="00A01DB8"/>
    <w:rsid w:val="00A0205D"/>
    <w:rsid w:val="00A0658C"/>
    <w:rsid w:val="00A06F5B"/>
    <w:rsid w:val="00A071FB"/>
    <w:rsid w:val="00A11690"/>
    <w:rsid w:val="00A11BB8"/>
    <w:rsid w:val="00A13880"/>
    <w:rsid w:val="00A15951"/>
    <w:rsid w:val="00A23F7A"/>
    <w:rsid w:val="00A24CA9"/>
    <w:rsid w:val="00A2527D"/>
    <w:rsid w:val="00A2727C"/>
    <w:rsid w:val="00A27E9E"/>
    <w:rsid w:val="00A32DB0"/>
    <w:rsid w:val="00A331A0"/>
    <w:rsid w:val="00A33724"/>
    <w:rsid w:val="00A35A6F"/>
    <w:rsid w:val="00A36B22"/>
    <w:rsid w:val="00A36C68"/>
    <w:rsid w:val="00A3741A"/>
    <w:rsid w:val="00A37AFC"/>
    <w:rsid w:val="00A4184E"/>
    <w:rsid w:val="00A429E0"/>
    <w:rsid w:val="00A44DA0"/>
    <w:rsid w:val="00A46BEC"/>
    <w:rsid w:val="00A47873"/>
    <w:rsid w:val="00A524BD"/>
    <w:rsid w:val="00A53438"/>
    <w:rsid w:val="00A56B86"/>
    <w:rsid w:val="00A57421"/>
    <w:rsid w:val="00A603D5"/>
    <w:rsid w:val="00A6138F"/>
    <w:rsid w:val="00A61A7A"/>
    <w:rsid w:val="00A64CED"/>
    <w:rsid w:val="00A654A2"/>
    <w:rsid w:val="00A7007F"/>
    <w:rsid w:val="00A70278"/>
    <w:rsid w:val="00A70A9E"/>
    <w:rsid w:val="00A70F07"/>
    <w:rsid w:val="00A72490"/>
    <w:rsid w:val="00A735E6"/>
    <w:rsid w:val="00A73DA9"/>
    <w:rsid w:val="00A75D76"/>
    <w:rsid w:val="00A8012B"/>
    <w:rsid w:val="00A8194D"/>
    <w:rsid w:val="00A845C7"/>
    <w:rsid w:val="00A854C1"/>
    <w:rsid w:val="00A870CA"/>
    <w:rsid w:val="00A87217"/>
    <w:rsid w:val="00A92D9B"/>
    <w:rsid w:val="00A94E6A"/>
    <w:rsid w:val="00A97A29"/>
    <w:rsid w:val="00A97A68"/>
    <w:rsid w:val="00AA0311"/>
    <w:rsid w:val="00AA0C0C"/>
    <w:rsid w:val="00AA0E96"/>
    <w:rsid w:val="00AA5C50"/>
    <w:rsid w:val="00AA79D8"/>
    <w:rsid w:val="00AB4BE6"/>
    <w:rsid w:val="00AB531F"/>
    <w:rsid w:val="00AB6656"/>
    <w:rsid w:val="00AC22BF"/>
    <w:rsid w:val="00AC2600"/>
    <w:rsid w:val="00AC4AFF"/>
    <w:rsid w:val="00AC65A1"/>
    <w:rsid w:val="00AC7AF4"/>
    <w:rsid w:val="00AE0153"/>
    <w:rsid w:val="00AE1349"/>
    <w:rsid w:val="00AE3239"/>
    <w:rsid w:val="00AE4560"/>
    <w:rsid w:val="00AE5041"/>
    <w:rsid w:val="00AE7C32"/>
    <w:rsid w:val="00AF27A9"/>
    <w:rsid w:val="00AF2CF1"/>
    <w:rsid w:val="00AF2D32"/>
    <w:rsid w:val="00AF360B"/>
    <w:rsid w:val="00AF48FB"/>
    <w:rsid w:val="00AF641C"/>
    <w:rsid w:val="00AF66E6"/>
    <w:rsid w:val="00AF7D2E"/>
    <w:rsid w:val="00B00624"/>
    <w:rsid w:val="00B015E3"/>
    <w:rsid w:val="00B13479"/>
    <w:rsid w:val="00B22A79"/>
    <w:rsid w:val="00B22D45"/>
    <w:rsid w:val="00B260AF"/>
    <w:rsid w:val="00B31398"/>
    <w:rsid w:val="00B32385"/>
    <w:rsid w:val="00B37D85"/>
    <w:rsid w:val="00B41A2D"/>
    <w:rsid w:val="00B41FA8"/>
    <w:rsid w:val="00B43E3E"/>
    <w:rsid w:val="00B44ABC"/>
    <w:rsid w:val="00B45404"/>
    <w:rsid w:val="00B46566"/>
    <w:rsid w:val="00B465D6"/>
    <w:rsid w:val="00B4770F"/>
    <w:rsid w:val="00B505E2"/>
    <w:rsid w:val="00B51BDC"/>
    <w:rsid w:val="00B539DE"/>
    <w:rsid w:val="00B53D41"/>
    <w:rsid w:val="00B55968"/>
    <w:rsid w:val="00B566D9"/>
    <w:rsid w:val="00B57586"/>
    <w:rsid w:val="00B60E0C"/>
    <w:rsid w:val="00B61516"/>
    <w:rsid w:val="00B6161E"/>
    <w:rsid w:val="00B62657"/>
    <w:rsid w:val="00B65BA0"/>
    <w:rsid w:val="00B6659E"/>
    <w:rsid w:val="00B75517"/>
    <w:rsid w:val="00B80202"/>
    <w:rsid w:val="00B82CE2"/>
    <w:rsid w:val="00B82D7E"/>
    <w:rsid w:val="00B83BAD"/>
    <w:rsid w:val="00B84903"/>
    <w:rsid w:val="00B854CC"/>
    <w:rsid w:val="00B86233"/>
    <w:rsid w:val="00B9700A"/>
    <w:rsid w:val="00B97CF9"/>
    <w:rsid w:val="00B97E0D"/>
    <w:rsid w:val="00BA0664"/>
    <w:rsid w:val="00BA282A"/>
    <w:rsid w:val="00BA2F5B"/>
    <w:rsid w:val="00BA4082"/>
    <w:rsid w:val="00BA4B09"/>
    <w:rsid w:val="00BA591D"/>
    <w:rsid w:val="00BB0122"/>
    <w:rsid w:val="00BB07FC"/>
    <w:rsid w:val="00BB099F"/>
    <w:rsid w:val="00BB307D"/>
    <w:rsid w:val="00BB5895"/>
    <w:rsid w:val="00BB74A5"/>
    <w:rsid w:val="00BB75AF"/>
    <w:rsid w:val="00BC195E"/>
    <w:rsid w:val="00BC261C"/>
    <w:rsid w:val="00BC34B3"/>
    <w:rsid w:val="00BC40EC"/>
    <w:rsid w:val="00BC496E"/>
    <w:rsid w:val="00BC4E2A"/>
    <w:rsid w:val="00BC4FA2"/>
    <w:rsid w:val="00BC5DD5"/>
    <w:rsid w:val="00BD31D0"/>
    <w:rsid w:val="00BD3764"/>
    <w:rsid w:val="00BD5387"/>
    <w:rsid w:val="00BD7ECC"/>
    <w:rsid w:val="00BE2385"/>
    <w:rsid w:val="00BE32DE"/>
    <w:rsid w:val="00BE4424"/>
    <w:rsid w:val="00BE4680"/>
    <w:rsid w:val="00BE5341"/>
    <w:rsid w:val="00BE5D13"/>
    <w:rsid w:val="00BE7C01"/>
    <w:rsid w:val="00BE7E9F"/>
    <w:rsid w:val="00BF1ADD"/>
    <w:rsid w:val="00BF2EF2"/>
    <w:rsid w:val="00BF2FC2"/>
    <w:rsid w:val="00BF381D"/>
    <w:rsid w:val="00BF3E8E"/>
    <w:rsid w:val="00BF542A"/>
    <w:rsid w:val="00BF5C75"/>
    <w:rsid w:val="00BF68EE"/>
    <w:rsid w:val="00BF69D8"/>
    <w:rsid w:val="00BF77DF"/>
    <w:rsid w:val="00BF79FE"/>
    <w:rsid w:val="00C001D3"/>
    <w:rsid w:val="00C007BA"/>
    <w:rsid w:val="00C00A9C"/>
    <w:rsid w:val="00C01BB5"/>
    <w:rsid w:val="00C048EF"/>
    <w:rsid w:val="00C063A1"/>
    <w:rsid w:val="00C07899"/>
    <w:rsid w:val="00C113F3"/>
    <w:rsid w:val="00C15011"/>
    <w:rsid w:val="00C15065"/>
    <w:rsid w:val="00C15285"/>
    <w:rsid w:val="00C213D1"/>
    <w:rsid w:val="00C2295C"/>
    <w:rsid w:val="00C2477F"/>
    <w:rsid w:val="00C30A17"/>
    <w:rsid w:val="00C31F9D"/>
    <w:rsid w:val="00C33442"/>
    <w:rsid w:val="00C35A93"/>
    <w:rsid w:val="00C40C63"/>
    <w:rsid w:val="00C41427"/>
    <w:rsid w:val="00C41571"/>
    <w:rsid w:val="00C43493"/>
    <w:rsid w:val="00C44DCF"/>
    <w:rsid w:val="00C468BD"/>
    <w:rsid w:val="00C50DBF"/>
    <w:rsid w:val="00C540CC"/>
    <w:rsid w:val="00C55759"/>
    <w:rsid w:val="00C55E01"/>
    <w:rsid w:val="00C56D16"/>
    <w:rsid w:val="00C62970"/>
    <w:rsid w:val="00C727C3"/>
    <w:rsid w:val="00C748C2"/>
    <w:rsid w:val="00C74BA9"/>
    <w:rsid w:val="00C7580C"/>
    <w:rsid w:val="00C76B4F"/>
    <w:rsid w:val="00C77CF4"/>
    <w:rsid w:val="00C81DDE"/>
    <w:rsid w:val="00C83FA4"/>
    <w:rsid w:val="00C86B11"/>
    <w:rsid w:val="00C86C43"/>
    <w:rsid w:val="00C86EA7"/>
    <w:rsid w:val="00C86FB2"/>
    <w:rsid w:val="00C912FB"/>
    <w:rsid w:val="00C92BAA"/>
    <w:rsid w:val="00C93EEC"/>
    <w:rsid w:val="00C9417E"/>
    <w:rsid w:val="00C94D20"/>
    <w:rsid w:val="00C97186"/>
    <w:rsid w:val="00CA040E"/>
    <w:rsid w:val="00CA2FDE"/>
    <w:rsid w:val="00CA33EC"/>
    <w:rsid w:val="00CA429C"/>
    <w:rsid w:val="00CA62FA"/>
    <w:rsid w:val="00CA6A71"/>
    <w:rsid w:val="00CA6D27"/>
    <w:rsid w:val="00CB0403"/>
    <w:rsid w:val="00CB4711"/>
    <w:rsid w:val="00CB659D"/>
    <w:rsid w:val="00CB66E1"/>
    <w:rsid w:val="00CB7A06"/>
    <w:rsid w:val="00CB7AFB"/>
    <w:rsid w:val="00CC08C3"/>
    <w:rsid w:val="00CC0F7B"/>
    <w:rsid w:val="00CC1226"/>
    <w:rsid w:val="00CC160E"/>
    <w:rsid w:val="00CC3062"/>
    <w:rsid w:val="00CC42CC"/>
    <w:rsid w:val="00CD0F2D"/>
    <w:rsid w:val="00CD1568"/>
    <w:rsid w:val="00CD53FC"/>
    <w:rsid w:val="00CD54FB"/>
    <w:rsid w:val="00CD6895"/>
    <w:rsid w:val="00CD7BE9"/>
    <w:rsid w:val="00CD7C3C"/>
    <w:rsid w:val="00CE0083"/>
    <w:rsid w:val="00CE0435"/>
    <w:rsid w:val="00CE272B"/>
    <w:rsid w:val="00CE3301"/>
    <w:rsid w:val="00CE46B7"/>
    <w:rsid w:val="00CE52B3"/>
    <w:rsid w:val="00CE56DF"/>
    <w:rsid w:val="00CE5C4D"/>
    <w:rsid w:val="00CE62AE"/>
    <w:rsid w:val="00CF0525"/>
    <w:rsid w:val="00CF2E35"/>
    <w:rsid w:val="00CF767D"/>
    <w:rsid w:val="00D01708"/>
    <w:rsid w:val="00D01D38"/>
    <w:rsid w:val="00D03B5C"/>
    <w:rsid w:val="00D05FF5"/>
    <w:rsid w:val="00D06CB1"/>
    <w:rsid w:val="00D10025"/>
    <w:rsid w:val="00D142DF"/>
    <w:rsid w:val="00D159C4"/>
    <w:rsid w:val="00D15E55"/>
    <w:rsid w:val="00D178A8"/>
    <w:rsid w:val="00D20B44"/>
    <w:rsid w:val="00D21CEF"/>
    <w:rsid w:val="00D227C1"/>
    <w:rsid w:val="00D2582C"/>
    <w:rsid w:val="00D25ADF"/>
    <w:rsid w:val="00D25D7B"/>
    <w:rsid w:val="00D27C1F"/>
    <w:rsid w:val="00D343C2"/>
    <w:rsid w:val="00D34A62"/>
    <w:rsid w:val="00D34BF2"/>
    <w:rsid w:val="00D34FD8"/>
    <w:rsid w:val="00D36967"/>
    <w:rsid w:val="00D40395"/>
    <w:rsid w:val="00D40489"/>
    <w:rsid w:val="00D40CED"/>
    <w:rsid w:val="00D40D21"/>
    <w:rsid w:val="00D40DEA"/>
    <w:rsid w:val="00D44877"/>
    <w:rsid w:val="00D44AA1"/>
    <w:rsid w:val="00D46FD6"/>
    <w:rsid w:val="00D47103"/>
    <w:rsid w:val="00D4713C"/>
    <w:rsid w:val="00D52FA8"/>
    <w:rsid w:val="00D53B11"/>
    <w:rsid w:val="00D54540"/>
    <w:rsid w:val="00D54F33"/>
    <w:rsid w:val="00D5555D"/>
    <w:rsid w:val="00D5583E"/>
    <w:rsid w:val="00D559C5"/>
    <w:rsid w:val="00D56991"/>
    <w:rsid w:val="00D5737C"/>
    <w:rsid w:val="00D57852"/>
    <w:rsid w:val="00D57A20"/>
    <w:rsid w:val="00D6175C"/>
    <w:rsid w:val="00D629F2"/>
    <w:rsid w:val="00D64536"/>
    <w:rsid w:val="00D649BC"/>
    <w:rsid w:val="00D662A0"/>
    <w:rsid w:val="00D669AA"/>
    <w:rsid w:val="00D739A9"/>
    <w:rsid w:val="00D73AEC"/>
    <w:rsid w:val="00D7474C"/>
    <w:rsid w:val="00D75FED"/>
    <w:rsid w:val="00D86C38"/>
    <w:rsid w:val="00D872DE"/>
    <w:rsid w:val="00D92359"/>
    <w:rsid w:val="00D9235C"/>
    <w:rsid w:val="00D923F3"/>
    <w:rsid w:val="00D92DBB"/>
    <w:rsid w:val="00D931AC"/>
    <w:rsid w:val="00D9428D"/>
    <w:rsid w:val="00D95D4A"/>
    <w:rsid w:val="00D96E48"/>
    <w:rsid w:val="00D972B1"/>
    <w:rsid w:val="00D97734"/>
    <w:rsid w:val="00D97F80"/>
    <w:rsid w:val="00DA01A3"/>
    <w:rsid w:val="00DA05CA"/>
    <w:rsid w:val="00DA0AC5"/>
    <w:rsid w:val="00DA5729"/>
    <w:rsid w:val="00DA67EF"/>
    <w:rsid w:val="00DA6FC7"/>
    <w:rsid w:val="00DA701D"/>
    <w:rsid w:val="00DA7AFB"/>
    <w:rsid w:val="00DA7C69"/>
    <w:rsid w:val="00DB2E6B"/>
    <w:rsid w:val="00DB3494"/>
    <w:rsid w:val="00DB4B7D"/>
    <w:rsid w:val="00DC0193"/>
    <w:rsid w:val="00DC0AE9"/>
    <w:rsid w:val="00DC257B"/>
    <w:rsid w:val="00DC2AA9"/>
    <w:rsid w:val="00DC4C41"/>
    <w:rsid w:val="00DC5A64"/>
    <w:rsid w:val="00DC645C"/>
    <w:rsid w:val="00DD0318"/>
    <w:rsid w:val="00DD0B87"/>
    <w:rsid w:val="00DD2224"/>
    <w:rsid w:val="00DD302F"/>
    <w:rsid w:val="00DD3074"/>
    <w:rsid w:val="00DD30AA"/>
    <w:rsid w:val="00DD36E6"/>
    <w:rsid w:val="00DD37AC"/>
    <w:rsid w:val="00DD4609"/>
    <w:rsid w:val="00DD7B6D"/>
    <w:rsid w:val="00DE18C3"/>
    <w:rsid w:val="00DE27E9"/>
    <w:rsid w:val="00DE7BB3"/>
    <w:rsid w:val="00DF1E8F"/>
    <w:rsid w:val="00DF3470"/>
    <w:rsid w:val="00DF3FBD"/>
    <w:rsid w:val="00E013D5"/>
    <w:rsid w:val="00E016B7"/>
    <w:rsid w:val="00E0570F"/>
    <w:rsid w:val="00E07D47"/>
    <w:rsid w:val="00E109A5"/>
    <w:rsid w:val="00E1246F"/>
    <w:rsid w:val="00E13118"/>
    <w:rsid w:val="00E13EBD"/>
    <w:rsid w:val="00E17C9F"/>
    <w:rsid w:val="00E202F4"/>
    <w:rsid w:val="00E205BA"/>
    <w:rsid w:val="00E210FE"/>
    <w:rsid w:val="00E253EA"/>
    <w:rsid w:val="00E301A5"/>
    <w:rsid w:val="00E3614C"/>
    <w:rsid w:val="00E371C8"/>
    <w:rsid w:val="00E40A6C"/>
    <w:rsid w:val="00E40BF5"/>
    <w:rsid w:val="00E432F5"/>
    <w:rsid w:val="00E44E50"/>
    <w:rsid w:val="00E45366"/>
    <w:rsid w:val="00E45BFF"/>
    <w:rsid w:val="00E47431"/>
    <w:rsid w:val="00E511A0"/>
    <w:rsid w:val="00E53DD6"/>
    <w:rsid w:val="00E54DD0"/>
    <w:rsid w:val="00E55DF2"/>
    <w:rsid w:val="00E56819"/>
    <w:rsid w:val="00E570E8"/>
    <w:rsid w:val="00E5753C"/>
    <w:rsid w:val="00E6063A"/>
    <w:rsid w:val="00E65978"/>
    <w:rsid w:val="00E65B69"/>
    <w:rsid w:val="00E67A2D"/>
    <w:rsid w:val="00E749F0"/>
    <w:rsid w:val="00E75715"/>
    <w:rsid w:val="00E76BE8"/>
    <w:rsid w:val="00E82596"/>
    <w:rsid w:val="00E833E7"/>
    <w:rsid w:val="00E939A9"/>
    <w:rsid w:val="00E93E6B"/>
    <w:rsid w:val="00EA014C"/>
    <w:rsid w:val="00EA0226"/>
    <w:rsid w:val="00EA287A"/>
    <w:rsid w:val="00EA2C69"/>
    <w:rsid w:val="00EA2C7B"/>
    <w:rsid w:val="00EA330F"/>
    <w:rsid w:val="00EA3913"/>
    <w:rsid w:val="00EA492C"/>
    <w:rsid w:val="00EA546F"/>
    <w:rsid w:val="00EB2A2E"/>
    <w:rsid w:val="00EB2A90"/>
    <w:rsid w:val="00EB2CEA"/>
    <w:rsid w:val="00EB39C6"/>
    <w:rsid w:val="00EB4577"/>
    <w:rsid w:val="00EB4672"/>
    <w:rsid w:val="00EB7C38"/>
    <w:rsid w:val="00EC192C"/>
    <w:rsid w:val="00EC1D0C"/>
    <w:rsid w:val="00EC3CE3"/>
    <w:rsid w:val="00EC3F04"/>
    <w:rsid w:val="00EC4084"/>
    <w:rsid w:val="00EC6C95"/>
    <w:rsid w:val="00ED0B7F"/>
    <w:rsid w:val="00ED2ECA"/>
    <w:rsid w:val="00ED3065"/>
    <w:rsid w:val="00ED34D4"/>
    <w:rsid w:val="00ED42F7"/>
    <w:rsid w:val="00ED45F2"/>
    <w:rsid w:val="00ED6BCA"/>
    <w:rsid w:val="00EE0020"/>
    <w:rsid w:val="00EE0128"/>
    <w:rsid w:val="00EE0CF4"/>
    <w:rsid w:val="00EE1B7B"/>
    <w:rsid w:val="00EE1C9E"/>
    <w:rsid w:val="00EE75AF"/>
    <w:rsid w:val="00EE7A56"/>
    <w:rsid w:val="00EF2E52"/>
    <w:rsid w:val="00EF3B15"/>
    <w:rsid w:val="00EF45E5"/>
    <w:rsid w:val="00EF4832"/>
    <w:rsid w:val="00EF4BC6"/>
    <w:rsid w:val="00EF6574"/>
    <w:rsid w:val="00EF69A0"/>
    <w:rsid w:val="00EF78D5"/>
    <w:rsid w:val="00EF7CD8"/>
    <w:rsid w:val="00EF7FF3"/>
    <w:rsid w:val="00F03A3A"/>
    <w:rsid w:val="00F044D3"/>
    <w:rsid w:val="00F066BF"/>
    <w:rsid w:val="00F10C04"/>
    <w:rsid w:val="00F10FEA"/>
    <w:rsid w:val="00F11255"/>
    <w:rsid w:val="00F11498"/>
    <w:rsid w:val="00F11C72"/>
    <w:rsid w:val="00F156B4"/>
    <w:rsid w:val="00F15772"/>
    <w:rsid w:val="00F2131E"/>
    <w:rsid w:val="00F22381"/>
    <w:rsid w:val="00F24F51"/>
    <w:rsid w:val="00F276D3"/>
    <w:rsid w:val="00F33841"/>
    <w:rsid w:val="00F348C4"/>
    <w:rsid w:val="00F41228"/>
    <w:rsid w:val="00F413EE"/>
    <w:rsid w:val="00F42493"/>
    <w:rsid w:val="00F44E85"/>
    <w:rsid w:val="00F4543B"/>
    <w:rsid w:val="00F46053"/>
    <w:rsid w:val="00F46CDD"/>
    <w:rsid w:val="00F470B1"/>
    <w:rsid w:val="00F470C9"/>
    <w:rsid w:val="00F506B7"/>
    <w:rsid w:val="00F5748F"/>
    <w:rsid w:val="00F6425E"/>
    <w:rsid w:val="00F651C3"/>
    <w:rsid w:val="00F66195"/>
    <w:rsid w:val="00F70596"/>
    <w:rsid w:val="00F7068F"/>
    <w:rsid w:val="00F752FE"/>
    <w:rsid w:val="00F800F8"/>
    <w:rsid w:val="00F82570"/>
    <w:rsid w:val="00F84DCA"/>
    <w:rsid w:val="00F862CB"/>
    <w:rsid w:val="00F86D96"/>
    <w:rsid w:val="00F90F96"/>
    <w:rsid w:val="00F92BED"/>
    <w:rsid w:val="00F967D5"/>
    <w:rsid w:val="00FA145B"/>
    <w:rsid w:val="00FB12F1"/>
    <w:rsid w:val="00FB1F12"/>
    <w:rsid w:val="00FB475F"/>
    <w:rsid w:val="00FB54FA"/>
    <w:rsid w:val="00FB65E5"/>
    <w:rsid w:val="00FB7A2A"/>
    <w:rsid w:val="00FC0646"/>
    <w:rsid w:val="00FC2A5D"/>
    <w:rsid w:val="00FC30C6"/>
    <w:rsid w:val="00FC39F7"/>
    <w:rsid w:val="00FC3A2C"/>
    <w:rsid w:val="00FC63C7"/>
    <w:rsid w:val="00FC7146"/>
    <w:rsid w:val="00FC76A2"/>
    <w:rsid w:val="00FD11ED"/>
    <w:rsid w:val="00FD1414"/>
    <w:rsid w:val="00FD40B4"/>
    <w:rsid w:val="00FD5F9B"/>
    <w:rsid w:val="00FE1B44"/>
    <w:rsid w:val="00FE4758"/>
    <w:rsid w:val="00FE5296"/>
    <w:rsid w:val="00FF4901"/>
    <w:rsid w:val="00FF4D46"/>
    <w:rsid w:val="00FF6B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F6058"/>
  <w15:docId w15:val="{C5870BAA-CB46-46E5-8256-CB2B0A95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6233"/>
    <w:pPr>
      <w:spacing w:before="240"/>
      <w:jc w:val="both"/>
    </w:pPr>
    <w:rPr>
      <w:rFonts w:eastAsiaTheme="minorHAnsi" w:cstheme="minorBidi"/>
      <w:sz w:val="24"/>
      <w:szCs w:val="22"/>
      <w:lang w:eastAsia="en-US"/>
    </w:rPr>
  </w:style>
  <w:style w:type="paragraph" w:styleId="Heading1">
    <w:name w:val="heading 1"/>
    <w:basedOn w:val="Normal"/>
    <w:next w:val="Normal"/>
    <w:link w:val="Heading1Char"/>
    <w:qFormat/>
    <w:rsid w:val="00B86233"/>
    <w:pPr>
      <w:keepNext/>
      <w:spacing w:before="480"/>
      <w:outlineLvl w:val="0"/>
    </w:pPr>
    <w:rPr>
      <w:rFonts w:ascii="Times New Roman Bold" w:hAnsi="Times New Roman Bold"/>
      <w:b/>
      <w:szCs w:val="24"/>
    </w:rPr>
  </w:style>
  <w:style w:type="paragraph" w:styleId="Heading2">
    <w:name w:val="heading 2"/>
    <w:basedOn w:val="Normal"/>
    <w:next w:val="Normal"/>
    <w:link w:val="Heading2Char"/>
    <w:qFormat/>
    <w:rsid w:val="00CE46B7"/>
    <w:pPr>
      <w:keepNext/>
      <w:jc w:val="left"/>
      <w:outlineLvl w:val="1"/>
    </w:pPr>
    <w:rPr>
      <w:b/>
      <w:i/>
      <w:szCs w:val="24"/>
    </w:rPr>
  </w:style>
  <w:style w:type="paragraph" w:styleId="Heading3">
    <w:name w:val="heading 3"/>
    <w:basedOn w:val="Normal"/>
    <w:next w:val="Normal"/>
    <w:link w:val="Heading3Char"/>
    <w:qFormat/>
    <w:rsid w:val="00ED0B7F"/>
    <w:pPr>
      <w:keepNext/>
      <w:outlineLvl w:val="2"/>
    </w:pPr>
    <w:rPr>
      <w:i/>
    </w:rPr>
  </w:style>
  <w:style w:type="paragraph" w:styleId="Heading4">
    <w:name w:val="heading 4"/>
    <w:next w:val="Normal"/>
    <w:qFormat/>
    <w:rsid w:val="00ED0B7F"/>
    <w:pPr>
      <w:keepNext/>
      <w:outlineLvl w:val="3"/>
    </w:pPr>
    <w:rPr>
      <w:bCs/>
      <w:sz w:val="24"/>
      <w:szCs w:val="28"/>
      <w:lang w:eastAsia="en-AU"/>
    </w:rPr>
  </w:style>
  <w:style w:type="paragraph" w:styleId="Heading5">
    <w:name w:val="heading 5"/>
    <w:basedOn w:val="Normal"/>
    <w:next w:val="Normal"/>
    <w:rsid w:val="00725975"/>
    <w:pPr>
      <w:spacing w:after="60"/>
      <w:outlineLvl w:val="4"/>
    </w:pPr>
    <w:rPr>
      <w:b/>
      <w:bCs/>
      <w:i/>
      <w:iCs/>
      <w:sz w:val="26"/>
      <w:szCs w:val="26"/>
    </w:rPr>
  </w:style>
  <w:style w:type="paragraph" w:styleId="Heading6">
    <w:name w:val="heading 6"/>
    <w:basedOn w:val="Normal"/>
    <w:next w:val="Normal"/>
    <w:rsid w:val="00725975"/>
    <w:pPr>
      <w:spacing w:after="60"/>
      <w:outlineLvl w:val="5"/>
    </w:pPr>
    <w:rPr>
      <w:b/>
      <w:bCs/>
      <w:sz w:val="22"/>
    </w:rPr>
  </w:style>
  <w:style w:type="paragraph" w:styleId="Heading7">
    <w:name w:val="heading 7"/>
    <w:basedOn w:val="Normal"/>
    <w:next w:val="Normal"/>
    <w:rsid w:val="00725975"/>
    <w:pPr>
      <w:spacing w:after="60"/>
      <w:outlineLvl w:val="6"/>
    </w:pPr>
    <w:rPr>
      <w:szCs w:val="24"/>
    </w:rPr>
  </w:style>
  <w:style w:type="paragraph" w:styleId="Heading8">
    <w:name w:val="heading 8"/>
    <w:basedOn w:val="Normal"/>
    <w:next w:val="Normal"/>
    <w:rsid w:val="00725975"/>
    <w:pPr>
      <w:spacing w:after="60"/>
      <w:outlineLvl w:val="7"/>
    </w:pPr>
    <w:rPr>
      <w:i/>
      <w:iCs/>
      <w:szCs w:val="24"/>
    </w:rPr>
  </w:style>
  <w:style w:type="paragraph" w:styleId="Heading9">
    <w:name w:val="heading 9"/>
    <w:basedOn w:val="Normal"/>
    <w:next w:val="Normal"/>
    <w:rsid w:val="00725975"/>
    <w:pPr>
      <w:spacing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5975"/>
    <w:pPr>
      <w:spacing w:before="100" w:beforeAutospacing="1" w:after="100" w:afterAutospacing="1"/>
    </w:pPr>
    <w:rPr>
      <w:rFonts w:ascii="Verdana" w:hAnsi="Verdana"/>
      <w:sz w:val="27"/>
      <w:szCs w:val="27"/>
      <w:lang w:val="en-AU"/>
    </w:rPr>
  </w:style>
  <w:style w:type="character" w:styleId="Hyperlink">
    <w:name w:val="Hyperlink"/>
    <w:basedOn w:val="DefaultParagraphFont"/>
    <w:rsid w:val="00725975"/>
    <w:rPr>
      <w:color w:val="auto"/>
    </w:rPr>
  </w:style>
  <w:style w:type="paragraph" w:styleId="FootnoteText">
    <w:name w:val="footnote text"/>
    <w:basedOn w:val="Normal"/>
    <w:semiHidden/>
    <w:rsid w:val="00725975"/>
    <w:pPr>
      <w:jc w:val="left"/>
    </w:pPr>
    <w:rPr>
      <w:rFonts w:eastAsia="MS Mincho"/>
      <w:sz w:val="18"/>
      <w:szCs w:val="18"/>
      <w:lang w:eastAsia="ja-JP"/>
    </w:rPr>
  </w:style>
  <w:style w:type="character" w:styleId="FootnoteReference">
    <w:name w:val="footnote reference"/>
    <w:basedOn w:val="DefaultParagraphFont"/>
    <w:semiHidden/>
    <w:rsid w:val="00725975"/>
    <w:rPr>
      <w:rFonts w:ascii="Times New Roman" w:hAnsi="Times New Roman"/>
      <w:sz w:val="18"/>
      <w:szCs w:val="18"/>
      <w:vertAlign w:val="superscript"/>
    </w:rPr>
  </w:style>
  <w:style w:type="table" w:styleId="TableGrid">
    <w:name w:val="Table Grid"/>
    <w:basedOn w:val="TableNormal"/>
    <w:rsid w:val="0072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qFormat/>
    <w:rsid w:val="008F12F0"/>
    <w:pPr>
      <w:numPr>
        <w:numId w:val="23"/>
      </w:numPr>
      <w:tabs>
        <w:tab w:val="left" w:pos="1985"/>
      </w:tabs>
      <w:ind w:left="1985" w:hanging="567"/>
    </w:pPr>
    <w:rPr>
      <w:sz w:val="24"/>
      <w:lang w:eastAsia="en-AU"/>
    </w:rPr>
  </w:style>
  <w:style w:type="paragraph" w:styleId="Header">
    <w:name w:val="header"/>
    <w:basedOn w:val="Normal"/>
    <w:rsid w:val="00725975"/>
    <w:pPr>
      <w:tabs>
        <w:tab w:val="center" w:pos="4153"/>
        <w:tab w:val="right" w:pos="8306"/>
      </w:tabs>
    </w:pPr>
  </w:style>
  <w:style w:type="paragraph" w:styleId="Footer">
    <w:name w:val="footer"/>
    <w:basedOn w:val="Normal"/>
    <w:rsid w:val="00725975"/>
    <w:pPr>
      <w:tabs>
        <w:tab w:val="center" w:pos="4153"/>
        <w:tab w:val="right" w:pos="8306"/>
      </w:tabs>
    </w:pPr>
  </w:style>
  <w:style w:type="character" w:styleId="PageNumber">
    <w:name w:val="page number"/>
    <w:basedOn w:val="DefaultParagraphFont"/>
    <w:rsid w:val="0003164B"/>
    <w:rPr>
      <w:sz w:val="22"/>
      <w:szCs w:val="22"/>
    </w:rPr>
  </w:style>
  <w:style w:type="paragraph" w:styleId="BalloonText">
    <w:name w:val="Balloon Text"/>
    <w:basedOn w:val="Normal"/>
    <w:semiHidden/>
    <w:rsid w:val="00725975"/>
    <w:rPr>
      <w:rFonts w:ascii="Tahoma" w:hAnsi="Tahoma" w:cs="Tahoma"/>
      <w:sz w:val="16"/>
      <w:szCs w:val="16"/>
    </w:rPr>
  </w:style>
  <w:style w:type="character" w:styleId="CommentReference">
    <w:name w:val="annotation reference"/>
    <w:basedOn w:val="DefaultParagraphFont"/>
    <w:semiHidden/>
    <w:rsid w:val="00725975"/>
    <w:rPr>
      <w:sz w:val="16"/>
      <w:szCs w:val="16"/>
    </w:rPr>
  </w:style>
  <w:style w:type="paragraph" w:styleId="CommentText">
    <w:name w:val="annotation text"/>
    <w:basedOn w:val="Normal"/>
    <w:semiHidden/>
    <w:rsid w:val="00725975"/>
  </w:style>
  <w:style w:type="paragraph" w:styleId="CommentSubject">
    <w:name w:val="annotation subject"/>
    <w:basedOn w:val="CommentText"/>
    <w:next w:val="CommentText"/>
    <w:semiHidden/>
    <w:rsid w:val="000E3A50"/>
    <w:rPr>
      <w:b/>
      <w:bCs/>
    </w:rPr>
  </w:style>
  <w:style w:type="paragraph" w:customStyle="1" w:styleId="Chapter7">
    <w:name w:val="Chapter 7"/>
    <w:link w:val="Chapter7Char"/>
    <w:rsid w:val="00ED0B7F"/>
    <w:pPr>
      <w:numPr>
        <w:numId w:val="12"/>
      </w:numPr>
      <w:tabs>
        <w:tab w:val="clear" w:pos="567"/>
        <w:tab w:val="num" w:pos="851"/>
      </w:tabs>
      <w:ind w:left="851" w:hanging="851"/>
      <w:jc w:val="both"/>
    </w:pPr>
    <w:rPr>
      <w:sz w:val="24"/>
      <w:szCs w:val="24"/>
      <w:lang w:eastAsia="en-AU"/>
    </w:rPr>
  </w:style>
  <w:style w:type="character" w:customStyle="1" w:styleId="Chapter7Char">
    <w:name w:val="Chapter 7 Char"/>
    <w:link w:val="Chapter7"/>
    <w:rsid w:val="00ED0B7F"/>
    <w:rPr>
      <w:sz w:val="24"/>
      <w:szCs w:val="24"/>
      <w:lang w:eastAsia="en-AU"/>
    </w:rPr>
  </w:style>
  <w:style w:type="paragraph" w:customStyle="1" w:styleId="Chapter8">
    <w:name w:val="Chapter 8"/>
    <w:link w:val="Chapter8Char"/>
    <w:rsid w:val="00ED0B7F"/>
    <w:pPr>
      <w:numPr>
        <w:numId w:val="14"/>
      </w:numPr>
      <w:ind w:left="851" w:hanging="851"/>
      <w:jc w:val="both"/>
    </w:pPr>
    <w:rPr>
      <w:sz w:val="24"/>
      <w:szCs w:val="24"/>
      <w:lang w:eastAsia="en-AU"/>
    </w:rPr>
  </w:style>
  <w:style w:type="character" w:customStyle="1" w:styleId="Chapter8Char">
    <w:name w:val="Chapter 8 Char"/>
    <w:basedOn w:val="DefaultParagraphFont"/>
    <w:link w:val="Chapter8"/>
    <w:rsid w:val="00ED0B7F"/>
    <w:rPr>
      <w:sz w:val="24"/>
      <w:szCs w:val="24"/>
      <w:lang w:eastAsia="en-AU"/>
    </w:rPr>
  </w:style>
  <w:style w:type="paragraph" w:customStyle="1" w:styleId="Chapter9">
    <w:name w:val="Chapter 9"/>
    <w:link w:val="Chapter9Char"/>
    <w:rsid w:val="00ED0B7F"/>
    <w:pPr>
      <w:numPr>
        <w:numId w:val="4"/>
      </w:numPr>
      <w:tabs>
        <w:tab w:val="clear" w:pos="567"/>
        <w:tab w:val="num" w:pos="851"/>
      </w:tabs>
      <w:ind w:left="851" w:hanging="851"/>
      <w:jc w:val="both"/>
    </w:pPr>
    <w:rPr>
      <w:sz w:val="24"/>
      <w:szCs w:val="24"/>
      <w:lang w:eastAsia="en-AU"/>
    </w:rPr>
  </w:style>
  <w:style w:type="character" w:customStyle="1" w:styleId="Chapter9Char">
    <w:name w:val="Chapter 9 Char"/>
    <w:basedOn w:val="DefaultParagraphFont"/>
    <w:link w:val="Chapter9"/>
    <w:rsid w:val="00ED0B7F"/>
    <w:rPr>
      <w:sz w:val="24"/>
      <w:szCs w:val="24"/>
      <w:lang w:eastAsia="en-AU"/>
    </w:rPr>
  </w:style>
  <w:style w:type="paragraph" w:customStyle="1" w:styleId="Chapter10">
    <w:name w:val="Chapter10"/>
    <w:basedOn w:val="Normal"/>
    <w:rsid w:val="00311DBB"/>
    <w:pPr>
      <w:numPr>
        <w:numId w:val="1"/>
      </w:numPr>
      <w:ind w:left="851" w:hanging="851"/>
    </w:pPr>
  </w:style>
  <w:style w:type="paragraph" w:customStyle="1" w:styleId="Chapter11">
    <w:name w:val="Chapter11"/>
    <w:basedOn w:val="Normal"/>
    <w:rsid w:val="00C97186"/>
    <w:pPr>
      <w:numPr>
        <w:numId w:val="15"/>
      </w:numPr>
      <w:ind w:left="851" w:hanging="851"/>
    </w:pPr>
    <w:rPr>
      <w:szCs w:val="24"/>
      <w:lang w:val="en-AU"/>
    </w:rPr>
  </w:style>
  <w:style w:type="paragraph" w:styleId="DocumentMap">
    <w:name w:val="Document Map"/>
    <w:basedOn w:val="Normal"/>
    <w:semiHidden/>
    <w:rsid w:val="00CB7A06"/>
    <w:pPr>
      <w:shd w:val="clear" w:color="auto" w:fill="000080"/>
    </w:pPr>
    <w:rPr>
      <w:rFonts w:ascii="Tahoma" w:hAnsi="Tahoma" w:cs="Tahoma"/>
      <w:sz w:val="20"/>
    </w:rPr>
  </w:style>
  <w:style w:type="paragraph" w:customStyle="1" w:styleId="Chapter1">
    <w:name w:val="Chapter 1"/>
    <w:link w:val="Chapter1Char1"/>
    <w:qFormat/>
    <w:rsid w:val="006F02AD"/>
    <w:pPr>
      <w:numPr>
        <w:numId w:val="3"/>
      </w:numPr>
      <w:jc w:val="both"/>
    </w:pPr>
    <w:rPr>
      <w:sz w:val="24"/>
      <w:lang w:eastAsia="en-AU"/>
    </w:rPr>
  </w:style>
  <w:style w:type="paragraph" w:customStyle="1" w:styleId="Chapter100">
    <w:name w:val="Chapter 10"/>
    <w:basedOn w:val="Chapter9"/>
    <w:rsid w:val="00725975"/>
    <w:pPr>
      <w:numPr>
        <w:numId w:val="5"/>
      </w:numPr>
      <w:tabs>
        <w:tab w:val="clear" w:pos="567"/>
        <w:tab w:val="num" w:pos="851"/>
      </w:tabs>
      <w:ind w:left="851" w:hanging="851"/>
    </w:pPr>
  </w:style>
  <w:style w:type="paragraph" w:customStyle="1" w:styleId="Chapter2">
    <w:name w:val="Chapter 2"/>
    <w:link w:val="Chapter2Char"/>
    <w:qFormat/>
    <w:rsid w:val="000852A1"/>
    <w:pPr>
      <w:numPr>
        <w:numId w:val="6"/>
      </w:numPr>
      <w:jc w:val="both"/>
    </w:pPr>
    <w:rPr>
      <w:snapToGrid w:val="0"/>
      <w:sz w:val="24"/>
      <w:lang w:eastAsia="en-US"/>
    </w:rPr>
  </w:style>
  <w:style w:type="paragraph" w:customStyle="1" w:styleId="Chapter3">
    <w:name w:val="Chapter 3"/>
    <w:link w:val="Chapter3Char1"/>
    <w:qFormat/>
    <w:rsid w:val="000852A1"/>
    <w:pPr>
      <w:numPr>
        <w:numId w:val="7"/>
      </w:numPr>
      <w:jc w:val="both"/>
    </w:pPr>
    <w:rPr>
      <w:snapToGrid w:val="0"/>
      <w:sz w:val="24"/>
      <w:lang w:eastAsia="en-US"/>
    </w:rPr>
  </w:style>
  <w:style w:type="paragraph" w:customStyle="1" w:styleId="Chapter4">
    <w:name w:val="Chapter 4"/>
    <w:qFormat/>
    <w:rsid w:val="000852A1"/>
    <w:pPr>
      <w:numPr>
        <w:numId w:val="8"/>
      </w:numPr>
      <w:jc w:val="both"/>
    </w:pPr>
    <w:rPr>
      <w:sz w:val="24"/>
      <w:lang w:eastAsia="en-AU"/>
    </w:rPr>
  </w:style>
  <w:style w:type="paragraph" w:customStyle="1" w:styleId="Chapter5">
    <w:name w:val="Chapter 5"/>
    <w:link w:val="Chapter5Char"/>
    <w:rsid w:val="000852A1"/>
    <w:pPr>
      <w:numPr>
        <w:numId w:val="9"/>
      </w:numPr>
      <w:jc w:val="both"/>
    </w:pPr>
    <w:rPr>
      <w:sz w:val="24"/>
      <w:lang w:eastAsia="en-AU"/>
    </w:rPr>
  </w:style>
  <w:style w:type="paragraph" w:customStyle="1" w:styleId="Chapter6">
    <w:name w:val="Chapter 6"/>
    <w:link w:val="Chapter6Char"/>
    <w:rsid w:val="00ED0B7F"/>
    <w:pPr>
      <w:numPr>
        <w:numId w:val="10"/>
      </w:numPr>
      <w:jc w:val="both"/>
    </w:pPr>
    <w:rPr>
      <w:sz w:val="24"/>
      <w:lang w:eastAsia="en-AU"/>
    </w:rPr>
  </w:style>
  <w:style w:type="paragraph" w:customStyle="1" w:styleId="PartHeading">
    <w:name w:val="Part Heading"/>
    <w:basedOn w:val="Normal"/>
    <w:rsid w:val="00725975"/>
    <w:pPr>
      <w:pBdr>
        <w:top w:val="single" w:sz="4" w:space="10" w:color="auto"/>
        <w:bottom w:val="single" w:sz="4" w:space="10" w:color="auto"/>
      </w:pBdr>
      <w:jc w:val="center"/>
    </w:pPr>
    <w:rPr>
      <w:sz w:val="52"/>
      <w:szCs w:val="52"/>
    </w:rPr>
  </w:style>
  <w:style w:type="paragraph" w:styleId="Quote">
    <w:name w:val="Quote"/>
    <w:qFormat/>
    <w:rsid w:val="008F12F0"/>
    <w:pPr>
      <w:ind w:left="1418" w:right="567"/>
      <w:jc w:val="both"/>
    </w:pPr>
    <w:rPr>
      <w:sz w:val="22"/>
      <w:szCs w:val="22"/>
      <w:lang w:eastAsia="en-AU"/>
    </w:rPr>
  </w:style>
  <w:style w:type="paragraph" w:styleId="TOC1">
    <w:name w:val="toc 1"/>
    <w:basedOn w:val="Normal"/>
    <w:next w:val="Normal"/>
    <w:autoRedefine/>
    <w:uiPriority w:val="39"/>
    <w:rsid w:val="008F12F0"/>
    <w:pPr>
      <w:tabs>
        <w:tab w:val="left" w:pos="1701"/>
        <w:tab w:val="right" w:pos="8296"/>
      </w:tabs>
      <w:spacing w:after="240"/>
      <w:ind w:left="1701" w:hanging="1701"/>
      <w:jc w:val="left"/>
    </w:pPr>
    <w:rPr>
      <w:rFonts w:ascii="Times New Roman Bold" w:hAnsi="Times New Roman Bold"/>
      <w:b/>
      <w:noProof/>
      <w:szCs w:val="24"/>
    </w:rPr>
  </w:style>
  <w:style w:type="paragraph" w:styleId="TOC2">
    <w:name w:val="toc 2"/>
    <w:basedOn w:val="Normal"/>
    <w:next w:val="Normal"/>
    <w:autoRedefine/>
    <w:uiPriority w:val="39"/>
    <w:rsid w:val="008F12F0"/>
    <w:pPr>
      <w:tabs>
        <w:tab w:val="left" w:pos="1701"/>
        <w:tab w:val="right" w:pos="8301"/>
      </w:tabs>
      <w:spacing w:before="40" w:after="40"/>
      <w:ind w:left="1701"/>
      <w:jc w:val="left"/>
    </w:pPr>
    <w:rPr>
      <w:sz w:val="22"/>
      <w:szCs w:val="24"/>
    </w:rPr>
  </w:style>
  <w:style w:type="paragraph" w:styleId="TOC3">
    <w:name w:val="toc 3"/>
    <w:basedOn w:val="Normal"/>
    <w:next w:val="Normal"/>
    <w:autoRedefine/>
    <w:uiPriority w:val="39"/>
    <w:rsid w:val="008F12F0"/>
    <w:pPr>
      <w:tabs>
        <w:tab w:val="right" w:pos="8302"/>
      </w:tabs>
      <w:spacing w:before="20" w:after="20"/>
      <w:ind w:left="1701"/>
    </w:pPr>
    <w:rPr>
      <w:sz w:val="20"/>
    </w:rPr>
  </w:style>
  <w:style w:type="numbering" w:customStyle="1" w:styleId="StyleBulletedWingdingssymbol">
    <w:name w:val="Style Bulleted Wingdings (symbol)"/>
    <w:basedOn w:val="NoList"/>
    <w:rsid w:val="00311DBB"/>
    <w:pPr>
      <w:numPr>
        <w:numId w:val="16"/>
      </w:numPr>
    </w:pPr>
  </w:style>
  <w:style w:type="paragraph" w:customStyle="1" w:styleId="Bullets">
    <w:name w:val="Bullets"/>
    <w:basedOn w:val="Normal"/>
    <w:link w:val="BulletsChar"/>
    <w:qFormat/>
    <w:rsid w:val="008F12F0"/>
    <w:pPr>
      <w:numPr>
        <w:numId w:val="2"/>
      </w:numPr>
      <w:tabs>
        <w:tab w:val="clear" w:pos="567"/>
        <w:tab w:val="left" w:pos="1418"/>
      </w:tabs>
      <w:spacing w:after="140"/>
    </w:pPr>
  </w:style>
  <w:style w:type="paragraph" w:styleId="TOC4">
    <w:name w:val="toc 4"/>
    <w:basedOn w:val="Normal"/>
    <w:next w:val="Normal"/>
    <w:autoRedefine/>
    <w:semiHidden/>
    <w:rsid w:val="00642F45"/>
    <w:pPr>
      <w:ind w:left="720"/>
      <w:jc w:val="left"/>
    </w:pPr>
    <w:rPr>
      <w:szCs w:val="24"/>
      <w:lang w:val="en-AU"/>
    </w:rPr>
  </w:style>
  <w:style w:type="paragraph" w:styleId="TOC5">
    <w:name w:val="toc 5"/>
    <w:basedOn w:val="Normal"/>
    <w:next w:val="Normal"/>
    <w:autoRedefine/>
    <w:semiHidden/>
    <w:rsid w:val="00642F45"/>
    <w:pPr>
      <w:ind w:left="960"/>
      <w:jc w:val="left"/>
    </w:pPr>
    <w:rPr>
      <w:szCs w:val="24"/>
      <w:lang w:val="en-AU"/>
    </w:rPr>
  </w:style>
  <w:style w:type="paragraph" w:styleId="TOC6">
    <w:name w:val="toc 6"/>
    <w:basedOn w:val="Normal"/>
    <w:next w:val="Normal"/>
    <w:autoRedefine/>
    <w:semiHidden/>
    <w:rsid w:val="00642F45"/>
    <w:pPr>
      <w:ind w:left="1200"/>
      <w:jc w:val="left"/>
    </w:pPr>
    <w:rPr>
      <w:szCs w:val="24"/>
      <w:lang w:val="en-AU"/>
    </w:rPr>
  </w:style>
  <w:style w:type="paragraph" w:styleId="TOC7">
    <w:name w:val="toc 7"/>
    <w:basedOn w:val="Normal"/>
    <w:next w:val="Normal"/>
    <w:autoRedefine/>
    <w:semiHidden/>
    <w:rsid w:val="00642F45"/>
    <w:pPr>
      <w:ind w:left="1440"/>
      <w:jc w:val="left"/>
    </w:pPr>
    <w:rPr>
      <w:szCs w:val="24"/>
      <w:lang w:val="en-AU"/>
    </w:rPr>
  </w:style>
  <w:style w:type="paragraph" w:styleId="TOC8">
    <w:name w:val="toc 8"/>
    <w:basedOn w:val="Normal"/>
    <w:next w:val="Normal"/>
    <w:autoRedefine/>
    <w:semiHidden/>
    <w:rsid w:val="00642F45"/>
    <w:pPr>
      <w:ind w:left="1680"/>
      <w:jc w:val="left"/>
    </w:pPr>
    <w:rPr>
      <w:szCs w:val="24"/>
      <w:lang w:val="en-AU"/>
    </w:rPr>
  </w:style>
  <w:style w:type="paragraph" w:styleId="TOC9">
    <w:name w:val="toc 9"/>
    <w:basedOn w:val="Normal"/>
    <w:next w:val="Normal"/>
    <w:autoRedefine/>
    <w:semiHidden/>
    <w:rsid w:val="00642F45"/>
    <w:pPr>
      <w:ind w:left="1920"/>
      <w:jc w:val="left"/>
    </w:pPr>
    <w:rPr>
      <w:szCs w:val="24"/>
      <w:lang w:val="en-AU"/>
    </w:rPr>
  </w:style>
  <w:style w:type="character" w:customStyle="1" w:styleId="Chapter1Char1">
    <w:name w:val="Chapter 1 Char1"/>
    <w:basedOn w:val="DefaultParagraphFont"/>
    <w:link w:val="Chapter1"/>
    <w:rsid w:val="006F02AD"/>
    <w:rPr>
      <w:sz w:val="24"/>
      <w:lang w:eastAsia="en-AU"/>
    </w:rPr>
  </w:style>
  <w:style w:type="character" w:customStyle="1" w:styleId="Chapter2Char">
    <w:name w:val="Chapter 2 Char"/>
    <w:basedOn w:val="Chapter1Char1"/>
    <w:link w:val="Chapter2"/>
    <w:rsid w:val="000852A1"/>
    <w:rPr>
      <w:snapToGrid w:val="0"/>
      <w:sz w:val="24"/>
      <w:lang w:val="en-NZ" w:eastAsia="en-US" w:bidi="ar-SA"/>
    </w:rPr>
  </w:style>
  <w:style w:type="character" w:customStyle="1" w:styleId="Chapter3Char1">
    <w:name w:val="Chapter 3 Char1"/>
    <w:basedOn w:val="Chapter2Char"/>
    <w:link w:val="Chapter3"/>
    <w:rsid w:val="000852A1"/>
    <w:rPr>
      <w:snapToGrid w:val="0"/>
      <w:sz w:val="24"/>
      <w:lang w:val="en-NZ" w:eastAsia="en-US" w:bidi="ar-SA"/>
    </w:rPr>
  </w:style>
  <w:style w:type="character" w:customStyle="1" w:styleId="Chapter5Char">
    <w:name w:val="Chapter 5 Char"/>
    <w:basedOn w:val="Chapter1Char1"/>
    <w:link w:val="Chapter5"/>
    <w:rsid w:val="000852A1"/>
    <w:rPr>
      <w:sz w:val="24"/>
      <w:lang w:val="en-NZ" w:eastAsia="en-AU" w:bidi="ar-SA"/>
    </w:rPr>
  </w:style>
  <w:style w:type="character" w:customStyle="1" w:styleId="Chapter6Char">
    <w:name w:val="Chapter 6 Char"/>
    <w:basedOn w:val="DefaultParagraphFont"/>
    <w:link w:val="Chapter6"/>
    <w:rsid w:val="00ED0B7F"/>
    <w:rPr>
      <w:sz w:val="24"/>
      <w:lang w:eastAsia="en-AU"/>
    </w:rPr>
  </w:style>
  <w:style w:type="character" w:customStyle="1" w:styleId="Heading1Char">
    <w:name w:val="Heading 1 Char"/>
    <w:basedOn w:val="DefaultParagraphFont"/>
    <w:link w:val="Heading1"/>
    <w:rsid w:val="00B86233"/>
    <w:rPr>
      <w:rFonts w:ascii="Times New Roman Bold" w:eastAsiaTheme="minorHAnsi" w:hAnsi="Times New Roman Bold" w:cstheme="minorBidi"/>
      <w:b/>
      <w:sz w:val="24"/>
      <w:szCs w:val="24"/>
      <w:lang w:eastAsia="en-US"/>
    </w:rPr>
  </w:style>
  <w:style w:type="character" w:customStyle="1" w:styleId="Heading2Char">
    <w:name w:val="Heading 2 Char"/>
    <w:basedOn w:val="DefaultParagraphFont"/>
    <w:link w:val="Heading2"/>
    <w:rsid w:val="00CE46B7"/>
    <w:rPr>
      <w:rFonts w:eastAsiaTheme="minorHAnsi" w:cstheme="minorBidi"/>
      <w:b/>
      <w:i/>
      <w:sz w:val="24"/>
      <w:szCs w:val="24"/>
      <w:lang w:eastAsia="en-US"/>
    </w:rPr>
  </w:style>
  <w:style w:type="paragraph" w:customStyle="1" w:styleId="Chapterheading">
    <w:name w:val="Chapter heading"/>
    <w:basedOn w:val="Normal"/>
    <w:link w:val="ChapterheadingChar1"/>
    <w:qFormat/>
    <w:rsid w:val="00ED0B7F"/>
    <w:pPr>
      <w:jc w:val="center"/>
    </w:pPr>
    <w:rPr>
      <w:rFonts w:ascii="Times New Roman Bold" w:hAnsi="Times New Roman Bold"/>
      <w:b/>
      <w:bCs/>
      <w:caps/>
      <w:sz w:val="28"/>
      <w:szCs w:val="28"/>
    </w:rPr>
  </w:style>
  <w:style w:type="character" w:customStyle="1" w:styleId="BulletsChar">
    <w:name w:val="Bullets Char"/>
    <w:basedOn w:val="DefaultParagraphFont"/>
    <w:link w:val="Bullets"/>
    <w:rsid w:val="008F12F0"/>
    <w:rPr>
      <w:sz w:val="24"/>
      <w:lang w:eastAsia="en-AU"/>
    </w:rPr>
  </w:style>
  <w:style w:type="character" w:customStyle="1" w:styleId="Heading3Char">
    <w:name w:val="Heading 3 Char"/>
    <w:basedOn w:val="DefaultParagraphFont"/>
    <w:link w:val="Heading3"/>
    <w:rsid w:val="00ED0B7F"/>
    <w:rPr>
      <w:i/>
      <w:sz w:val="24"/>
      <w:lang w:eastAsia="en-AU"/>
    </w:rPr>
  </w:style>
  <w:style w:type="character" w:customStyle="1" w:styleId="ChapterheadingChar1">
    <w:name w:val="Chapter heading Char1"/>
    <w:basedOn w:val="DefaultParagraphFont"/>
    <w:link w:val="Chapterheading"/>
    <w:rsid w:val="00ED0B7F"/>
    <w:rPr>
      <w:rFonts w:ascii="Times New Roman Bold" w:hAnsi="Times New Roman Bold"/>
      <w:b/>
      <w:bCs/>
      <w:caps/>
      <w:sz w:val="28"/>
      <w:szCs w:val="28"/>
      <w:lang w:eastAsia="en-AU"/>
    </w:rPr>
  </w:style>
  <w:style w:type="character" w:styleId="UnresolvedMention">
    <w:name w:val="Unresolved Mention"/>
    <w:basedOn w:val="DefaultParagraphFont"/>
    <w:uiPriority w:val="99"/>
    <w:semiHidden/>
    <w:unhideWhenUsed/>
    <w:rsid w:val="008227DD"/>
    <w:rPr>
      <w:color w:val="605E5C"/>
      <w:shd w:val="clear" w:color="auto" w:fill="E1DFDD"/>
    </w:rPr>
  </w:style>
  <w:style w:type="paragraph" w:customStyle="1" w:styleId="BulletsL1">
    <w:name w:val="Bullets L1"/>
    <w:basedOn w:val="Normal"/>
    <w:qFormat/>
    <w:rsid w:val="00CE46B7"/>
    <w:pPr>
      <w:numPr>
        <w:numId w:val="25"/>
      </w:numPr>
      <w:tabs>
        <w:tab w:val="left" w:pos="1134"/>
      </w:tabs>
      <w:spacing w:before="120"/>
      <w:ind w:left="1134" w:hanging="567"/>
    </w:pPr>
    <w:rPr>
      <w:szCs w:val="24"/>
    </w:rPr>
  </w:style>
  <w:style w:type="paragraph" w:customStyle="1" w:styleId="Numberedparagraph">
    <w:name w:val="Numbered paragraph"/>
    <w:basedOn w:val="Normal"/>
    <w:link w:val="NumberedparagraphChar"/>
    <w:rsid w:val="00B86233"/>
    <w:pPr>
      <w:numPr>
        <w:numId w:val="26"/>
      </w:numPr>
      <w:tabs>
        <w:tab w:val="left" w:pos="567"/>
      </w:tabs>
      <w:ind w:left="567" w:hanging="567"/>
    </w:pPr>
    <w:rPr>
      <w:rFonts w:eastAsia="Times New Roman" w:cs="Times New Roman"/>
      <w:szCs w:val="20"/>
      <w:lang w:eastAsia="en-AU"/>
    </w:rPr>
  </w:style>
  <w:style w:type="character" w:customStyle="1" w:styleId="NumberedparagraphChar">
    <w:name w:val="Numbered paragraph Char"/>
    <w:link w:val="Numberedparagraph"/>
    <w:rsid w:val="00B86233"/>
    <w:rPr>
      <w:sz w:val="24"/>
      <w:lang w:eastAsia="en-AU"/>
    </w:rPr>
  </w:style>
  <w:style w:type="paragraph" w:customStyle="1" w:styleId="Example-Text">
    <w:name w:val="Example - Text"/>
    <w:basedOn w:val="Normal"/>
    <w:qFormat/>
    <w:rsid w:val="00534EBC"/>
    <w:pPr>
      <w:pBdr>
        <w:top w:val="single" w:sz="4" w:space="10" w:color="auto"/>
        <w:left w:val="single" w:sz="4" w:space="10" w:color="auto"/>
        <w:bottom w:val="single" w:sz="4" w:space="10" w:color="auto"/>
        <w:right w:val="single" w:sz="4" w:space="10" w:color="auto"/>
      </w:pBdr>
      <w:ind w:left="851" w:right="238"/>
    </w:pPr>
    <w:rPr>
      <w:sz w:val="20"/>
      <w:szCs w:val="20"/>
    </w:rPr>
  </w:style>
  <w:style w:type="paragraph" w:customStyle="1" w:styleId="Example-heading">
    <w:name w:val="Example - heading"/>
    <w:basedOn w:val="Example-Text"/>
    <w:qFormat/>
    <w:rsid w:val="00CE46B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15887">
      <w:bodyDiv w:val="1"/>
      <w:marLeft w:val="0"/>
      <w:marRight w:val="0"/>
      <w:marTop w:val="0"/>
      <w:marBottom w:val="0"/>
      <w:divBdr>
        <w:top w:val="none" w:sz="0" w:space="0" w:color="auto"/>
        <w:left w:val="none" w:sz="0" w:space="0" w:color="auto"/>
        <w:bottom w:val="none" w:sz="0" w:space="0" w:color="auto"/>
        <w:right w:val="none" w:sz="0" w:space="0" w:color="auto"/>
      </w:divBdr>
    </w:div>
    <w:div w:id="492138164">
      <w:bodyDiv w:val="1"/>
      <w:marLeft w:val="0"/>
      <w:marRight w:val="0"/>
      <w:marTop w:val="0"/>
      <w:marBottom w:val="0"/>
      <w:divBdr>
        <w:top w:val="none" w:sz="0" w:space="0" w:color="auto"/>
        <w:left w:val="none" w:sz="0" w:space="0" w:color="auto"/>
        <w:bottom w:val="none" w:sz="0" w:space="0" w:color="auto"/>
        <w:right w:val="none" w:sz="0" w:space="0" w:color="auto"/>
      </w:divBdr>
    </w:div>
    <w:div w:id="653491069">
      <w:bodyDiv w:val="1"/>
      <w:marLeft w:val="0"/>
      <w:marRight w:val="0"/>
      <w:marTop w:val="0"/>
      <w:marBottom w:val="0"/>
      <w:divBdr>
        <w:top w:val="none" w:sz="0" w:space="0" w:color="auto"/>
        <w:left w:val="none" w:sz="0" w:space="0" w:color="auto"/>
        <w:bottom w:val="none" w:sz="0" w:space="0" w:color="auto"/>
        <w:right w:val="none" w:sz="0" w:space="0" w:color="auto"/>
      </w:divBdr>
    </w:div>
    <w:div w:id="684941955">
      <w:bodyDiv w:val="1"/>
      <w:marLeft w:val="0"/>
      <w:marRight w:val="0"/>
      <w:marTop w:val="0"/>
      <w:marBottom w:val="0"/>
      <w:divBdr>
        <w:top w:val="none" w:sz="0" w:space="0" w:color="auto"/>
        <w:left w:val="none" w:sz="0" w:space="0" w:color="auto"/>
        <w:bottom w:val="none" w:sz="0" w:space="0" w:color="auto"/>
        <w:right w:val="none" w:sz="0" w:space="0" w:color="auto"/>
      </w:divBdr>
    </w:div>
    <w:div w:id="887372961">
      <w:bodyDiv w:val="1"/>
      <w:marLeft w:val="0"/>
      <w:marRight w:val="0"/>
      <w:marTop w:val="0"/>
      <w:marBottom w:val="0"/>
      <w:divBdr>
        <w:top w:val="none" w:sz="0" w:space="0" w:color="auto"/>
        <w:left w:val="none" w:sz="0" w:space="0" w:color="auto"/>
        <w:bottom w:val="none" w:sz="0" w:space="0" w:color="auto"/>
        <w:right w:val="none" w:sz="0" w:space="0" w:color="auto"/>
      </w:divBdr>
    </w:div>
    <w:div w:id="1093553952">
      <w:bodyDiv w:val="1"/>
      <w:marLeft w:val="0"/>
      <w:marRight w:val="0"/>
      <w:marTop w:val="0"/>
      <w:marBottom w:val="0"/>
      <w:divBdr>
        <w:top w:val="none" w:sz="0" w:space="0" w:color="auto"/>
        <w:left w:val="none" w:sz="0" w:space="0" w:color="auto"/>
        <w:bottom w:val="none" w:sz="0" w:space="0" w:color="auto"/>
        <w:right w:val="none" w:sz="0" w:space="0" w:color="auto"/>
      </w:divBdr>
    </w:div>
    <w:div w:id="1610888824">
      <w:bodyDiv w:val="1"/>
      <w:marLeft w:val="0"/>
      <w:marRight w:val="0"/>
      <w:marTop w:val="0"/>
      <w:marBottom w:val="0"/>
      <w:divBdr>
        <w:top w:val="none" w:sz="0" w:space="0" w:color="auto"/>
        <w:left w:val="none" w:sz="0" w:space="0" w:color="auto"/>
        <w:bottom w:val="none" w:sz="0" w:space="0" w:color="auto"/>
        <w:right w:val="none" w:sz="0" w:space="0" w:color="auto"/>
      </w:divBdr>
    </w:div>
    <w:div w:id="1642267703">
      <w:bodyDiv w:val="1"/>
      <w:marLeft w:val="0"/>
      <w:marRight w:val="0"/>
      <w:marTop w:val="0"/>
      <w:marBottom w:val="0"/>
      <w:divBdr>
        <w:top w:val="none" w:sz="0" w:space="0" w:color="auto"/>
        <w:left w:val="none" w:sz="0" w:space="0" w:color="auto"/>
        <w:bottom w:val="none" w:sz="0" w:space="0" w:color="auto"/>
        <w:right w:val="none" w:sz="0" w:space="0" w:color="auto"/>
      </w:divBdr>
    </w:div>
    <w:div w:id="1717200048">
      <w:bodyDiv w:val="1"/>
      <w:marLeft w:val="0"/>
      <w:marRight w:val="0"/>
      <w:marTop w:val="0"/>
      <w:marBottom w:val="0"/>
      <w:divBdr>
        <w:top w:val="none" w:sz="0" w:space="0" w:color="auto"/>
        <w:left w:val="none" w:sz="0" w:space="0" w:color="auto"/>
        <w:bottom w:val="none" w:sz="0" w:space="0" w:color="auto"/>
        <w:right w:val="none" w:sz="0" w:space="0" w:color="auto"/>
      </w:divBdr>
    </w:div>
    <w:div w:id="1844394679">
      <w:bodyDiv w:val="1"/>
      <w:marLeft w:val="0"/>
      <w:marRight w:val="0"/>
      <w:marTop w:val="0"/>
      <w:marBottom w:val="0"/>
      <w:divBdr>
        <w:top w:val="none" w:sz="0" w:space="0" w:color="auto"/>
        <w:left w:val="none" w:sz="0" w:space="0" w:color="auto"/>
        <w:bottom w:val="none" w:sz="0" w:space="0" w:color="auto"/>
        <w:right w:val="none" w:sz="0" w:space="0" w:color="auto"/>
      </w:divBdr>
    </w:div>
    <w:div w:id="1916549204">
      <w:bodyDiv w:val="1"/>
      <w:marLeft w:val="0"/>
      <w:marRight w:val="0"/>
      <w:marTop w:val="0"/>
      <w:marBottom w:val="0"/>
      <w:divBdr>
        <w:top w:val="none" w:sz="0" w:space="0" w:color="auto"/>
        <w:left w:val="none" w:sz="0" w:space="0" w:color="auto"/>
        <w:bottom w:val="none" w:sz="0" w:space="0" w:color="auto"/>
        <w:right w:val="none" w:sz="0" w:space="0" w:color="auto"/>
      </w:divBdr>
    </w:div>
    <w:div w:id="1922181047">
      <w:bodyDiv w:val="1"/>
      <w:marLeft w:val="0"/>
      <w:marRight w:val="0"/>
      <w:marTop w:val="0"/>
      <w:marBottom w:val="0"/>
      <w:divBdr>
        <w:top w:val="none" w:sz="0" w:space="0" w:color="auto"/>
        <w:left w:val="none" w:sz="0" w:space="0" w:color="auto"/>
        <w:bottom w:val="none" w:sz="0" w:space="0" w:color="auto"/>
        <w:right w:val="none" w:sz="0" w:space="0" w:color="auto"/>
      </w:divBdr>
    </w:div>
    <w:div w:id="1969779276">
      <w:bodyDiv w:val="1"/>
      <w:marLeft w:val="0"/>
      <w:marRight w:val="0"/>
      <w:marTop w:val="0"/>
      <w:marBottom w:val="0"/>
      <w:divBdr>
        <w:top w:val="none" w:sz="0" w:space="0" w:color="auto"/>
        <w:left w:val="none" w:sz="0" w:space="0" w:color="auto"/>
        <w:bottom w:val="none" w:sz="0" w:space="0" w:color="auto"/>
        <w:right w:val="none" w:sz="0" w:space="0" w:color="auto"/>
      </w:divBdr>
    </w:div>
    <w:div w:id="20380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taxpolicy.ird.govt.nz/publications/2019-ip-habitual-buying-selling-land/overview"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purl.org/nzir-tp/2019-003"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B5A4D8CB3714A90B797AC39F80CD6" ma:contentTypeVersion="7" ma:contentTypeDescription="Create a new document." ma:contentTypeScope="" ma:versionID="cf6194b4a9a1d93a2d5466eeef0eb8eb">
  <xsd:schema xmlns:xsd="http://www.w3.org/2001/XMLSchema" xmlns:xs="http://www.w3.org/2001/XMLSchema" xmlns:p="http://schemas.microsoft.com/office/2006/metadata/properties" xmlns:ns2="a59dc1bb-5b0e-47fe-abe2-b7e0ea38cbdb" xmlns:ns3="c5a873d1-aea3-4488-bc86-b3aeb44b66f3" targetNamespace="http://schemas.microsoft.com/office/2006/metadata/properties" ma:root="true" ma:fieldsID="6a526b1f07a182f2fa513bc0b809df59" ns2:_="" ns3:_="">
    <xsd:import namespace="a59dc1bb-5b0e-47fe-abe2-b7e0ea38cbdb"/>
    <xsd:import namespace="c5a873d1-aea3-4488-bc86-b3aeb44b66f3"/>
    <xsd:element name="properties">
      <xsd:complexType>
        <xsd:sequence>
          <xsd:element name="documentManagement">
            <xsd:complexType>
              <xsd:all>
                <xsd:element ref="ns2:TaxKeywordTaxHTField" minOccurs="0"/>
                <xsd:element ref="ns2:TaxCatchAll"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dc1bb-5b0e-47fe-abe2-b7e0ea38cbdb"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5927ce2a-d703-4d88-aeb0-762fc977e677"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14fdf27-13f2-4bcc-908f-ba071c849fe8}" ma:internalName="TaxCatchAll" ma:showField="CatchAllData" ma:web="a59dc1bb-5b0e-47fe-abe2-b7e0ea38cbdb">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a873d1-aea3-4488-bc86-b3aeb44b66f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9dc1bb-5b0e-47fe-abe2-b7e0ea38cbdb"/>
    <TaxKeywordTaxHTField xmlns="a59dc1bb-5b0e-47fe-abe2-b7e0ea38cbdb">
      <Terms xmlns="http://schemas.microsoft.com/office/infopath/2007/PartnerControls"/>
    </TaxKeywordTaxHTField>
  </documentManagement>
</p:properties>
</file>

<file path=customXml/itemProps1.xml><?xml version="1.0" encoding="utf-8"?>
<ds:datastoreItem xmlns:ds="http://schemas.openxmlformats.org/officeDocument/2006/customXml" ds:itemID="{64FE8E28-01D6-4573-A878-C9C68B1CD8EF}"/>
</file>

<file path=customXml/itemProps2.xml><?xml version="1.0" encoding="utf-8"?>
<ds:datastoreItem xmlns:ds="http://schemas.openxmlformats.org/officeDocument/2006/customXml" ds:itemID="{728664E1-3E3B-4461-92FC-74764442521E}"/>
</file>

<file path=customXml/itemProps3.xml><?xml version="1.0" encoding="utf-8"?>
<ds:datastoreItem xmlns:ds="http://schemas.openxmlformats.org/officeDocument/2006/customXml" ds:itemID="{CFEA72C4-0EC0-44AC-8304-183CADDE5A0D}"/>
</file>

<file path=docProps/app.xml><?xml version="1.0" encoding="utf-8"?>
<Properties xmlns="http://schemas.openxmlformats.org/officeDocument/2006/extended-properties" xmlns:vt="http://schemas.openxmlformats.org/officeDocument/2006/docPropsVTypes">
  <Template>Normal.dotm</Template>
  <TotalTime>0</TotalTime>
  <Pages>8</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Habitual buying and selling of land – a tax policy consultation document</vt:lpstr>
    </vt:vector>
  </TitlesOfParts>
  <Company>Inland Revenue</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Habitual buying and selling of land – a tax policy consultation document</dc:title>
  <dc:subject/>
  <dc:creator>Policy and Strategy</dc:creator>
  <cp:keywords/>
  <dcterms:created xsi:type="dcterms:W3CDTF">2019-09-16T06:14:00Z</dcterms:created>
  <dcterms:modified xsi:type="dcterms:W3CDTF">2019-09-16T06:15:00Z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0x01010051FB5A4D8CB3714A90B797AC39F80CD6</vt:lpwstr>
  </property>
</Properties>
</file>