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07" w:type="dxa"/>
          <w:right w:w="107" w:type="dxa"/>
        </w:tblCellMar>
        <w:tblLook w:val="0000" w:firstRow="0" w:lastRow="0" w:firstColumn="0" w:lastColumn="0" w:noHBand="0" w:noVBand="0"/>
      </w:tblPr>
      <w:tblGrid>
        <w:gridCol w:w="4538"/>
      </w:tblGrid>
      <w:tr w:rsidR="00DB0C14" w:rsidRPr="00D950E1">
        <w:trPr>
          <w:jc w:val="center"/>
        </w:trPr>
        <w:tc>
          <w:tcPr>
            <w:tcW w:w="4538" w:type="dxa"/>
          </w:tcPr>
          <w:p w:rsidR="00DB0C14" w:rsidRPr="00D950E1" w:rsidRDefault="00154CBC" w:rsidP="00DB0C14">
            <w:pPr>
              <w:pStyle w:val="TRListBullet"/>
              <w:numPr>
                <w:ilvl w:val="0"/>
                <w:numId w:val="0"/>
              </w:numPr>
              <w:jc w:val="center"/>
            </w:pPr>
            <w:bookmarkStart w:id="0" w:name="_GoBack"/>
            <w:bookmarkEnd w:id="0"/>
            <w:r w:rsidRPr="00D950E1">
              <w:rPr>
                <w:noProof/>
                <w:lang w:eastAsia="en-NZ"/>
              </w:rPr>
              <w:drawing>
                <wp:inline distT="0" distB="0" distL="0" distR="0" wp14:anchorId="1A775170" wp14:editId="6E7BF90C">
                  <wp:extent cx="2343150" cy="657225"/>
                  <wp:effectExtent l="0" t="0" r="0" b="9525"/>
                  <wp:docPr id="1" name="Picture 1"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657225"/>
                          </a:xfrm>
                          <a:prstGeom prst="rect">
                            <a:avLst/>
                          </a:prstGeom>
                          <a:noFill/>
                          <a:ln>
                            <a:noFill/>
                          </a:ln>
                        </pic:spPr>
                      </pic:pic>
                    </a:graphicData>
                  </a:graphic>
                </wp:inline>
              </w:drawing>
            </w:r>
          </w:p>
        </w:tc>
      </w:tr>
    </w:tbl>
    <w:p w:rsidR="00DB0C14" w:rsidRPr="00D950E1" w:rsidRDefault="00DB0C14">
      <w:pPr>
        <w:pStyle w:val="Heading3"/>
        <w:jc w:val="center"/>
        <w:rPr>
          <w:i w:val="0"/>
          <w:sz w:val="44"/>
        </w:rPr>
      </w:pPr>
    </w:p>
    <w:p w:rsidR="00DB0C14" w:rsidRPr="00D950E1" w:rsidRDefault="00DB0C14">
      <w:pPr>
        <w:pStyle w:val="Heading3"/>
        <w:spacing w:after="480"/>
        <w:jc w:val="center"/>
        <w:rPr>
          <w:i w:val="0"/>
          <w:sz w:val="44"/>
        </w:rPr>
      </w:pPr>
      <w:r w:rsidRPr="00D950E1">
        <w:rPr>
          <w:i w:val="0"/>
          <w:sz w:val="44"/>
        </w:rPr>
        <w:t xml:space="preserve">POLICY </w:t>
      </w:r>
      <w:r w:rsidR="00BC5F2C" w:rsidRPr="00D950E1">
        <w:rPr>
          <w:i w:val="0"/>
          <w:sz w:val="44"/>
        </w:rPr>
        <w:t>AND STRATEGY</w:t>
      </w:r>
    </w:p>
    <w:p w:rsidR="00DB0C14" w:rsidRPr="00D950E1" w:rsidRDefault="00D1449D" w:rsidP="00D1449D">
      <w:pPr>
        <w:pStyle w:val="TRTitle"/>
        <w:spacing w:before="240" w:after="720"/>
        <w:ind w:left="2835" w:hanging="2835"/>
        <w:outlineLvl w:val="0"/>
      </w:pPr>
      <w:r>
        <w:t>Tax p</w:t>
      </w:r>
      <w:r w:rsidR="00BC5F2C" w:rsidRPr="00D950E1">
        <w:t xml:space="preserve">olicy </w:t>
      </w:r>
      <w:r w:rsidR="00DB0C14" w:rsidRPr="00D950E1">
        <w:t>report:</w:t>
      </w:r>
      <w:r w:rsidR="00DB0C14" w:rsidRPr="00D950E1">
        <w:tab/>
      </w:r>
      <w:bookmarkStart w:id="1" w:name="Subject"/>
      <w:bookmarkEnd w:id="1"/>
      <w:r w:rsidR="00555F25">
        <w:t>Speaking Notes for Research and Development Cabinet paper at DEV</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410D77">
            <w:pPr>
              <w:pStyle w:val="TRBodyText"/>
              <w:spacing w:before="60" w:after="60" w:line="240" w:lineRule="auto"/>
              <w:jc w:val="left"/>
              <w:rPr>
                <w:b/>
                <w:sz w:val="20"/>
              </w:rPr>
            </w:pPr>
            <w:r w:rsidRPr="00D950E1">
              <w:rPr>
                <w:b/>
                <w:sz w:val="20"/>
              </w:rPr>
              <w:t>Date:</w:t>
            </w:r>
          </w:p>
        </w:tc>
        <w:tc>
          <w:tcPr>
            <w:tcW w:w="3260" w:type="dxa"/>
            <w:vAlign w:val="center"/>
          </w:tcPr>
          <w:p w:rsidR="00DB0C14" w:rsidRPr="00D950E1" w:rsidRDefault="00555F25" w:rsidP="00410D77">
            <w:pPr>
              <w:pStyle w:val="TRBodyText"/>
              <w:spacing w:before="60" w:after="60" w:line="240" w:lineRule="auto"/>
              <w:jc w:val="left"/>
            </w:pPr>
            <w:bookmarkStart w:id="2" w:name="Date"/>
            <w:bookmarkEnd w:id="2"/>
            <w:r>
              <w:t>5 April 2018</w:t>
            </w:r>
          </w:p>
        </w:tc>
        <w:tc>
          <w:tcPr>
            <w:tcW w:w="1985" w:type="dxa"/>
            <w:vAlign w:val="center"/>
          </w:tcPr>
          <w:p w:rsidR="00DB0C14" w:rsidRPr="00D950E1" w:rsidRDefault="00DB0C14" w:rsidP="00410D77">
            <w:pPr>
              <w:pStyle w:val="TRBodyText"/>
              <w:spacing w:before="60" w:after="60" w:line="240" w:lineRule="auto"/>
              <w:jc w:val="left"/>
              <w:rPr>
                <w:b/>
                <w:sz w:val="20"/>
              </w:rPr>
            </w:pPr>
            <w:r w:rsidRPr="00D950E1">
              <w:rPr>
                <w:b/>
                <w:sz w:val="20"/>
              </w:rPr>
              <w:t>Priority:</w:t>
            </w:r>
          </w:p>
        </w:tc>
        <w:tc>
          <w:tcPr>
            <w:tcW w:w="2551" w:type="dxa"/>
            <w:vAlign w:val="center"/>
          </w:tcPr>
          <w:p w:rsidR="00DB0C14" w:rsidRPr="00D950E1" w:rsidRDefault="00555F25" w:rsidP="00410D77">
            <w:pPr>
              <w:pStyle w:val="TRBodyText"/>
              <w:jc w:val="left"/>
            </w:pPr>
            <w:bookmarkStart w:id="3" w:name="Priority"/>
            <w:bookmarkEnd w:id="3"/>
            <w:r>
              <w:t>Medium</w:t>
            </w:r>
          </w:p>
        </w:tc>
      </w:tr>
      <w:tr w:rsidR="00DB0C14" w:rsidRPr="00D950E1">
        <w:tc>
          <w:tcPr>
            <w:tcW w:w="1914" w:type="dxa"/>
            <w:vAlign w:val="center"/>
          </w:tcPr>
          <w:p w:rsidR="00DB0C14" w:rsidRPr="00D950E1" w:rsidRDefault="00FD2316" w:rsidP="00410D77">
            <w:pPr>
              <w:pStyle w:val="TRBodyText"/>
              <w:spacing w:before="60" w:after="60" w:line="240" w:lineRule="auto"/>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555F25" w:rsidP="00410D77">
            <w:pPr>
              <w:pStyle w:val="TRBodyText"/>
              <w:spacing w:before="60" w:after="60" w:line="240" w:lineRule="auto"/>
              <w:jc w:val="left"/>
            </w:pPr>
            <w:bookmarkStart w:id="4" w:name="Security"/>
            <w:bookmarkEnd w:id="4"/>
            <w:r>
              <w:t>In Confidence</w:t>
            </w:r>
          </w:p>
        </w:tc>
        <w:tc>
          <w:tcPr>
            <w:tcW w:w="1985" w:type="dxa"/>
            <w:vAlign w:val="center"/>
          </w:tcPr>
          <w:p w:rsidR="00DB0C14" w:rsidRPr="00D950E1" w:rsidRDefault="00FD2316" w:rsidP="00410D77">
            <w:pPr>
              <w:pStyle w:val="TRBodyText"/>
              <w:spacing w:before="60" w:after="60" w:line="240" w:lineRule="auto"/>
              <w:jc w:val="left"/>
              <w:rPr>
                <w:b/>
                <w:sz w:val="20"/>
              </w:rPr>
            </w:pPr>
            <w:r w:rsidRPr="00D950E1">
              <w:rPr>
                <w:b/>
                <w:sz w:val="20"/>
              </w:rPr>
              <w:t>Report n</w:t>
            </w:r>
            <w:r w:rsidR="00DB0C14" w:rsidRPr="00D950E1">
              <w:rPr>
                <w:b/>
                <w:sz w:val="20"/>
              </w:rPr>
              <w:t>o:</w:t>
            </w:r>
          </w:p>
        </w:tc>
        <w:tc>
          <w:tcPr>
            <w:tcW w:w="2551" w:type="dxa"/>
            <w:vAlign w:val="center"/>
          </w:tcPr>
          <w:p w:rsidR="00DB0C14" w:rsidRPr="00D950E1" w:rsidRDefault="00555F25" w:rsidP="00410D77">
            <w:pPr>
              <w:pStyle w:val="TRBodyText"/>
              <w:jc w:val="left"/>
            </w:pPr>
            <w:bookmarkStart w:id="5" w:name="ReportPad"/>
            <w:bookmarkEnd w:id="5"/>
            <w:r>
              <w:t>IR2018/</w:t>
            </w:r>
            <w:r w:rsidR="00C9691D">
              <w:t>211</w:t>
            </w:r>
          </w:p>
        </w:tc>
      </w:tr>
    </w:tbl>
    <w:p w:rsidR="00DB0C14" w:rsidRPr="00D950E1" w:rsidRDefault="00DB0C14">
      <w:pPr>
        <w:pStyle w:val="TRHeading1"/>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pPr>
              <w:spacing w:after="60"/>
              <w:rPr>
                <w:sz w:val="20"/>
              </w:rPr>
            </w:pPr>
          </w:p>
        </w:tc>
        <w:tc>
          <w:tcPr>
            <w:tcW w:w="3261" w:type="dxa"/>
            <w:tcBorders>
              <w:left w:val="nil"/>
            </w:tcBorders>
          </w:tcPr>
          <w:p w:rsidR="00DB0C14" w:rsidRPr="00D950E1" w:rsidRDefault="00FD2316">
            <w:pPr>
              <w:pStyle w:val="TRBodyText"/>
              <w:spacing w:after="60" w:line="240" w:lineRule="auto"/>
              <w:rPr>
                <w:b/>
                <w:sz w:val="20"/>
              </w:rPr>
            </w:pPr>
            <w:r w:rsidRPr="00D950E1">
              <w:rPr>
                <w:b/>
                <w:sz w:val="20"/>
              </w:rPr>
              <w:t>Action s</w:t>
            </w:r>
            <w:r w:rsidR="00DB0C14" w:rsidRPr="00D950E1">
              <w:rPr>
                <w:b/>
                <w:sz w:val="20"/>
              </w:rPr>
              <w:t>ought</w:t>
            </w:r>
          </w:p>
        </w:tc>
        <w:tc>
          <w:tcPr>
            <w:tcW w:w="2976" w:type="dxa"/>
          </w:tcPr>
          <w:p w:rsidR="00DB0C14" w:rsidRPr="00D950E1" w:rsidRDefault="00DB0C14">
            <w:pPr>
              <w:pStyle w:val="TRBodyText"/>
              <w:spacing w:after="60" w:line="240" w:lineRule="auto"/>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555F25">
            <w:pPr>
              <w:pStyle w:val="TRBodyText"/>
              <w:spacing w:before="60" w:after="60" w:line="240" w:lineRule="auto"/>
            </w:pPr>
            <w:bookmarkStart w:id="6" w:name="Action"/>
            <w:bookmarkEnd w:id="6"/>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DB0C14" w:rsidRPr="00555F25" w:rsidRDefault="00555F25" w:rsidP="00410D77">
            <w:pPr>
              <w:pStyle w:val="TRBodyText"/>
              <w:spacing w:before="60" w:after="60" w:line="240" w:lineRule="auto"/>
              <w:jc w:val="left"/>
            </w:pPr>
            <w:r>
              <w:rPr>
                <w:b/>
              </w:rPr>
              <w:t>Note</w:t>
            </w:r>
            <w:r>
              <w:t xml:space="preserve"> the contents of this report</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555F25" w:rsidP="00410D77">
            <w:pPr>
              <w:pStyle w:val="TRBodyText"/>
              <w:spacing w:before="60" w:after="60" w:line="240" w:lineRule="auto"/>
              <w:jc w:val="left"/>
            </w:pPr>
            <w:r>
              <w:t>11 April 2018</w:t>
            </w:r>
          </w:p>
        </w:tc>
      </w:tr>
    </w:tbl>
    <w:p w:rsidR="00DB0C14" w:rsidRPr="00D950E1" w:rsidRDefault="00DB0C14">
      <w:pPr>
        <w:pStyle w:val="TRHeading1"/>
      </w:pPr>
      <w:r w:rsidRPr="00D950E1">
        <w:t xml:space="preserve">Contact for telephone discussion </w:t>
      </w:r>
      <w:r w:rsidRPr="00D950E1">
        <w:rPr>
          <w:b w:val="0"/>
        </w:rPr>
        <w:t>(if required)</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339"/>
        <w:gridCol w:w="3119"/>
        <w:gridCol w:w="4252"/>
      </w:tblGrid>
      <w:tr w:rsidR="00DB0C14" w:rsidRPr="00D950E1" w:rsidTr="004D37E9">
        <w:trPr>
          <w:cantSplit/>
        </w:trPr>
        <w:tc>
          <w:tcPr>
            <w:tcW w:w="2339"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Name</w:t>
            </w:r>
          </w:p>
        </w:tc>
        <w:tc>
          <w:tcPr>
            <w:tcW w:w="3119"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Position</w:t>
            </w:r>
          </w:p>
        </w:tc>
        <w:tc>
          <w:tcPr>
            <w:tcW w:w="4252" w:type="dxa"/>
            <w:tcBorders>
              <w:top w:val="nil"/>
              <w:left w:val="nil"/>
              <w:bottom w:val="nil"/>
              <w:right w:val="nil"/>
            </w:tcBorders>
          </w:tcPr>
          <w:p w:rsidR="00DB0C14" w:rsidRPr="00D950E1" w:rsidRDefault="00DB0C14">
            <w:pPr>
              <w:pStyle w:val="TRBodyText"/>
              <w:spacing w:before="60" w:after="60" w:line="240" w:lineRule="auto"/>
              <w:jc w:val="center"/>
              <w:rPr>
                <w:b/>
                <w:sz w:val="20"/>
              </w:rPr>
            </w:pPr>
            <w:r w:rsidRPr="00D950E1">
              <w:rPr>
                <w:b/>
                <w:sz w:val="20"/>
              </w:rPr>
              <w:t>Telephone</w:t>
            </w:r>
          </w:p>
        </w:tc>
      </w:tr>
      <w:tr w:rsidR="0074769A" w:rsidRPr="00D950E1" w:rsidTr="0074769A">
        <w:tc>
          <w:tcPr>
            <w:tcW w:w="2339" w:type="dxa"/>
            <w:tcBorders>
              <w:top w:val="single" w:sz="4" w:space="0" w:color="808080"/>
              <w:left w:val="single" w:sz="4" w:space="0" w:color="808080"/>
              <w:bottom w:val="single" w:sz="4" w:space="0" w:color="808080"/>
              <w:right w:val="single" w:sz="4" w:space="0" w:color="808080"/>
            </w:tcBorders>
          </w:tcPr>
          <w:p w:rsidR="0074769A" w:rsidRPr="00D950E1" w:rsidRDefault="0074769A" w:rsidP="00410D77">
            <w:pPr>
              <w:pStyle w:val="TRNormal"/>
              <w:spacing w:before="60" w:after="60" w:line="240" w:lineRule="auto"/>
              <w:jc w:val="left"/>
            </w:pPr>
            <w:bookmarkStart w:id="7" w:name="Name1"/>
            <w:bookmarkEnd w:id="7"/>
            <w:r>
              <w:t>Richard Braae</w:t>
            </w:r>
          </w:p>
        </w:tc>
        <w:tc>
          <w:tcPr>
            <w:tcW w:w="3119" w:type="dxa"/>
            <w:tcBorders>
              <w:top w:val="single" w:sz="4" w:space="0" w:color="808080"/>
              <w:left w:val="single" w:sz="4" w:space="0" w:color="808080"/>
              <w:bottom w:val="single" w:sz="4" w:space="0" w:color="808080"/>
              <w:right w:val="single" w:sz="4" w:space="0" w:color="808080"/>
            </w:tcBorders>
          </w:tcPr>
          <w:p w:rsidR="0074769A" w:rsidRPr="00D950E1" w:rsidRDefault="0074769A" w:rsidP="00410D77">
            <w:pPr>
              <w:pStyle w:val="TRNormal"/>
              <w:spacing w:before="60" w:after="60" w:line="240" w:lineRule="auto"/>
              <w:jc w:val="left"/>
            </w:pPr>
            <w:bookmarkStart w:id="8" w:name="Pos1"/>
            <w:bookmarkEnd w:id="8"/>
            <w:r>
              <w:t>Senior Policy Advisor</w:t>
            </w:r>
          </w:p>
        </w:tc>
        <w:tc>
          <w:tcPr>
            <w:tcW w:w="4252" w:type="dxa"/>
            <w:vMerge w:val="restart"/>
            <w:tcBorders>
              <w:top w:val="single" w:sz="4" w:space="0" w:color="808080"/>
              <w:left w:val="single" w:sz="4" w:space="0" w:color="808080"/>
              <w:right w:val="single" w:sz="4" w:space="0" w:color="808080"/>
            </w:tcBorders>
            <w:shd w:val="clear" w:color="auto" w:fill="000000" w:themeFill="text1"/>
          </w:tcPr>
          <w:p w:rsidR="0074769A" w:rsidRPr="0074769A" w:rsidRDefault="0074769A" w:rsidP="0074769A">
            <w:pPr>
              <w:pStyle w:val="TRNormal"/>
              <w:spacing w:before="60" w:after="60" w:line="240" w:lineRule="auto"/>
              <w:jc w:val="left"/>
              <w:rPr>
                <w:sz w:val="20"/>
              </w:rPr>
            </w:pPr>
            <w:bookmarkStart w:id="9" w:name="Direct1"/>
            <w:bookmarkStart w:id="10" w:name="After1"/>
            <w:bookmarkStart w:id="11" w:name="Mobile1"/>
            <w:bookmarkEnd w:id="9"/>
            <w:bookmarkEnd w:id="10"/>
            <w:bookmarkEnd w:id="11"/>
            <w:r w:rsidRPr="0074769A">
              <w:rPr>
                <w:sz w:val="20"/>
              </w:rPr>
              <w:t>Withheld under section 9(2)(a) of the Official Information Act 1982</w:t>
            </w:r>
          </w:p>
        </w:tc>
      </w:tr>
      <w:tr w:rsidR="0074769A" w:rsidRPr="00D950E1" w:rsidTr="0074769A">
        <w:tc>
          <w:tcPr>
            <w:tcW w:w="2339" w:type="dxa"/>
            <w:tcBorders>
              <w:top w:val="single" w:sz="4" w:space="0" w:color="808080"/>
              <w:left w:val="single" w:sz="4" w:space="0" w:color="808080"/>
              <w:bottom w:val="single" w:sz="4" w:space="0" w:color="808080"/>
              <w:right w:val="single" w:sz="4" w:space="0" w:color="808080"/>
            </w:tcBorders>
          </w:tcPr>
          <w:p w:rsidR="0074769A" w:rsidRPr="00D950E1" w:rsidRDefault="0074769A" w:rsidP="00410D77">
            <w:pPr>
              <w:pStyle w:val="TRNormal"/>
              <w:spacing w:before="60" w:after="60" w:line="240" w:lineRule="auto"/>
              <w:jc w:val="left"/>
            </w:pPr>
            <w:bookmarkStart w:id="12" w:name="Name2"/>
            <w:bookmarkEnd w:id="12"/>
            <w:r>
              <w:t>Keith Taylor</w:t>
            </w:r>
          </w:p>
        </w:tc>
        <w:tc>
          <w:tcPr>
            <w:tcW w:w="3119" w:type="dxa"/>
            <w:tcBorders>
              <w:top w:val="single" w:sz="4" w:space="0" w:color="808080"/>
              <w:left w:val="single" w:sz="4" w:space="0" w:color="808080"/>
              <w:bottom w:val="single" w:sz="4" w:space="0" w:color="808080"/>
              <w:right w:val="single" w:sz="4" w:space="0" w:color="808080"/>
            </w:tcBorders>
          </w:tcPr>
          <w:p w:rsidR="0074769A" w:rsidRPr="00D950E1" w:rsidRDefault="0074769A" w:rsidP="00410D77">
            <w:pPr>
              <w:pStyle w:val="TRNormal"/>
              <w:spacing w:before="60" w:after="60" w:line="240" w:lineRule="auto"/>
              <w:jc w:val="left"/>
            </w:pPr>
            <w:bookmarkStart w:id="13" w:name="Pos2"/>
            <w:bookmarkEnd w:id="13"/>
            <w:r>
              <w:t>Policy Manager</w:t>
            </w:r>
          </w:p>
        </w:tc>
        <w:tc>
          <w:tcPr>
            <w:tcW w:w="4252" w:type="dxa"/>
            <w:vMerge/>
            <w:tcBorders>
              <w:left w:val="single" w:sz="4" w:space="0" w:color="808080"/>
              <w:bottom w:val="single" w:sz="4" w:space="0" w:color="808080"/>
              <w:right w:val="single" w:sz="4" w:space="0" w:color="808080"/>
            </w:tcBorders>
            <w:shd w:val="clear" w:color="auto" w:fill="000000" w:themeFill="text1"/>
          </w:tcPr>
          <w:p w:rsidR="0074769A" w:rsidRPr="00D950E1" w:rsidRDefault="0074769A" w:rsidP="00555F25">
            <w:pPr>
              <w:pStyle w:val="TRNormal"/>
              <w:spacing w:before="60" w:after="60" w:line="240" w:lineRule="auto"/>
              <w:jc w:val="center"/>
            </w:pPr>
            <w:bookmarkStart w:id="14" w:name="Direct2"/>
            <w:bookmarkStart w:id="15" w:name="After2"/>
            <w:bookmarkStart w:id="16" w:name="Mobile2"/>
            <w:bookmarkEnd w:id="14"/>
            <w:bookmarkEnd w:id="15"/>
            <w:bookmarkEnd w:id="16"/>
          </w:p>
        </w:tc>
      </w:tr>
    </w:tbl>
    <w:p w:rsidR="00DB0C14" w:rsidRPr="00D950E1" w:rsidRDefault="00DB0C14">
      <w:pPr>
        <w:pStyle w:val="TRNormal"/>
      </w:pPr>
    </w:p>
    <w:p w:rsidR="00DB0C14" w:rsidRPr="00D950E1" w:rsidRDefault="00DB0C14">
      <w:pPr>
        <w:pStyle w:val="TRNormal"/>
        <w:sectPr w:rsidR="00DB0C14" w:rsidRPr="00D950E1">
          <w:footerReference w:type="default" r:id="rId9"/>
          <w:pgSz w:w="11907" w:h="16840" w:code="9"/>
          <w:pgMar w:top="1134" w:right="1134" w:bottom="1134" w:left="1134" w:header="567" w:footer="567" w:gutter="0"/>
          <w:pgNumType w:start="1"/>
          <w:cols w:space="720"/>
          <w:titlePg/>
        </w:sectPr>
      </w:pPr>
    </w:p>
    <w:p w:rsidR="00DB0C14" w:rsidRPr="00D950E1" w:rsidRDefault="00154CBC">
      <w:pPr>
        <w:pStyle w:val="TRBodyText"/>
        <w:tabs>
          <w:tab w:val="right" w:pos="9072"/>
        </w:tabs>
        <w:ind w:right="-1"/>
        <w:outlineLvl w:val="0"/>
      </w:pPr>
      <w:r w:rsidRPr="00D950E1">
        <w:rPr>
          <w:noProof/>
          <w:lang w:eastAsia="en-NZ"/>
        </w:rPr>
        <w:lastRenderedPageBreak/>
        <mc:AlternateContent>
          <mc:Choice Requires="wpg">
            <w:drawing>
              <wp:anchor distT="0" distB="0" distL="114300" distR="114300" simplePos="0" relativeHeight="251657728" behindDoc="0" locked="0" layoutInCell="1" allowOverlap="1" wp14:anchorId="250E2684" wp14:editId="2AE851AC">
                <wp:simplePos x="0" y="0"/>
                <wp:positionH relativeFrom="column">
                  <wp:posOffset>246380</wp:posOffset>
                </wp:positionH>
                <wp:positionV relativeFrom="paragraph">
                  <wp:posOffset>-181610</wp:posOffset>
                </wp:positionV>
                <wp:extent cx="6899910" cy="1412240"/>
                <wp:effectExtent l="0" t="0" r="0" b="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910" cy="1412240"/>
                          <a:chOff x="1806" y="636"/>
                          <a:chExt cx="10866" cy="2224"/>
                        </a:xfrm>
                      </wpg:grpSpPr>
                      <wps:wsp>
                        <wps:cNvPr id="3" name="Text Box 10"/>
                        <wps:cNvSpPr txBox="1">
                          <a:spLocks noChangeArrowheads="1"/>
                        </wps:cNvSpPr>
                        <wps:spPr bwMode="auto">
                          <a:xfrm>
                            <a:off x="1806" y="1470"/>
                            <a:ext cx="3682" cy="874"/>
                          </a:xfrm>
                          <a:prstGeom prst="rect">
                            <a:avLst/>
                          </a:prstGeom>
                          <a:noFill/>
                          <a:ln>
                            <a:noFill/>
                          </a:ln>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20" w:rsidRDefault="00065220" w:rsidP="007E4935">
                              <w:pPr>
                                <w:spacing w:after="40"/>
                                <w:rPr>
                                  <w:b/>
                                  <w:sz w:val="20"/>
                                </w:rPr>
                              </w:pPr>
                              <w:r w:rsidRPr="00734B23">
                                <w:rPr>
                                  <w:b/>
                                  <w:sz w:val="20"/>
                                </w:rPr>
                                <w:t xml:space="preserve">POLICY </w:t>
                              </w:r>
                              <w:r>
                                <w:rPr>
                                  <w:b/>
                                  <w:sz w:val="20"/>
                                </w:rPr>
                                <w:t>AND STRATEGY</w:t>
                              </w:r>
                            </w:p>
                            <w:p w:rsidR="00065220" w:rsidRDefault="00065220" w:rsidP="007E4935">
                              <w:pPr>
                                <w:rPr>
                                  <w:b/>
                                  <w:sz w:val="20"/>
                                </w:rPr>
                              </w:pPr>
                              <w:r w:rsidRPr="007A6789">
                                <w:rPr>
                                  <w:i/>
                                  <w:sz w:val="16"/>
                                  <w:szCs w:val="16"/>
                                </w:rPr>
                                <w:t xml:space="preserve">Te Wāhanga o </w:t>
                              </w:r>
                              <w:proofErr w:type="spellStart"/>
                              <w:proofErr w:type="gramStart"/>
                              <w:r w:rsidRPr="007A6789">
                                <w:rPr>
                                  <w:i/>
                                  <w:sz w:val="16"/>
                                  <w:szCs w:val="16"/>
                                </w:rPr>
                                <w:t>te</w:t>
                              </w:r>
                              <w:proofErr w:type="spellEnd"/>
                              <w:proofErr w:type="gramEnd"/>
                              <w:r w:rsidRPr="007A6789">
                                <w:rPr>
                                  <w:i/>
                                  <w:sz w:val="16"/>
                                  <w:szCs w:val="16"/>
                                </w:rPr>
                                <w:t xml:space="preserve"> </w:t>
                              </w:r>
                              <w:proofErr w:type="spellStart"/>
                              <w:r w:rsidRPr="007A6789">
                                <w:rPr>
                                  <w:i/>
                                  <w:sz w:val="16"/>
                                  <w:szCs w:val="16"/>
                                </w:rPr>
                                <w:t>Rautaki</w:t>
                              </w:r>
                              <w:proofErr w:type="spellEnd"/>
                              <w:r w:rsidRPr="007A6789">
                                <w:rPr>
                                  <w:i/>
                                  <w:sz w:val="16"/>
                                  <w:szCs w:val="16"/>
                                </w:rPr>
                                <w:t xml:space="preserve"> me </w:t>
                              </w:r>
                              <w:proofErr w:type="spellStart"/>
                              <w:r w:rsidRPr="007A6789">
                                <w:rPr>
                                  <w:i/>
                                  <w:sz w:val="16"/>
                                  <w:szCs w:val="16"/>
                                </w:rPr>
                                <w:t>te</w:t>
                              </w:r>
                              <w:proofErr w:type="spellEnd"/>
                              <w:r w:rsidRPr="007A6789">
                                <w:rPr>
                                  <w:i/>
                                  <w:sz w:val="16"/>
                                  <w:szCs w:val="16"/>
                                </w:rPr>
                                <w:t xml:space="preserve"> Kaupapa</w:t>
                              </w:r>
                            </w:p>
                            <w:p w:rsidR="00065220" w:rsidRDefault="00065220" w:rsidP="007E4935">
                              <w:pPr>
                                <w:rPr>
                                  <w:b/>
                                  <w:sz w:val="20"/>
                                </w:rPr>
                              </w:pPr>
                            </w:p>
                            <w:p w:rsidR="00065220" w:rsidRDefault="00065220" w:rsidP="007E4935">
                              <w:pPr>
                                <w:rPr>
                                  <w:b/>
                                  <w:sz w:val="20"/>
                                </w:rPr>
                              </w:pPr>
                            </w:p>
                            <w:p w:rsidR="00065220" w:rsidRDefault="00065220" w:rsidP="007E4935">
                              <w:pPr>
                                <w:rPr>
                                  <w:b/>
                                  <w:sz w:val="20"/>
                                </w:rPr>
                              </w:pPr>
                            </w:p>
                            <w:p w:rsidR="00065220" w:rsidRPr="00734B23" w:rsidRDefault="00065220" w:rsidP="007E4935">
                              <w:pPr>
                                <w:rPr>
                                  <w:b/>
                                  <w:sz w:val="20"/>
                                </w:rPr>
                              </w:pPr>
                            </w:p>
                          </w:txbxContent>
                        </wps:txbx>
                        <wps:bodyPr rot="0" vert="horz" wrap="square" lIns="91440" tIns="45720" rIns="91440" bIns="45720" anchor="t" anchorCtr="0" upright="1">
                          <a:noAutofit/>
                        </wps:bodyPr>
                      </wps:wsp>
                      <wps:wsp>
                        <wps:cNvPr id="4" name="Text Box 11"/>
                        <wps:cNvSpPr txBox="1">
                          <a:spLocks noChangeArrowheads="1"/>
                        </wps:cNvSpPr>
                        <wps:spPr bwMode="auto">
                          <a:xfrm>
                            <a:off x="8912" y="636"/>
                            <a:ext cx="3760" cy="2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20" w:rsidRDefault="00065220" w:rsidP="007E4935">
                              <w:pPr>
                                <w:spacing w:after="80"/>
                                <w:rPr>
                                  <w:b/>
                                  <w:i/>
                                  <w:sz w:val="20"/>
                                </w:rPr>
                              </w:pPr>
                              <w:r>
                                <w:rPr>
                                  <w:b/>
                                  <w:i/>
                                  <w:sz w:val="20"/>
                                </w:rPr>
                                <w:t>National Office</w:t>
                              </w:r>
                            </w:p>
                            <w:p w:rsidR="00065220" w:rsidRDefault="00065220" w:rsidP="007E4935">
                              <w:pPr>
                                <w:rPr>
                                  <w:i/>
                                  <w:sz w:val="20"/>
                                </w:rPr>
                              </w:pPr>
                              <w:r>
                                <w:rPr>
                                  <w:i/>
                                  <w:sz w:val="20"/>
                                </w:rPr>
                                <w:t>Level 8</w:t>
                              </w:r>
                            </w:p>
                            <w:p w:rsidR="00065220" w:rsidRDefault="00065220" w:rsidP="007E4935">
                              <w:pPr>
                                <w:rPr>
                                  <w:i/>
                                  <w:sz w:val="20"/>
                                </w:rPr>
                              </w:pPr>
                              <w:smartTag w:uri="urn:schemas-microsoft-com:office:smarttags" w:element="Street">
                                <w:smartTag w:uri="urn:schemas-microsoft-com:office:smarttags" w:element="address">
                                  <w:r>
                                    <w:rPr>
                                      <w:i/>
                                      <w:sz w:val="20"/>
                                    </w:rPr>
                                    <w:t>55 Featherston Street</w:t>
                                  </w:r>
                                </w:smartTag>
                              </w:smartTag>
                            </w:p>
                            <w:p w:rsidR="00065220" w:rsidRDefault="00065220" w:rsidP="007E4935">
                              <w:pPr>
                                <w:rPr>
                                  <w:i/>
                                  <w:sz w:val="20"/>
                                </w:rPr>
                              </w:pPr>
                              <w:smartTag w:uri="urn:schemas-microsoft-com:office:smarttags" w:element="address">
                                <w:smartTag w:uri="urn:schemas-microsoft-com:office:smarttags" w:element="Street">
                                  <w:r>
                                    <w:rPr>
                                      <w:i/>
                                      <w:sz w:val="20"/>
                                    </w:rPr>
                                    <w:t>PO Box</w:t>
                                  </w:r>
                                </w:smartTag>
                                <w:r>
                                  <w:rPr>
                                    <w:i/>
                                    <w:sz w:val="20"/>
                                  </w:rPr>
                                  <w:t xml:space="preserve"> 2198</w:t>
                                </w:r>
                              </w:smartTag>
                            </w:p>
                            <w:p w:rsidR="00065220" w:rsidRDefault="00065220" w:rsidP="007E4935">
                              <w:pPr>
                                <w:rPr>
                                  <w:i/>
                                  <w:sz w:val="20"/>
                                </w:rPr>
                              </w:pPr>
                              <w:smartTag w:uri="urn:schemas-microsoft-com:office:smarttags" w:element="City">
                                <w:smartTag w:uri="urn:schemas-microsoft-com:office:smarttags" w:element="place">
                                  <w:r>
                                    <w:rPr>
                                      <w:i/>
                                      <w:sz w:val="20"/>
                                    </w:rPr>
                                    <w:t>Wellington</w:t>
                                  </w:r>
                                </w:smartTag>
                              </w:smartTag>
                              <w:r>
                                <w:rPr>
                                  <w:i/>
                                  <w:sz w:val="20"/>
                                </w:rPr>
                                <w:t xml:space="preserve"> 6140</w:t>
                              </w:r>
                            </w:p>
                            <w:p w:rsidR="00065220" w:rsidRDefault="00065220" w:rsidP="007E4935">
                              <w:pPr>
                                <w:spacing w:after="80"/>
                                <w:rPr>
                                  <w:i/>
                                  <w:sz w:val="20"/>
                                </w:rPr>
                              </w:pPr>
                              <w:smartTag w:uri="urn:schemas-microsoft-com:office:smarttags" w:element="country-region">
                                <w:smartTag w:uri="urn:schemas-microsoft-com:office:smarttags" w:element="place">
                                  <w:r>
                                    <w:rPr>
                                      <w:i/>
                                      <w:sz w:val="20"/>
                                    </w:rPr>
                                    <w:t>New Zealand</w:t>
                                  </w:r>
                                </w:smartTag>
                              </w:smartTag>
                            </w:p>
                            <w:p w:rsidR="00065220" w:rsidRDefault="00065220" w:rsidP="007E4935">
                              <w:pPr>
                                <w:rPr>
                                  <w:i/>
                                  <w:sz w:val="20"/>
                                </w:rPr>
                              </w:pPr>
                              <w:r>
                                <w:rPr>
                                  <w:i/>
                                  <w:sz w:val="20"/>
                                </w:rPr>
                                <w:t>Telephone 04</w:t>
                              </w:r>
                              <w:r w:rsidR="006304E2">
                                <w:rPr>
                                  <w:i/>
                                  <w:sz w:val="20"/>
                                </w:rPr>
                                <w:t xml:space="preserve"> </w:t>
                              </w:r>
                              <w:r>
                                <w:rPr>
                                  <w:i/>
                                  <w:sz w:val="20"/>
                                </w:rPr>
                                <w:t>890 1500</w:t>
                              </w:r>
                            </w:p>
                            <w:p w:rsidR="00065220" w:rsidRDefault="00065220" w:rsidP="007E4935">
                              <w:pPr>
                                <w:rPr>
                                  <w:i/>
                                  <w:sz w:val="20"/>
                                </w:rPr>
                              </w:pPr>
                              <w:r>
                                <w:rPr>
                                  <w:i/>
                                  <w:sz w:val="20"/>
                                </w:rPr>
                                <w:t>Facsimile 04</w:t>
                              </w:r>
                              <w:r w:rsidR="006304E2">
                                <w:rPr>
                                  <w:i/>
                                  <w:sz w:val="20"/>
                                </w:rPr>
                                <w:t xml:space="preserve"> </w:t>
                              </w:r>
                              <w:r>
                                <w:rPr>
                                  <w:i/>
                                  <w:sz w:val="20"/>
                                </w:rPr>
                                <w:t>903 2413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9.4pt;margin-top:-14.3pt;width:543.3pt;height:111.2pt;z-index:251657728" coordorigin="1806,636" coordsize="10866,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">
                <v:shapetype id="_x0000_t202" coordsize="21600,21600" o:spt="202" path="m,l,21600r21600,l21600,xe">
                  <v:stroke joinstyle="miter"/>
                  <v:path gradientshapeok="t" o:connecttype="rect"/>
                </v:shapetype>
                <v:shape id="Text Box 10" o:spid="_x0000_s1027" type="#_x0000_t202" style="position:absolute;left:1806;top:1470;width:3682;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ebMQA&#10;AADaAAAADwAAAGRycy9kb3ducmV2LnhtbESPT2vCQBTE7wW/w/KE3upGU1qJrqJCobcSlVJvz+wz&#10;CWbfht1t/nz7bqHQ4zAzv2HW28E0oiPna8sK5rMEBHFhdc2lgvPp7WkJwgdkjY1lUjCSh+1m8rDG&#10;TNuec+qOoRQRwj5DBVUIbSalLyoy6Ge2JY7ezTqDIUpXSu2wj3DTyEWSvEiDNceFCls6VFTcj99G&#10;waU+cT+Mr/lh/5Hszp/uK73un5V6nA67FYhAQ/gP/7XftYIUfq/EG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L3mzEAAAA2gAAAA8AAAAAAAAAAAAAAAAAmAIAAGRycy9k&#10;b3ducmV2LnhtbFBLBQYAAAAABAAEAPUAAACJAwAAAAA=&#10;" filled="f" fillcolor="teal" stroked="f">
                  <v:textbox>
                    <w:txbxContent>
                      <w:p w:rsidR="00065220" w:rsidRDefault="00065220" w:rsidP="007E4935">
                        <w:pPr>
                          <w:spacing w:after="40"/>
                          <w:rPr>
                            <w:b/>
                            <w:sz w:val="20"/>
                          </w:rPr>
                        </w:pPr>
                        <w:r w:rsidRPr="00734B23">
                          <w:rPr>
                            <w:b/>
                            <w:sz w:val="20"/>
                          </w:rPr>
                          <w:t xml:space="preserve">POLICY </w:t>
                        </w:r>
                        <w:r>
                          <w:rPr>
                            <w:b/>
                            <w:sz w:val="20"/>
                          </w:rPr>
                          <w:t>AND STRATEGY</w:t>
                        </w:r>
                      </w:p>
                      <w:p w:rsidR="00065220" w:rsidRDefault="00065220" w:rsidP="007E4935">
                        <w:pPr>
                          <w:rPr>
                            <w:b/>
                            <w:sz w:val="20"/>
                          </w:rPr>
                        </w:pPr>
                        <w:r w:rsidRPr="007A6789">
                          <w:rPr>
                            <w:i/>
                            <w:sz w:val="16"/>
                            <w:szCs w:val="16"/>
                          </w:rPr>
                          <w:t xml:space="preserve">Te Wāhanga o </w:t>
                        </w:r>
                        <w:proofErr w:type="gramStart"/>
                        <w:r w:rsidRPr="007A6789">
                          <w:rPr>
                            <w:i/>
                            <w:sz w:val="16"/>
                            <w:szCs w:val="16"/>
                          </w:rPr>
                          <w:t>te</w:t>
                        </w:r>
                        <w:proofErr w:type="gramEnd"/>
                        <w:r w:rsidRPr="007A6789">
                          <w:rPr>
                            <w:i/>
                            <w:sz w:val="16"/>
                            <w:szCs w:val="16"/>
                          </w:rPr>
                          <w:t xml:space="preserve"> </w:t>
                        </w:r>
                        <w:proofErr w:type="spellStart"/>
                        <w:r w:rsidRPr="007A6789">
                          <w:rPr>
                            <w:i/>
                            <w:sz w:val="16"/>
                            <w:szCs w:val="16"/>
                          </w:rPr>
                          <w:t>Rautaki</w:t>
                        </w:r>
                        <w:proofErr w:type="spellEnd"/>
                        <w:r w:rsidRPr="007A6789">
                          <w:rPr>
                            <w:i/>
                            <w:sz w:val="16"/>
                            <w:szCs w:val="16"/>
                          </w:rPr>
                          <w:t xml:space="preserve"> me </w:t>
                        </w:r>
                        <w:proofErr w:type="spellStart"/>
                        <w:r w:rsidRPr="007A6789">
                          <w:rPr>
                            <w:i/>
                            <w:sz w:val="16"/>
                            <w:szCs w:val="16"/>
                          </w:rPr>
                          <w:t>te</w:t>
                        </w:r>
                        <w:proofErr w:type="spellEnd"/>
                        <w:r w:rsidRPr="007A6789">
                          <w:rPr>
                            <w:i/>
                            <w:sz w:val="16"/>
                            <w:szCs w:val="16"/>
                          </w:rPr>
                          <w:t xml:space="preserve"> Kaupapa</w:t>
                        </w:r>
                      </w:p>
                      <w:p w:rsidR="00065220" w:rsidRDefault="00065220" w:rsidP="007E4935">
                        <w:pPr>
                          <w:rPr>
                            <w:b/>
                            <w:sz w:val="20"/>
                          </w:rPr>
                        </w:pPr>
                      </w:p>
                      <w:p w:rsidR="00065220" w:rsidRDefault="00065220" w:rsidP="007E4935">
                        <w:pPr>
                          <w:rPr>
                            <w:b/>
                            <w:sz w:val="20"/>
                          </w:rPr>
                        </w:pPr>
                      </w:p>
                      <w:p w:rsidR="00065220" w:rsidRDefault="00065220" w:rsidP="007E4935">
                        <w:pPr>
                          <w:rPr>
                            <w:b/>
                            <w:sz w:val="20"/>
                          </w:rPr>
                        </w:pPr>
                      </w:p>
                      <w:p w:rsidR="00065220" w:rsidRPr="00734B23" w:rsidRDefault="00065220" w:rsidP="007E4935">
                        <w:pPr>
                          <w:rPr>
                            <w:b/>
                            <w:sz w:val="20"/>
                          </w:rPr>
                        </w:pPr>
                      </w:p>
                    </w:txbxContent>
                  </v:textbox>
                </v:shape>
                <v:shape id="Text Box 11" o:spid="_x0000_s1028" type="#_x0000_t202" style="position:absolute;left:8912;top:636;width:3760;height:2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065220" w:rsidRDefault="00065220" w:rsidP="007E4935">
                        <w:pPr>
                          <w:spacing w:after="80"/>
                          <w:rPr>
                            <w:b/>
                            <w:i/>
                            <w:sz w:val="20"/>
                          </w:rPr>
                        </w:pPr>
                        <w:r>
                          <w:rPr>
                            <w:b/>
                            <w:i/>
                            <w:sz w:val="20"/>
                          </w:rPr>
                          <w:t>National Office</w:t>
                        </w:r>
                      </w:p>
                      <w:p w:rsidR="00065220" w:rsidRDefault="00065220" w:rsidP="007E4935">
                        <w:pPr>
                          <w:rPr>
                            <w:i/>
                            <w:sz w:val="20"/>
                          </w:rPr>
                        </w:pPr>
                        <w:r>
                          <w:rPr>
                            <w:i/>
                            <w:sz w:val="20"/>
                          </w:rPr>
                          <w:t>Level 8</w:t>
                        </w:r>
                      </w:p>
                      <w:p w:rsidR="00065220" w:rsidRDefault="00065220" w:rsidP="007E4935">
                        <w:pPr>
                          <w:rPr>
                            <w:i/>
                            <w:sz w:val="20"/>
                          </w:rPr>
                        </w:pPr>
                        <w:smartTag w:uri="urn:schemas-microsoft-com:office:smarttags" w:element="Street">
                          <w:smartTag w:uri="urn:schemas-microsoft-com:office:smarttags" w:element="address">
                            <w:r>
                              <w:rPr>
                                <w:i/>
                                <w:sz w:val="20"/>
                              </w:rPr>
                              <w:t>55 Featherston Street</w:t>
                            </w:r>
                          </w:smartTag>
                        </w:smartTag>
                      </w:p>
                      <w:p w:rsidR="00065220" w:rsidRDefault="00065220" w:rsidP="007E4935">
                        <w:pPr>
                          <w:rPr>
                            <w:i/>
                            <w:sz w:val="20"/>
                          </w:rPr>
                        </w:pPr>
                        <w:smartTag w:uri="urn:schemas-microsoft-com:office:smarttags" w:element="address">
                          <w:smartTag w:uri="urn:schemas-microsoft-com:office:smarttags" w:element="Street">
                            <w:r>
                              <w:rPr>
                                <w:i/>
                                <w:sz w:val="20"/>
                              </w:rPr>
                              <w:t>PO Box</w:t>
                            </w:r>
                          </w:smartTag>
                          <w:r>
                            <w:rPr>
                              <w:i/>
                              <w:sz w:val="20"/>
                            </w:rPr>
                            <w:t xml:space="preserve"> 2198</w:t>
                          </w:r>
                        </w:smartTag>
                      </w:p>
                      <w:p w:rsidR="00065220" w:rsidRDefault="00065220" w:rsidP="007E4935">
                        <w:pPr>
                          <w:rPr>
                            <w:i/>
                            <w:sz w:val="20"/>
                          </w:rPr>
                        </w:pPr>
                        <w:smartTag w:uri="urn:schemas-microsoft-com:office:smarttags" w:element="City">
                          <w:smartTag w:uri="urn:schemas-microsoft-com:office:smarttags" w:element="place">
                            <w:r>
                              <w:rPr>
                                <w:i/>
                                <w:sz w:val="20"/>
                              </w:rPr>
                              <w:t>Wellington</w:t>
                            </w:r>
                          </w:smartTag>
                        </w:smartTag>
                        <w:r>
                          <w:rPr>
                            <w:i/>
                            <w:sz w:val="20"/>
                          </w:rPr>
                          <w:t xml:space="preserve"> 6140</w:t>
                        </w:r>
                      </w:p>
                      <w:p w:rsidR="00065220" w:rsidRDefault="00065220" w:rsidP="007E4935">
                        <w:pPr>
                          <w:spacing w:after="80"/>
                          <w:rPr>
                            <w:i/>
                            <w:sz w:val="20"/>
                          </w:rPr>
                        </w:pPr>
                        <w:smartTag w:uri="urn:schemas-microsoft-com:office:smarttags" w:element="country-region">
                          <w:smartTag w:uri="urn:schemas-microsoft-com:office:smarttags" w:element="place">
                            <w:r>
                              <w:rPr>
                                <w:i/>
                                <w:sz w:val="20"/>
                              </w:rPr>
                              <w:t>New Zealand</w:t>
                            </w:r>
                          </w:smartTag>
                        </w:smartTag>
                      </w:p>
                      <w:p w:rsidR="00065220" w:rsidRDefault="00065220" w:rsidP="007E4935">
                        <w:pPr>
                          <w:rPr>
                            <w:i/>
                            <w:sz w:val="20"/>
                          </w:rPr>
                        </w:pPr>
                        <w:r>
                          <w:rPr>
                            <w:i/>
                            <w:sz w:val="20"/>
                          </w:rPr>
                          <w:t>Telephone 04</w:t>
                        </w:r>
                        <w:r w:rsidR="006304E2">
                          <w:rPr>
                            <w:i/>
                            <w:sz w:val="20"/>
                          </w:rPr>
                          <w:t xml:space="preserve"> </w:t>
                        </w:r>
                        <w:r>
                          <w:rPr>
                            <w:i/>
                            <w:sz w:val="20"/>
                          </w:rPr>
                          <w:t>890 1500</w:t>
                        </w:r>
                      </w:p>
                      <w:p w:rsidR="00065220" w:rsidRDefault="00065220" w:rsidP="007E4935">
                        <w:pPr>
                          <w:rPr>
                            <w:i/>
                            <w:sz w:val="20"/>
                          </w:rPr>
                        </w:pPr>
                        <w:r>
                          <w:rPr>
                            <w:i/>
                            <w:sz w:val="20"/>
                          </w:rPr>
                          <w:t>Facsimile 04</w:t>
                        </w:r>
                        <w:r w:rsidR="006304E2">
                          <w:rPr>
                            <w:i/>
                            <w:sz w:val="20"/>
                          </w:rPr>
                          <w:t xml:space="preserve"> </w:t>
                        </w:r>
                        <w:r>
                          <w:rPr>
                            <w:i/>
                            <w:sz w:val="20"/>
                          </w:rPr>
                          <w:t>903 2413</w:t>
                        </w:r>
                      </w:p>
                    </w:txbxContent>
                  </v:textbox>
                </v:shape>
              </v:group>
            </w:pict>
          </mc:Fallback>
        </mc:AlternateContent>
      </w: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555F25">
      <w:pPr>
        <w:pStyle w:val="TRBodyText"/>
        <w:tabs>
          <w:tab w:val="right" w:pos="9072"/>
        </w:tabs>
        <w:ind w:right="-1"/>
        <w:outlineLvl w:val="0"/>
      </w:pPr>
      <w:bookmarkStart w:id="17" w:name="Date1"/>
      <w:bookmarkStart w:id="18" w:name="FileReference"/>
      <w:bookmarkEnd w:id="17"/>
      <w:bookmarkEnd w:id="18"/>
      <w:r>
        <w:t>5 April 2018</w:t>
      </w:r>
    </w:p>
    <w:p w:rsidR="00DB0C14" w:rsidRPr="00D950E1" w:rsidRDefault="00DB0C14">
      <w:pPr>
        <w:pStyle w:val="TRNormal"/>
      </w:pPr>
    </w:p>
    <w:p w:rsidR="00DB0C14" w:rsidRPr="00D950E1" w:rsidRDefault="00DB0C14">
      <w:pPr>
        <w:pStyle w:val="TRBodyText"/>
        <w:outlineLvl w:val="0"/>
      </w:pPr>
    </w:p>
    <w:p w:rsidR="00DB0C14" w:rsidRPr="00D950E1" w:rsidRDefault="00DB0C14">
      <w:pPr>
        <w:pStyle w:val="TRBodyText"/>
        <w:outlineLvl w:val="0"/>
      </w:pPr>
    </w:p>
    <w:p w:rsidR="00DB0C14" w:rsidRPr="00D950E1" w:rsidRDefault="00DB0C14">
      <w:pPr>
        <w:pStyle w:val="TRBodyText"/>
        <w:outlineLvl w:val="0"/>
      </w:pPr>
      <w:r w:rsidRPr="00D950E1">
        <w:t>Minister of Revenue</w:t>
      </w:r>
    </w:p>
    <w:p w:rsidR="00DB0C14" w:rsidRPr="00D950E1" w:rsidRDefault="00555F25">
      <w:pPr>
        <w:pStyle w:val="TRTitle"/>
        <w:ind w:left="0" w:firstLine="0"/>
      </w:pPr>
      <w:bookmarkStart w:id="19" w:name="Subject1"/>
      <w:bookmarkEnd w:id="19"/>
      <w:r>
        <w:t>Speaking Notes for Research and Development Cabinet paper at DEV</w:t>
      </w:r>
    </w:p>
    <w:p w:rsidR="00DB0C14" w:rsidRPr="00D950E1" w:rsidRDefault="00DB0C14">
      <w:pPr>
        <w:pStyle w:val="TRHeading1"/>
        <w:outlineLvl w:val="0"/>
      </w:pPr>
      <w:r w:rsidRPr="00D950E1">
        <w:t>Executive summary</w:t>
      </w:r>
    </w:p>
    <w:p w:rsidR="00DB0C14" w:rsidRDefault="00EF038D">
      <w:pPr>
        <w:pStyle w:val="TRBodyText"/>
        <w:tabs>
          <w:tab w:val="left" w:pos="567"/>
        </w:tabs>
      </w:pPr>
      <w:r>
        <w:fldChar w:fldCharType="begin"/>
      </w:r>
      <w:r>
        <w:instrText xml:space="preserve"> AUTONUM  </w:instrText>
      </w:r>
      <w:r>
        <w:fldChar w:fldCharType="end"/>
      </w:r>
      <w:r>
        <w:tab/>
      </w:r>
      <w:r w:rsidR="00555F25">
        <w:t>Jointly with Min Woods, you are taking the Cabinet paper Research and Development Tax Incentive Discussion Document to the DEV Cabinet Committee on 11 April.</w:t>
      </w:r>
    </w:p>
    <w:p w:rsidR="00555F25" w:rsidRDefault="00555F25">
      <w:pPr>
        <w:pStyle w:val="TRBodyText"/>
        <w:tabs>
          <w:tab w:val="left" w:pos="567"/>
        </w:tabs>
      </w:pPr>
    </w:p>
    <w:p w:rsidR="00C9691D" w:rsidRDefault="00C9691D">
      <w:pPr>
        <w:pStyle w:val="TRBodyText"/>
        <w:tabs>
          <w:tab w:val="left" w:pos="567"/>
        </w:tabs>
      </w:pPr>
      <w:r>
        <w:fldChar w:fldCharType="begin"/>
      </w:r>
      <w:r>
        <w:instrText xml:space="preserve"> AUTONUM  </w:instrText>
      </w:r>
      <w:r>
        <w:fldChar w:fldCharType="end"/>
      </w:r>
      <w:r>
        <w:tab/>
      </w:r>
      <w:r w:rsidR="00555F25">
        <w:t xml:space="preserve">You are seeking approval to publish the Discussion Document </w:t>
      </w:r>
      <w:r w:rsidR="00555F25">
        <w:rPr>
          <w:i/>
        </w:rPr>
        <w:t xml:space="preserve">Fuelling Innovation to </w:t>
      </w:r>
      <w:proofErr w:type="gramStart"/>
      <w:r w:rsidR="00555F25">
        <w:rPr>
          <w:i/>
        </w:rPr>
        <w:t>Transform</w:t>
      </w:r>
      <w:proofErr w:type="gramEnd"/>
      <w:r w:rsidR="00555F25">
        <w:rPr>
          <w:i/>
        </w:rPr>
        <w:t xml:space="preserve"> our Economy</w:t>
      </w:r>
      <w:r w:rsidR="00555F25">
        <w:t xml:space="preserve"> that will underpin consultation on the proposed R&amp;D tax credit.</w:t>
      </w:r>
      <w:r w:rsidR="00EA0CEB">
        <w:t xml:space="preserve"> </w:t>
      </w:r>
      <w:r>
        <w:t>The Discussion Document does not commit the Government to any policy, but it signals the parameters of Government’s intended support for the research, science and innovation sector.</w:t>
      </w:r>
    </w:p>
    <w:p w:rsidR="00C9691D" w:rsidRDefault="00C9691D">
      <w:pPr>
        <w:pStyle w:val="TRBodyText"/>
        <w:tabs>
          <w:tab w:val="left" w:pos="567"/>
        </w:tabs>
      </w:pPr>
    </w:p>
    <w:p w:rsidR="00C9691D" w:rsidRPr="00555F25" w:rsidRDefault="00C9691D">
      <w:pPr>
        <w:pStyle w:val="TRBodyText"/>
        <w:tabs>
          <w:tab w:val="left" w:pos="567"/>
        </w:tabs>
      </w:pPr>
      <w:r>
        <w:fldChar w:fldCharType="begin"/>
      </w:r>
      <w:r>
        <w:instrText xml:space="preserve"> AUTONUM  </w:instrText>
      </w:r>
      <w:r>
        <w:fldChar w:fldCharType="end"/>
      </w:r>
      <w:r>
        <w:tab/>
        <w:t xml:space="preserve">This report provides you with suggested answers to possible </w:t>
      </w:r>
      <w:r w:rsidR="00EA0CEB">
        <w:t xml:space="preserve">tax-related </w:t>
      </w:r>
      <w:r>
        <w:t>questions from your Cabinet colleagues.</w:t>
      </w:r>
    </w:p>
    <w:p w:rsidR="00EA0CEB" w:rsidRDefault="00EA0CEB">
      <w:pPr>
        <w:jc w:val="left"/>
        <w:rPr>
          <w:b/>
          <w:sz w:val="28"/>
        </w:rPr>
      </w:pPr>
      <w:r>
        <w:br w:type="page"/>
      </w:r>
    </w:p>
    <w:p w:rsidR="00DB0C14" w:rsidRPr="00D950E1" w:rsidRDefault="00DB0C14">
      <w:pPr>
        <w:pStyle w:val="TRHeading1"/>
        <w:outlineLvl w:val="0"/>
      </w:pPr>
      <w:r w:rsidRPr="00D950E1">
        <w:lastRenderedPageBreak/>
        <w:t>Recommended action</w:t>
      </w:r>
    </w:p>
    <w:p w:rsidR="00DB0C14" w:rsidRDefault="00C9691D">
      <w:pPr>
        <w:pStyle w:val="TRBodyText"/>
        <w:tabs>
          <w:tab w:val="left" w:pos="567"/>
        </w:tabs>
      </w:pPr>
      <w:r>
        <w:fldChar w:fldCharType="begin"/>
      </w:r>
      <w:r>
        <w:instrText xml:space="preserve"> AUTONUM  </w:instrText>
      </w:r>
      <w:r>
        <w:fldChar w:fldCharType="end"/>
      </w:r>
      <w:r>
        <w:tab/>
        <w:t>It is recommended you:</w:t>
      </w:r>
    </w:p>
    <w:p w:rsidR="00C9691D" w:rsidRDefault="00C9691D">
      <w:pPr>
        <w:pStyle w:val="TRBodyText"/>
        <w:tabs>
          <w:tab w:val="left" w:pos="567"/>
        </w:tabs>
      </w:pPr>
    </w:p>
    <w:p w:rsidR="00DB0C14" w:rsidRPr="00D950E1" w:rsidRDefault="00C9691D">
      <w:pPr>
        <w:pStyle w:val="TRBodyText"/>
        <w:tabs>
          <w:tab w:val="left" w:pos="567"/>
        </w:tabs>
      </w:pPr>
      <w:r>
        <w:tab/>
      </w:r>
      <w:r>
        <w:rPr>
          <w:b/>
        </w:rPr>
        <w:t xml:space="preserve">Note </w:t>
      </w:r>
      <w:r>
        <w:t xml:space="preserve">the contents of this briefing </w:t>
      </w:r>
    </w:p>
    <w:p w:rsidR="00DB0C14" w:rsidRPr="00D950E1" w:rsidRDefault="00DB0C14">
      <w:pPr>
        <w:pStyle w:val="TRBodyText"/>
        <w:tabs>
          <w:tab w:val="left" w:pos="567"/>
        </w:tabs>
      </w:pPr>
    </w:p>
    <w:p w:rsidR="00DB0C14" w:rsidRPr="00D950E1" w:rsidRDefault="00DB0C14">
      <w:pPr>
        <w:pStyle w:val="TRBodyText"/>
        <w:tabs>
          <w:tab w:val="left" w:pos="567"/>
          <w:tab w:val="left" w:pos="5812"/>
        </w:tabs>
      </w:pPr>
    </w:p>
    <w:p w:rsidR="00DB0C14" w:rsidRPr="00D950E1" w:rsidRDefault="00DB0C14">
      <w:pPr>
        <w:pStyle w:val="TRBodyText"/>
        <w:tabs>
          <w:tab w:val="left" w:pos="567"/>
          <w:tab w:val="left" w:pos="5812"/>
        </w:tabs>
      </w:pPr>
    </w:p>
    <w:p w:rsidR="00EA0CEB" w:rsidRDefault="00EA0CEB">
      <w:pPr>
        <w:pStyle w:val="TRBodyText"/>
        <w:tabs>
          <w:tab w:val="left" w:pos="5812"/>
        </w:tabs>
        <w:rPr>
          <w:b/>
        </w:rPr>
      </w:pPr>
    </w:p>
    <w:p w:rsidR="00DB0C14" w:rsidRPr="00D950E1" w:rsidRDefault="00C9691D">
      <w:pPr>
        <w:pStyle w:val="TRBodyText"/>
        <w:tabs>
          <w:tab w:val="left" w:pos="5812"/>
        </w:tabs>
        <w:rPr>
          <w:b/>
        </w:rPr>
      </w:pPr>
      <w:r>
        <w:rPr>
          <w:b/>
        </w:rPr>
        <w:t>Richard Braae</w:t>
      </w:r>
    </w:p>
    <w:p w:rsidR="00DB0C14" w:rsidRPr="00D950E1" w:rsidRDefault="00C9691D">
      <w:pPr>
        <w:pStyle w:val="TRBodyText"/>
        <w:tabs>
          <w:tab w:val="left" w:pos="5812"/>
        </w:tabs>
      </w:pPr>
      <w:r>
        <w:t>Senior Policy Advisor</w:t>
      </w:r>
    </w:p>
    <w:p w:rsidR="00DB0C14" w:rsidRPr="00D950E1" w:rsidRDefault="00DB0C14">
      <w:pPr>
        <w:pStyle w:val="TRBodyText"/>
        <w:tabs>
          <w:tab w:val="left" w:pos="5812"/>
        </w:tabs>
      </w:pPr>
      <w:r w:rsidRPr="00D950E1">
        <w:t xml:space="preserve">Policy </w:t>
      </w:r>
      <w:r w:rsidR="00BC5F2C" w:rsidRPr="00D950E1">
        <w:t>and Strategy</w:t>
      </w:r>
    </w:p>
    <w:p w:rsidR="00DB0C14" w:rsidRPr="00D950E1" w:rsidRDefault="00DB0C14">
      <w:pPr>
        <w:pStyle w:val="TRBodyText"/>
        <w:tabs>
          <w:tab w:val="left" w:pos="5812"/>
        </w:tabs>
      </w:pPr>
    </w:p>
    <w:p w:rsidR="00DB0C14" w:rsidRPr="00D950E1" w:rsidRDefault="00DB0C14">
      <w:pPr>
        <w:pStyle w:val="TRBodyText"/>
        <w:tabs>
          <w:tab w:val="left" w:pos="5812"/>
        </w:tabs>
      </w:pPr>
    </w:p>
    <w:p w:rsidR="00DB0C14" w:rsidRPr="00D950E1" w:rsidRDefault="00DB0C14">
      <w:pPr>
        <w:pStyle w:val="TRBodyText"/>
        <w:tabs>
          <w:tab w:val="left" w:pos="5812"/>
        </w:tabs>
      </w:pPr>
    </w:p>
    <w:p w:rsidR="00DB0C14" w:rsidRPr="00D950E1" w:rsidRDefault="00DB0C14">
      <w:pPr>
        <w:pStyle w:val="TRBodyText"/>
        <w:tabs>
          <w:tab w:val="left" w:pos="5812"/>
        </w:tabs>
      </w:pPr>
    </w:p>
    <w:p w:rsidR="00DB0C14" w:rsidRPr="00D950E1" w:rsidRDefault="00DB0C14">
      <w:pPr>
        <w:pStyle w:val="TRBodyText"/>
        <w:tabs>
          <w:tab w:val="left" w:pos="5812"/>
        </w:tabs>
      </w:pPr>
    </w:p>
    <w:p w:rsidR="00DB0C14" w:rsidRPr="00D950E1" w:rsidRDefault="00DB0C14">
      <w:pPr>
        <w:pStyle w:val="TRBodyText"/>
        <w:tabs>
          <w:tab w:val="left" w:pos="5812"/>
        </w:tabs>
      </w:pPr>
    </w:p>
    <w:p w:rsidR="00471B2A" w:rsidRPr="00D950E1" w:rsidRDefault="00471B2A" w:rsidP="00471B2A">
      <w:pPr>
        <w:pStyle w:val="TRBodyText"/>
        <w:tabs>
          <w:tab w:val="left" w:pos="5812"/>
        </w:tabs>
        <w:rPr>
          <w:b/>
        </w:rPr>
      </w:pPr>
      <w:r w:rsidRPr="00D950E1">
        <w:rPr>
          <w:b/>
        </w:rPr>
        <w:t xml:space="preserve">Hon </w:t>
      </w:r>
      <w:r w:rsidR="003F684D">
        <w:rPr>
          <w:b/>
        </w:rPr>
        <w:t>Stuart Nash</w:t>
      </w:r>
    </w:p>
    <w:p w:rsidR="00471B2A" w:rsidRDefault="00471B2A" w:rsidP="00471B2A">
      <w:pPr>
        <w:pStyle w:val="TRBodyText"/>
        <w:tabs>
          <w:tab w:val="left" w:pos="5812"/>
        </w:tabs>
      </w:pPr>
      <w:r w:rsidRPr="00D950E1">
        <w:t>Minister of Revenue</w:t>
      </w:r>
    </w:p>
    <w:p w:rsidR="00413EC8" w:rsidRPr="00D950E1" w:rsidRDefault="00C9691D" w:rsidP="00471B2A">
      <w:pPr>
        <w:pStyle w:val="TRBodyText"/>
        <w:tabs>
          <w:tab w:val="left" w:pos="5812"/>
        </w:tabs>
      </w:pPr>
      <w:r>
        <w:t xml:space="preserve">       /       /2018</w:t>
      </w:r>
    </w:p>
    <w:p w:rsidR="00DB0C14" w:rsidRPr="00D950E1" w:rsidRDefault="00DB0C14">
      <w:pPr>
        <w:pStyle w:val="TRHeading1"/>
      </w:pPr>
      <w:r w:rsidRPr="00D950E1">
        <w:br w:type="page"/>
        <w:t>Background</w:t>
      </w:r>
    </w:p>
    <w:p w:rsidR="00C9691D" w:rsidRDefault="00D94B1F" w:rsidP="00C9691D">
      <w:pPr>
        <w:pStyle w:val="TRBodyText"/>
        <w:tabs>
          <w:tab w:val="left" w:pos="567"/>
        </w:tabs>
      </w:pPr>
      <w:r>
        <w:fldChar w:fldCharType="begin"/>
      </w:r>
      <w:r>
        <w:instrText xml:space="preserve"> AUTONUM  </w:instrText>
      </w:r>
      <w:r>
        <w:fldChar w:fldCharType="end"/>
      </w:r>
      <w:r>
        <w:tab/>
      </w:r>
      <w:r w:rsidR="00C9691D">
        <w:t>Jointly with Min Woods, you are taking the Cabinet paper Research and Development Tax Incentive Discussion Document to the DEV Cabinet Committee on 11 April. (Briefing 2757 17-18, IR2018/205 refers.)</w:t>
      </w:r>
    </w:p>
    <w:p w:rsidR="00C9691D" w:rsidRDefault="00C9691D" w:rsidP="00C9691D">
      <w:pPr>
        <w:pStyle w:val="TRBodyText"/>
        <w:tabs>
          <w:tab w:val="left" w:pos="567"/>
        </w:tabs>
      </w:pPr>
    </w:p>
    <w:p w:rsidR="00C9691D" w:rsidRDefault="00C9691D" w:rsidP="00C9691D">
      <w:pPr>
        <w:pStyle w:val="TRBodyText"/>
        <w:tabs>
          <w:tab w:val="left" w:pos="567"/>
        </w:tabs>
      </w:pPr>
      <w:r>
        <w:fldChar w:fldCharType="begin"/>
      </w:r>
      <w:r>
        <w:instrText xml:space="preserve"> AUTONUM  </w:instrText>
      </w:r>
      <w:r>
        <w:fldChar w:fldCharType="end"/>
      </w:r>
      <w:r>
        <w:tab/>
        <w:t xml:space="preserve">You are seeking approval to publish the Discussion Document </w:t>
      </w:r>
      <w:r>
        <w:rPr>
          <w:i/>
        </w:rPr>
        <w:t xml:space="preserve">Fuelling Innovation to </w:t>
      </w:r>
      <w:proofErr w:type="gramStart"/>
      <w:r>
        <w:rPr>
          <w:i/>
        </w:rPr>
        <w:t>Transform</w:t>
      </w:r>
      <w:proofErr w:type="gramEnd"/>
      <w:r>
        <w:rPr>
          <w:i/>
        </w:rPr>
        <w:t xml:space="preserve"> our Economy</w:t>
      </w:r>
      <w:r>
        <w:t xml:space="preserve"> that will underpin consultation on the proposed R&amp;D tax credit.</w:t>
      </w:r>
    </w:p>
    <w:p w:rsidR="00C9691D" w:rsidRDefault="00C9691D" w:rsidP="00C9691D">
      <w:pPr>
        <w:pStyle w:val="TRBodyText"/>
        <w:tabs>
          <w:tab w:val="left" w:pos="567"/>
        </w:tabs>
      </w:pPr>
    </w:p>
    <w:p w:rsidR="00C9691D" w:rsidRDefault="00C9691D" w:rsidP="00C9691D">
      <w:pPr>
        <w:pStyle w:val="TRBodyText"/>
        <w:tabs>
          <w:tab w:val="left" w:pos="567"/>
        </w:tabs>
      </w:pPr>
      <w:r>
        <w:fldChar w:fldCharType="begin"/>
      </w:r>
      <w:r>
        <w:instrText xml:space="preserve"> AUTONUM  </w:instrText>
      </w:r>
      <w:r>
        <w:fldChar w:fldCharType="end"/>
      </w:r>
      <w:r>
        <w:tab/>
        <w:t>The Discussion Document does not commit the Government to any policy, but it signals the parameters of Government’s intended support for the research, science and innovation sector.</w:t>
      </w:r>
    </w:p>
    <w:p w:rsidR="00C9691D" w:rsidRDefault="00C9691D" w:rsidP="00C9691D">
      <w:pPr>
        <w:pStyle w:val="TRBodyText"/>
        <w:tabs>
          <w:tab w:val="left" w:pos="567"/>
        </w:tabs>
      </w:pPr>
    </w:p>
    <w:p w:rsidR="00843EA5" w:rsidRDefault="00843EA5" w:rsidP="00D94B1F">
      <w:pPr>
        <w:pStyle w:val="TRNormal"/>
        <w:tabs>
          <w:tab w:val="left" w:pos="567"/>
        </w:tabs>
      </w:pPr>
      <w:r>
        <w:fldChar w:fldCharType="begin"/>
      </w:r>
      <w:r>
        <w:instrText xml:space="preserve"> AUTONUM  </w:instrText>
      </w:r>
      <w:r>
        <w:fldChar w:fldCharType="end"/>
      </w:r>
      <w:r>
        <w:tab/>
        <w:t>We anticipate that Minister Woods will take the lead in introducing the item and responding to questions about how this policy fits into the wider picture of Government support business innovation. This briefing therefore addresses tax-related issues.</w:t>
      </w:r>
    </w:p>
    <w:p w:rsidR="00843EA5" w:rsidRDefault="00843EA5" w:rsidP="00D94B1F">
      <w:pPr>
        <w:pStyle w:val="TRNormal"/>
        <w:tabs>
          <w:tab w:val="left" w:pos="567"/>
        </w:tabs>
      </w:pPr>
    </w:p>
    <w:p w:rsidR="00DB0C14" w:rsidRPr="00D950E1" w:rsidRDefault="00843EA5">
      <w:pPr>
        <w:pStyle w:val="TRHeading1"/>
      </w:pPr>
      <w:r>
        <w:t>Tax-Related Questions that may be raised</w:t>
      </w:r>
    </w:p>
    <w:p w:rsidR="00DB0C14" w:rsidRDefault="00E33E52" w:rsidP="00E33E52">
      <w:pPr>
        <w:pStyle w:val="TRNormal"/>
        <w:tabs>
          <w:tab w:val="left" w:pos="567"/>
        </w:tabs>
      </w:pPr>
      <w:r>
        <w:fldChar w:fldCharType="begin"/>
      </w:r>
      <w:r>
        <w:instrText xml:space="preserve"> AUTONUM  </w:instrText>
      </w:r>
      <w:r>
        <w:fldChar w:fldCharType="end"/>
      </w:r>
      <w:r>
        <w:tab/>
      </w:r>
      <w:r w:rsidR="00EA0CEB">
        <w:rPr>
          <w:b/>
        </w:rPr>
        <w:t xml:space="preserve">Q: </w:t>
      </w:r>
      <w:r w:rsidR="00843EA5">
        <w:t>What’s the difference between a tax incentive and a tax credit?</w:t>
      </w:r>
    </w:p>
    <w:p w:rsidR="00843EA5" w:rsidRDefault="00843EA5" w:rsidP="00E33E52">
      <w:pPr>
        <w:pStyle w:val="TRNormal"/>
        <w:tabs>
          <w:tab w:val="left" w:pos="567"/>
        </w:tabs>
      </w:pPr>
    </w:p>
    <w:p w:rsidR="00843EA5" w:rsidRDefault="005E4538" w:rsidP="00E33E52">
      <w:pPr>
        <w:pStyle w:val="TRNormal"/>
        <w:tabs>
          <w:tab w:val="left" w:pos="567"/>
        </w:tabs>
      </w:pPr>
      <w:r>
        <w:fldChar w:fldCharType="begin"/>
      </w:r>
      <w:r>
        <w:instrText xml:space="preserve"> AUTONUM  </w:instrText>
      </w:r>
      <w:r>
        <w:fldChar w:fldCharType="end"/>
      </w:r>
      <w:r>
        <w:tab/>
      </w:r>
      <w:r w:rsidR="00843EA5">
        <w:t>Minister Woods has requested the policy be referred to as a tax incentive because this provides a better description of the outcome sought. The instrument is a tax credit – that’s the technical way it will be described in the tax legislation.</w:t>
      </w:r>
    </w:p>
    <w:p w:rsidR="00843EA5" w:rsidRDefault="00843EA5" w:rsidP="00E33E52">
      <w:pPr>
        <w:pStyle w:val="TRNormal"/>
        <w:tabs>
          <w:tab w:val="left" w:pos="567"/>
        </w:tabs>
      </w:pPr>
    </w:p>
    <w:p w:rsidR="005E4538" w:rsidRDefault="00843EA5" w:rsidP="00E33E52">
      <w:pPr>
        <w:pStyle w:val="TRNormal"/>
        <w:tabs>
          <w:tab w:val="left" w:pos="567"/>
        </w:tabs>
      </w:pPr>
      <w:r>
        <w:fldChar w:fldCharType="begin"/>
      </w:r>
      <w:r>
        <w:instrText xml:space="preserve"> AUTONUM  </w:instrText>
      </w:r>
      <w:r>
        <w:fldChar w:fldCharType="end"/>
      </w:r>
      <w:r>
        <w:tab/>
      </w:r>
      <w:r w:rsidR="00EA0CEB">
        <w:rPr>
          <w:b/>
        </w:rPr>
        <w:t xml:space="preserve">Q: </w:t>
      </w:r>
      <w:r w:rsidR="005E4538">
        <w:t>How does the proposed rate of 12.5% compare with Australia’s tax credit scheme?</w:t>
      </w:r>
    </w:p>
    <w:p w:rsidR="005E4538" w:rsidRDefault="005E4538" w:rsidP="00E33E52">
      <w:pPr>
        <w:pStyle w:val="TRNormal"/>
        <w:tabs>
          <w:tab w:val="left" w:pos="567"/>
        </w:tabs>
      </w:pPr>
    </w:p>
    <w:p w:rsidR="005E4538" w:rsidRDefault="005E4538" w:rsidP="00E33E52">
      <w:pPr>
        <w:pStyle w:val="TRNormal"/>
        <w:tabs>
          <w:tab w:val="left" w:pos="567"/>
        </w:tabs>
      </w:pPr>
      <w:r>
        <w:fldChar w:fldCharType="begin"/>
      </w:r>
      <w:r>
        <w:instrText xml:space="preserve"> AUTONUM  </w:instrText>
      </w:r>
      <w:r>
        <w:fldChar w:fldCharType="end"/>
      </w:r>
      <w:r>
        <w:tab/>
      </w:r>
      <w:r w:rsidR="00027DAF">
        <w:t xml:space="preserve">The Australian scheme is more complex than what’s proposed for New Zealand so it’s not possible to make a simple comparison of the schemes’ generosity. For small businesses, the Australian scheme is at a higher effective rate (16%) and is refundable, so is more generous. For large firms, the Australian scheme is at a lower effective rate (8.5%) and is not refundable, so is less generous. </w:t>
      </w:r>
    </w:p>
    <w:p w:rsidR="005E4538" w:rsidRDefault="005E4538" w:rsidP="00E33E52">
      <w:pPr>
        <w:pStyle w:val="TRNormal"/>
        <w:tabs>
          <w:tab w:val="left" w:pos="567"/>
        </w:tabs>
      </w:pPr>
    </w:p>
    <w:p w:rsidR="00027DAF" w:rsidRDefault="00027DAF" w:rsidP="00E33E52">
      <w:pPr>
        <w:pStyle w:val="TRNormal"/>
        <w:tabs>
          <w:tab w:val="left" w:pos="567"/>
        </w:tabs>
      </w:pPr>
      <w:r>
        <w:fldChar w:fldCharType="begin"/>
      </w:r>
      <w:r>
        <w:instrText xml:space="preserve"> AUTONUM  </w:instrText>
      </w:r>
      <w:r>
        <w:fldChar w:fldCharType="end"/>
      </w:r>
      <w:r>
        <w:tab/>
      </w:r>
      <w:r w:rsidR="00EA0CEB">
        <w:rPr>
          <w:b/>
        </w:rPr>
        <w:t xml:space="preserve">Q: </w:t>
      </w:r>
      <w:r>
        <w:t>Is there a risk that the proposed definition will exclude firms undertaking valuable innovation that we want to be eligible for the subsidy?</w:t>
      </w:r>
    </w:p>
    <w:p w:rsidR="00027DAF" w:rsidRDefault="00027DAF" w:rsidP="00E33E52">
      <w:pPr>
        <w:pStyle w:val="TRNormal"/>
        <w:tabs>
          <w:tab w:val="left" w:pos="567"/>
        </w:tabs>
      </w:pPr>
    </w:p>
    <w:p w:rsidR="00027DAF" w:rsidRDefault="00027DAF" w:rsidP="00E33E52">
      <w:pPr>
        <w:pStyle w:val="TRNormal"/>
        <w:tabs>
          <w:tab w:val="left" w:pos="567"/>
        </w:tabs>
      </w:pPr>
      <w:r>
        <w:fldChar w:fldCharType="begin"/>
      </w:r>
      <w:r>
        <w:instrText xml:space="preserve"> AUTONUM  </w:instrText>
      </w:r>
      <w:r>
        <w:fldChar w:fldCharType="end"/>
      </w:r>
      <w:r>
        <w:tab/>
        <w:t>With the definition, we are trying to balance two competing objectives:</w:t>
      </w:r>
    </w:p>
    <w:p w:rsidR="00027DAF" w:rsidRDefault="00027DAF" w:rsidP="00E33E52">
      <w:pPr>
        <w:pStyle w:val="TRNormal"/>
        <w:tabs>
          <w:tab w:val="left" w:pos="567"/>
        </w:tabs>
      </w:pPr>
    </w:p>
    <w:p w:rsidR="00027DAF" w:rsidRDefault="00027DAF" w:rsidP="00027DAF">
      <w:pPr>
        <w:pStyle w:val="TRListBullet"/>
      </w:pPr>
      <w:r>
        <w:t>Including worthy R&amp;D, while</w:t>
      </w:r>
    </w:p>
    <w:p w:rsidR="00027DAF" w:rsidRDefault="00027DAF" w:rsidP="00027DAF">
      <w:pPr>
        <w:pStyle w:val="TRListBullet"/>
      </w:pPr>
      <w:r>
        <w:t xml:space="preserve">Excluding business as usual being </w:t>
      </w:r>
      <w:proofErr w:type="spellStart"/>
      <w:r>
        <w:t>recharacterised</w:t>
      </w:r>
      <w:proofErr w:type="spellEnd"/>
      <w:r>
        <w:t xml:space="preserve"> as R&amp;D.</w:t>
      </w:r>
    </w:p>
    <w:p w:rsidR="00027DAF" w:rsidRDefault="00027DAF" w:rsidP="00E33E52">
      <w:pPr>
        <w:pStyle w:val="TRNormal"/>
        <w:tabs>
          <w:tab w:val="left" w:pos="567"/>
        </w:tabs>
      </w:pPr>
    </w:p>
    <w:p w:rsidR="00027DAF" w:rsidRDefault="00027DAF" w:rsidP="00E33E52">
      <w:pPr>
        <w:pStyle w:val="TRNormal"/>
        <w:tabs>
          <w:tab w:val="left" w:pos="567"/>
        </w:tabs>
      </w:pPr>
      <w:r>
        <w:fldChar w:fldCharType="begin"/>
      </w:r>
      <w:r>
        <w:instrText xml:space="preserve"> AUTONUM  </w:instrText>
      </w:r>
      <w:r>
        <w:fldChar w:fldCharType="end"/>
      </w:r>
      <w:r>
        <w:tab/>
      </w:r>
      <w:r w:rsidR="00EA0CEB">
        <w:t>The purpose of consultation is to get feedback on whether we’ve got that balance right.</w:t>
      </w:r>
    </w:p>
    <w:p w:rsidR="00EA0CEB" w:rsidRDefault="00EA0CEB" w:rsidP="00E33E52">
      <w:pPr>
        <w:pStyle w:val="TRNormal"/>
        <w:tabs>
          <w:tab w:val="left" w:pos="567"/>
        </w:tabs>
      </w:pPr>
    </w:p>
    <w:p w:rsidR="00EA0CEB" w:rsidRDefault="00EA0CEB" w:rsidP="00E33E52">
      <w:pPr>
        <w:pStyle w:val="TRNormal"/>
        <w:tabs>
          <w:tab w:val="left" w:pos="567"/>
        </w:tabs>
      </w:pPr>
      <w:r>
        <w:fldChar w:fldCharType="begin"/>
      </w:r>
      <w:r>
        <w:instrText xml:space="preserve"> AUTONUM  </w:instrText>
      </w:r>
      <w:r>
        <w:fldChar w:fldCharType="end"/>
      </w:r>
      <w:r>
        <w:tab/>
        <w:t>In addition, it won’t be the case that all worthwhile innovative activity will be eligible for the tax credit. The credit is focused on subsidising the acquisition and application of new knowledge because this is where market incentives are likely to be weakest for firms. For other innovative activities, the market provides good incentives so there is less justification for a government subsidy.</w:t>
      </w:r>
    </w:p>
    <w:p w:rsidR="00027DAF" w:rsidRDefault="00027DAF" w:rsidP="00E33E52">
      <w:pPr>
        <w:pStyle w:val="TRNormal"/>
        <w:tabs>
          <w:tab w:val="left" w:pos="567"/>
        </w:tabs>
      </w:pPr>
    </w:p>
    <w:p w:rsidR="00F1134F" w:rsidRDefault="00027DAF" w:rsidP="00E33E52">
      <w:pPr>
        <w:pStyle w:val="TRNormal"/>
        <w:tabs>
          <w:tab w:val="left" w:pos="567"/>
        </w:tabs>
      </w:pPr>
      <w:r>
        <w:fldChar w:fldCharType="begin"/>
      </w:r>
      <w:r>
        <w:instrText xml:space="preserve"> AUTONUM  </w:instrText>
      </w:r>
      <w:r>
        <w:fldChar w:fldCharType="end"/>
      </w:r>
      <w:r>
        <w:tab/>
      </w:r>
      <w:r w:rsidR="00EA0CEB">
        <w:rPr>
          <w:b/>
        </w:rPr>
        <w:t xml:space="preserve">Q: </w:t>
      </w:r>
      <w:r w:rsidR="00843EA5">
        <w:t xml:space="preserve">Many small </w:t>
      </w:r>
      <w:r w:rsidR="00F1134F">
        <w:t>R&amp;D performing firms will be in loss. Why is the tax credit not refundable right from the start?</w:t>
      </w:r>
    </w:p>
    <w:p w:rsidR="00F1134F" w:rsidRDefault="00F1134F" w:rsidP="00E33E52">
      <w:pPr>
        <w:pStyle w:val="TRNormal"/>
        <w:tabs>
          <w:tab w:val="left" w:pos="567"/>
        </w:tabs>
      </w:pPr>
    </w:p>
    <w:p w:rsidR="00843EA5" w:rsidRDefault="005E4538" w:rsidP="00E33E52">
      <w:pPr>
        <w:pStyle w:val="TRNormal"/>
        <w:tabs>
          <w:tab w:val="left" w:pos="567"/>
        </w:tabs>
      </w:pPr>
      <w:r>
        <w:fldChar w:fldCharType="begin"/>
      </w:r>
      <w:r>
        <w:instrText xml:space="preserve"> AUTONUM  </w:instrText>
      </w:r>
      <w:r>
        <w:fldChar w:fldCharType="end"/>
      </w:r>
      <w:r>
        <w:tab/>
      </w:r>
      <w:r w:rsidR="00F1134F">
        <w:t>Officials agree that ideally there should be support for R&amp;D firms in loss. However, the risks associated with refundability are greater than with non-refundability. That is why we are proceeding carefully before introducing this feature. The issues that need to be worked through are set out at paragraph 32</w:t>
      </w:r>
      <w:r>
        <w:t xml:space="preserve"> of the Cabinet paper</w:t>
      </w:r>
      <w:r w:rsidR="00F1134F">
        <w:t xml:space="preserve">. These are substantial issues and there is not the time to work through them and </w:t>
      </w:r>
      <w:r>
        <w:t xml:space="preserve">get legislation enacted to </w:t>
      </w:r>
      <w:r w:rsidR="00F1134F">
        <w:t>meet the April 2019 start date for the credit.</w:t>
      </w:r>
    </w:p>
    <w:p w:rsidR="00F1134F" w:rsidRDefault="00F1134F" w:rsidP="00E33E52">
      <w:pPr>
        <w:pStyle w:val="TRNormal"/>
        <w:tabs>
          <w:tab w:val="left" w:pos="567"/>
        </w:tabs>
      </w:pPr>
    </w:p>
    <w:p w:rsidR="00F1134F" w:rsidRDefault="00F1134F" w:rsidP="00E33E52">
      <w:pPr>
        <w:pStyle w:val="TRNormal"/>
        <w:tabs>
          <w:tab w:val="left" w:pos="567"/>
        </w:tabs>
      </w:pPr>
      <w:r>
        <w:fldChar w:fldCharType="begin"/>
      </w:r>
      <w:r>
        <w:instrText xml:space="preserve"> AUTONUM  </w:instrText>
      </w:r>
      <w:r>
        <w:fldChar w:fldCharType="end"/>
      </w:r>
      <w:r>
        <w:tab/>
      </w:r>
      <w:r w:rsidR="00EA0CEB">
        <w:rPr>
          <w:b/>
        </w:rPr>
        <w:t xml:space="preserve">Q: </w:t>
      </w:r>
      <w:r>
        <w:t xml:space="preserve">How can we make sure that this scheme is not </w:t>
      </w:r>
      <w:proofErr w:type="spellStart"/>
      <w:r>
        <w:t>rorted</w:t>
      </w:r>
      <w:proofErr w:type="spellEnd"/>
      <w:r>
        <w:t>?</w:t>
      </w:r>
    </w:p>
    <w:p w:rsidR="00F1134F" w:rsidRDefault="00F1134F" w:rsidP="00E33E52">
      <w:pPr>
        <w:pStyle w:val="TRNormal"/>
        <w:tabs>
          <w:tab w:val="left" w:pos="567"/>
        </w:tabs>
      </w:pPr>
    </w:p>
    <w:p w:rsidR="00F1134F" w:rsidRDefault="005E4538" w:rsidP="00E33E52">
      <w:pPr>
        <w:pStyle w:val="TRNormal"/>
        <w:tabs>
          <w:tab w:val="left" w:pos="567"/>
        </w:tabs>
      </w:pPr>
      <w:r>
        <w:fldChar w:fldCharType="begin"/>
      </w:r>
      <w:r>
        <w:instrText xml:space="preserve"> AUTONUM  </w:instrText>
      </w:r>
      <w:r>
        <w:fldChar w:fldCharType="end"/>
      </w:r>
      <w:r>
        <w:tab/>
      </w:r>
      <w:r w:rsidR="00F1134F">
        <w:t>There are several ways we are ensuring the R&amp;D tax incentive will support genuine R&amp;D.</w:t>
      </w:r>
    </w:p>
    <w:p w:rsidR="00F1134F" w:rsidRDefault="00F1134F" w:rsidP="00E33E52">
      <w:pPr>
        <w:pStyle w:val="TRNormal"/>
        <w:tabs>
          <w:tab w:val="left" w:pos="567"/>
        </w:tabs>
      </w:pPr>
    </w:p>
    <w:p w:rsidR="00F1134F" w:rsidRDefault="00F1134F" w:rsidP="005E4538">
      <w:pPr>
        <w:pStyle w:val="TRListBullet"/>
      </w:pPr>
      <w:r>
        <w:t>The definition of R&amp;D, including the excluded activities and expenditure</w:t>
      </w:r>
      <w:r w:rsidR="00E14385">
        <w:t xml:space="preserve">, will set out eligible expenditure and </w:t>
      </w:r>
      <w:r w:rsidR="005E4538">
        <w:t xml:space="preserve">is designed to </w:t>
      </w:r>
      <w:r w:rsidR="00E14385">
        <w:t>exclude business as usual expenditure. This definition incorporates lessons from the experience of the 2008 credit</w:t>
      </w:r>
      <w:r w:rsidR="005E4538">
        <w:t xml:space="preserve"> – for instance some of the additional exclusions that are being proposed are designed to defeat the types of claims that did not seem to be genuine R&amp;D</w:t>
      </w:r>
      <w:r w:rsidR="00E14385">
        <w:t>.</w:t>
      </w:r>
    </w:p>
    <w:p w:rsidR="00E14385" w:rsidRDefault="00E14385" w:rsidP="005E4538">
      <w:pPr>
        <w:pStyle w:val="TRListBullet"/>
      </w:pPr>
      <w:r>
        <w:t>Because the tax credit will be part of the tax system, we will make sure the standard shortfall penalties within the tax system will apply to claims made for the tax credit.</w:t>
      </w:r>
    </w:p>
    <w:p w:rsidR="00E14385" w:rsidRDefault="00E14385" w:rsidP="005E4538">
      <w:pPr>
        <w:pStyle w:val="TRListBullet"/>
      </w:pPr>
      <w:r>
        <w:t>Officials are investigating whether there are additional measures that need to apply to deter aggressive behaviour by tax advisors.</w:t>
      </w:r>
    </w:p>
    <w:p w:rsidR="00E14385" w:rsidRPr="00D950E1" w:rsidRDefault="005E4538" w:rsidP="00E14385">
      <w:pPr>
        <w:pStyle w:val="TRNormal"/>
        <w:tabs>
          <w:tab w:val="left" w:pos="567"/>
        </w:tabs>
      </w:pPr>
      <w:r>
        <w:fldChar w:fldCharType="begin"/>
      </w:r>
      <w:r>
        <w:instrText xml:space="preserve"> AUTONUM  </w:instrText>
      </w:r>
      <w:r>
        <w:fldChar w:fldCharType="end"/>
      </w:r>
      <w:r>
        <w:tab/>
      </w:r>
      <w:r w:rsidR="00E14385">
        <w:t xml:space="preserve">All these provide some measure of safeguard. However, they will not be an absolute </w:t>
      </w:r>
      <w:r w:rsidR="006527C6">
        <w:t>protection</w:t>
      </w:r>
      <w:r w:rsidR="00E14385">
        <w:t xml:space="preserve">. Therefore there will also be, in the legislation, a capacity to </w:t>
      </w:r>
      <w:r>
        <w:t xml:space="preserve">adjust the definition of R&amp;D so that we can </w:t>
      </w:r>
      <w:r w:rsidR="00EA0CEB">
        <w:t xml:space="preserve">quickly </w:t>
      </w:r>
      <w:r w:rsidR="00E14385">
        <w:t>remedy issues that suggest the scheme’s integrity is being compromised.</w:t>
      </w:r>
    </w:p>
    <w:p w:rsidR="002D00BC" w:rsidRPr="00BD0247" w:rsidRDefault="002D00BC" w:rsidP="00BD0247"/>
    <w:sectPr w:rsidR="002D00BC" w:rsidRPr="00BD0247" w:rsidSect="00BD0247">
      <w:headerReference w:type="even" r:id="rId10"/>
      <w:headerReference w:type="default" r:id="rId11"/>
      <w:footerReference w:type="default" r:id="rId12"/>
      <w:headerReference w:type="first" r:id="rId13"/>
      <w:footerReference w:type="first" r:id="rId14"/>
      <w:pgSz w:w="11907" w:h="16840" w:code="9"/>
      <w:pgMar w:top="1134" w:right="1418" w:bottom="1134" w:left="1418"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25" w:rsidRDefault="00555F25">
      <w:r>
        <w:separator/>
      </w:r>
    </w:p>
  </w:endnote>
  <w:endnote w:type="continuationSeparator" w:id="0">
    <w:p w:rsidR="00555F25" w:rsidRDefault="0055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20" w:rsidRDefault="00065220">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47" w:rsidRDefault="00BD0247">
    <w:pPr>
      <w:pStyle w:val="TRFooter"/>
    </w:pPr>
    <w:r>
      <w:t xml:space="preserve">IR2018/: Speaking Notes for R&amp;D paper at DEV  </w:t>
    </w: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036D6C">
      <w:rPr>
        <w:rStyle w:val="TRPageNumber"/>
        <w:noProof/>
      </w:rPr>
      <w:t>1</w:t>
    </w:r>
    <w:r>
      <w:rPr>
        <w:rStyle w:val="TR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20" w:rsidRDefault="00065220">
    <w:pPr>
      <w:framePr w:wrap="around" w:vAnchor="text" w:hAnchor="margin" w:xAlign="right" w:y="1"/>
    </w:pPr>
  </w:p>
  <w:p w:rsidR="00065220" w:rsidRDefault="00065220">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065220" w:rsidRDefault="000652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25" w:rsidRDefault="00555F25">
      <w:r>
        <w:separator/>
      </w:r>
    </w:p>
  </w:footnote>
  <w:footnote w:type="continuationSeparator" w:id="0">
    <w:p w:rsidR="00555F25" w:rsidRDefault="00555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20" w:rsidRDefault="000652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47" w:rsidRDefault="00BD0247" w:rsidP="008C6AD1">
    <w:pPr>
      <w:pStyle w:val="TRHeader"/>
      <w:tabs>
        <w:tab w:val="right" w:pos="9071"/>
      </w:tabs>
      <w:jc w:val="right"/>
    </w:pPr>
    <w:r>
      <w:t>In Confidence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20" w:rsidRDefault="00065220"/>
  <w:p w:rsidR="00065220" w:rsidRDefault="000652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DD621F"/>
    <w:multiLevelType w:val="singleLevel"/>
    <w:tmpl w:val="915E4D5A"/>
    <w:lvl w:ilvl="0">
      <w:start w:val="1"/>
      <w:numFmt w:val="decimal"/>
      <w:lvlText w:val="%1"/>
      <w:legacy w:legacy="1" w:legacySpace="0" w:legacyIndent="567"/>
      <w:lvlJc w:val="left"/>
      <w:pPr>
        <w:ind w:left="567" w:hanging="567"/>
      </w:pPr>
    </w:lvl>
  </w:abstractNum>
  <w:abstractNum w:abstractNumId="3">
    <w:nsid w:val="0C000399"/>
    <w:multiLevelType w:val="singleLevel"/>
    <w:tmpl w:val="915E4D5A"/>
    <w:lvl w:ilvl="0">
      <w:start w:val="1"/>
      <w:numFmt w:val="decimal"/>
      <w:lvlText w:val="%1"/>
      <w:legacy w:legacy="1" w:legacySpace="0" w:legacyIndent="567"/>
      <w:lvlJc w:val="left"/>
      <w:pPr>
        <w:ind w:left="567" w:hanging="567"/>
      </w:pPr>
    </w:lvl>
  </w:abstractNum>
  <w:abstractNum w:abstractNumId="4">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5">
    <w:nsid w:val="1101173F"/>
    <w:multiLevelType w:val="singleLevel"/>
    <w:tmpl w:val="915E4D5A"/>
    <w:lvl w:ilvl="0">
      <w:start w:val="1"/>
      <w:numFmt w:val="decimal"/>
      <w:lvlText w:val="%1"/>
      <w:legacy w:legacy="1" w:legacySpace="0" w:legacyIndent="567"/>
      <w:lvlJc w:val="left"/>
      <w:pPr>
        <w:ind w:left="567" w:hanging="567"/>
      </w:pPr>
    </w:lvl>
  </w:abstractNum>
  <w:abstractNum w:abstractNumId="6">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7">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8">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0">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1">
    <w:nsid w:val="19C72808"/>
    <w:multiLevelType w:val="hybridMultilevel"/>
    <w:tmpl w:val="FA84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13">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4">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5">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6">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463F23D2"/>
    <w:multiLevelType w:val="singleLevel"/>
    <w:tmpl w:val="915E4D5A"/>
    <w:lvl w:ilvl="0">
      <w:start w:val="1"/>
      <w:numFmt w:val="decimal"/>
      <w:lvlText w:val="%1"/>
      <w:legacy w:legacy="1" w:legacySpace="0" w:legacyIndent="567"/>
      <w:lvlJc w:val="left"/>
      <w:pPr>
        <w:ind w:left="567" w:hanging="567"/>
      </w:pPr>
    </w:lvl>
  </w:abstractNum>
  <w:abstractNum w:abstractNumId="18">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9">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0">
    <w:nsid w:val="5C4E7217"/>
    <w:multiLevelType w:val="singleLevel"/>
    <w:tmpl w:val="915E4D5A"/>
    <w:lvl w:ilvl="0">
      <w:start w:val="1"/>
      <w:numFmt w:val="decimal"/>
      <w:lvlText w:val="%1"/>
      <w:legacy w:legacy="1" w:legacySpace="0" w:legacyIndent="567"/>
      <w:lvlJc w:val="left"/>
      <w:pPr>
        <w:ind w:left="567" w:hanging="567"/>
      </w:pPr>
    </w:lvl>
  </w:abstractNum>
  <w:abstractNum w:abstractNumId="21">
    <w:nsid w:val="5F033750"/>
    <w:multiLevelType w:val="hybridMultilevel"/>
    <w:tmpl w:val="B87C1960"/>
    <w:lvl w:ilvl="0" w:tplc="E5A470F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61304A59"/>
    <w:multiLevelType w:val="hybridMultilevel"/>
    <w:tmpl w:val="E92CD8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4">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5">
    <w:nsid w:val="6BD108CD"/>
    <w:multiLevelType w:val="singleLevel"/>
    <w:tmpl w:val="915E4D5A"/>
    <w:lvl w:ilvl="0">
      <w:start w:val="1"/>
      <w:numFmt w:val="decimal"/>
      <w:lvlText w:val="%1"/>
      <w:legacy w:legacy="1" w:legacySpace="0" w:legacyIndent="567"/>
      <w:lvlJc w:val="left"/>
      <w:pPr>
        <w:ind w:left="567" w:hanging="567"/>
      </w:pPr>
    </w:lvl>
  </w:abstractNum>
  <w:abstractNum w:abstractNumId="26">
    <w:nsid w:val="715C1B4E"/>
    <w:multiLevelType w:val="singleLevel"/>
    <w:tmpl w:val="915E4D5A"/>
    <w:lvl w:ilvl="0">
      <w:start w:val="1"/>
      <w:numFmt w:val="decimal"/>
      <w:lvlText w:val="%1"/>
      <w:legacy w:legacy="1" w:legacySpace="0" w:legacyIndent="567"/>
      <w:lvlJc w:val="left"/>
      <w:pPr>
        <w:ind w:left="567" w:hanging="567"/>
      </w:pPr>
    </w:lvl>
  </w:abstractNum>
  <w:abstractNum w:abstractNumId="27">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8">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9">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num w:numId="1">
    <w:abstractNumId w:val="6"/>
  </w:num>
  <w:num w:numId="2">
    <w:abstractNumId w:val="23"/>
  </w:num>
  <w:num w:numId="3">
    <w:abstractNumId w:val="27"/>
  </w:num>
  <w:num w:numId="4">
    <w:abstractNumId w:val="7"/>
  </w:num>
  <w:num w:numId="5">
    <w:abstractNumId w:val="15"/>
  </w:num>
  <w:num w:numId="6">
    <w:abstractNumId w:val="24"/>
  </w:num>
  <w:num w:numId="7">
    <w:abstractNumId w:val="9"/>
  </w:num>
  <w:num w:numId="8">
    <w:abstractNumId w:val="18"/>
  </w:num>
  <w:num w:numId="9">
    <w:abstractNumId w:val="28"/>
  </w:num>
  <w:num w:numId="10">
    <w:abstractNumId w:val="14"/>
  </w:num>
  <w:num w:numId="11">
    <w:abstractNumId w:val="19"/>
  </w:num>
  <w:num w:numId="12">
    <w:abstractNumId w:val="10"/>
  </w:num>
  <w:num w:numId="13">
    <w:abstractNumId w:val="13"/>
  </w:num>
  <w:num w:numId="14">
    <w:abstractNumId w:val="26"/>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2"/>
  </w:num>
  <w:num w:numId="17">
    <w:abstractNumId w:val="5"/>
  </w:num>
  <w:num w:numId="18">
    <w:abstractNumId w:val="17"/>
  </w:num>
  <w:num w:numId="19">
    <w:abstractNumId w:val="4"/>
  </w:num>
  <w:num w:numId="20">
    <w:abstractNumId w:val="3"/>
  </w:num>
  <w:num w:numId="21">
    <w:abstractNumId w:val="12"/>
  </w:num>
  <w:num w:numId="22">
    <w:abstractNumId w:val="25"/>
  </w:num>
  <w:num w:numId="23">
    <w:abstractNumId w:val="20"/>
  </w:num>
  <w:num w:numId="24">
    <w:abstractNumId w:val="29"/>
  </w:num>
  <w:num w:numId="25">
    <w:abstractNumId w:val="0"/>
  </w:num>
  <w:num w:numId="26">
    <w:abstractNumId w:val="11"/>
  </w:num>
  <w:num w:numId="27">
    <w:abstractNumId w:val="21"/>
  </w:num>
  <w:num w:numId="28">
    <w:abstractNumId w:val="16"/>
  </w:num>
  <w:num w:numId="29">
    <w:abstractNumId w:val="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25"/>
    <w:rsid w:val="00027DAF"/>
    <w:rsid w:val="00036D6C"/>
    <w:rsid w:val="00065220"/>
    <w:rsid w:val="000A2B27"/>
    <w:rsid w:val="000F50BC"/>
    <w:rsid w:val="001055AB"/>
    <w:rsid w:val="00107F7C"/>
    <w:rsid w:val="00114E1C"/>
    <w:rsid w:val="00123FE5"/>
    <w:rsid w:val="00127D8A"/>
    <w:rsid w:val="001319A6"/>
    <w:rsid w:val="0013396B"/>
    <w:rsid w:val="00154CBC"/>
    <w:rsid w:val="001811D6"/>
    <w:rsid w:val="001C4D39"/>
    <w:rsid w:val="001D2D28"/>
    <w:rsid w:val="0023241B"/>
    <w:rsid w:val="00256115"/>
    <w:rsid w:val="00262FE8"/>
    <w:rsid w:val="00266338"/>
    <w:rsid w:val="002C3EBF"/>
    <w:rsid w:val="002D00BC"/>
    <w:rsid w:val="002D710E"/>
    <w:rsid w:val="002E1E54"/>
    <w:rsid w:val="003153EE"/>
    <w:rsid w:val="003302E5"/>
    <w:rsid w:val="003C4AA6"/>
    <w:rsid w:val="003F1C22"/>
    <w:rsid w:val="003F684D"/>
    <w:rsid w:val="00410D77"/>
    <w:rsid w:val="00413EC8"/>
    <w:rsid w:val="00471B2A"/>
    <w:rsid w:val="00483FD6"/>
    <w:rsid w:val="004B7914"/>
    <w:rsid w:val="004D37E9"/>
    <w:rsid w:val="004E29F0"/>
    <w:rsid w:val="004E4EE0"/>
    <w:rsid w:val="00555F25"/>
    <w:rsid w:val="005B76A2"/>
    <w:rsid w:val="005E4538"/>
    <w:rsid w:val="005F0DA2"/>
    <w:rsid w:val="005F559A"/>
    <w:rsid w:val="006304E2"/>
    <w:rsid w:val="006527C6"/>
    <w:rsid w:val="00662F7A"/>
    <w:rsid w:val="006B2CCC"/>
    <w:rsid w:val="00712369"/>
    <w:rsid w:val="00715BDD"/>
    <w:rsid w:val="007221B3"/>
    <w:rsid w:val="007260DC"/>
    <w:rsid w:val="00735316"/>
    <w:rsid w:val="0074240B"/>
    <w:rsid w:val="0074769A"/>
    <w:rsid w:val="00765265"/>
    <w:rsid w:val="007A6789"/>
    <w:rsid w:val="007E4935"/>
    <w:rsid w:val="00843EA5"/>
    <w:rsid w:val="008862F3"/>
    <w:rsid w:val="008A47EA"/>
    <w:rsid w:val="008B35D0"/>
    <w:rsid w:val="008C6AD1"/>
    <w:rsid w:val="00904CFC"/>
    <w:rsid w:val="009101E6"/>
    <w:rsid w:val="009A0652"/>
    <w:rsid w:val="009A4648"/>
    <w:rsid w:val="00A70FFF"/>
    <w:rsid w:val="00AC0387"/>
    <w:rsid w:val="00AE4A51"/>
    <w:rsid w:val="00AF3BF0"/>
    <w:rsid w:val="00B201F2"/>
    <w:rsid w:val="00B60AC5"/>
    <w:rsid w:val="00B8515D"/>
    <w:rsid w:val="00B91B1F"/>
    <w:rsid w:val="00BA0424"/>
    <w:rsid w:val="00BC19A8"/>
    <w:rsid w:val="00BC5F2C"/>
    <w:rsid w:val="00BD0247"/>
    <w:rsid w:val="00BE743E"/>
    <w:rsid w:val="00C0566A"/>
    <w:rsid w:val="00C132CF"/>
    <w:rsid w:val="00C219AE"/>
    <w:rsid w:val="00C42A9F"/>
    <w:rsid w:val="00C655C2"/>
    <w:rsid w:val="00C72669"/>
    <w:rsid w:val="00C9691D"/>
    <w:rsid w:val="00CF2C9B"/>
    <w:rsid w:val="00CF49D8"/>
    <w:rsid w:val="00D1449D"/>
    <w:rsid w:val="00D16B6E"/>
    <w:rsid w:val="00D5104A"/>
    <w:rsid w:val="00D54854"/>
    <w:rsid w:val="00D744EF"/>
    <w:rsid w:val="00D83D70"/>
    <w:rsid w:val="00D94B1F"/>
    <w:rsid w:val="00D950E1"/>
    <w:rsid w:val="00DB0C14"/>
    <w:rsid w:val="00DC256B"/>
    <w:rsid w:val="00E02C1D"/>
    <w:rsid w:val="00E14385"/>
    <w:rsid w:val="00E33E52"/>
    <w:rsid w:val="00EA0CEB"/>
    <w:rsid w:val="00EF038D"/>
    <w:rsid w:val="00F1134F"/>
    <w:rsid w:val="00F25FFA"/>
    <w:rsid w:val="00F4752C"/>
    <w:rsid w:val="00F5353A"/>
    <w:rsid w:val="00F61F50"/>
    <w:rsid w:val="00F7382E"/>
    <w:rsid w:val="00F85588"/>
    <w:rsid w:val="00FD2316"/>
    <w:rsid w:val="00FF0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905</Words>
  <Characters>5008</Characters>
  <Application>Microsoft Office Word</Application>
  <DocSecurity>0</DocSecurity>
  <Lines>166</Lines>
  <Paragraphs>80</Paragraphs>
  <ScaleCrop>false</ScaleCrop>
  <HeadingPairs>
    <vt:vector size="2" baseType="variant">
      <vt:variant>
        <vt:lpstr>Title</vt:lpstr>
      </vt:variant>
      <vt:variant>
        <vt:i4>1</vt:i4>
      </vt:variant>
    </vt:vector>
  </HeadingPairs>
  <TitlesOfParts>
    <vt:vector size="1" baseType="lpstr">
      <vt:lpstr>Tax policy report - IR2018/211: Speaking notes for research and development cabinet paper at DEV (Inland Revenue) (5 April 2018 -  released September 2018)</vt:lpstr>
    </vt:vector>
  </TitlesOfParts>
  <Company>Inland Revenue</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policy report - IR2018/211: Speaking notes for research and development cabinet paper at DEV (Inland Revenue) (5 April 2018 -  released September 2018)</dc:title>
  <dc:subject/>
  <dc:creator>Policy and Strategy</dc:creator>
  <cp:keywords/>
  <cp:lastModifiedBy>Policy and Strategy, Inland Revenue</cp:lastModifiedBy>
  <cp:revision>2</cp:revision>
  <dcterms:created xsi:type="dcterms:W3CDTF">2018-09-04T02:59:00Z</dcterms:created>
  <dcterms:modified xsi:type="dcterms:W3CDTF">2018-09-04T03:00:00Z</dcterms:modified>
</cp:coreProperties>
</file>