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rPr>
        <w:id w:val="-1669706104"/>
        <w:docPartObj>
          <w:docPartGallery w:val="Cover Pages"/>
          <w:docPartUnique/>
        </w:docPartObj>
      </w:sdtPr>
      <w:sdtEndPr>
        <w:rPr>
          <w:rFonts w:ascii="Times New Roman" w:eastAsiaTheme="minorEastAsia" w:hAnsi="Times New Roman" w:cstheme="minorBidi"/>
          <w:caps w:val="0"/>
        </w:rPr>
      </w:sdtEndPr>
      <w:sdtContent>
        <w:tbl>
          <w:tblPr>
            <w:tblW w:w="5000" w:type="pct"/>
            <w:jc w:val="center"/>
            <w:tblLook w:val="04A0" w:firstRow="1" w:lastRow="0" w:firstColumn="1" w:lastColumn="0" w:noHBand="0" w:noVBand="1"/>
          </w:tblPr>
          <w:tblGrid>
            <w:gridCol w:w="9288"/>
          </w:tblGrid>
          <w:tr w:rsidR="001D2DC6">
            <w:trPr>
              <w:trHeight w:val="2880"/>
              <w:jc w:val="center"/>
            </w:trPr>
            <w:tc>
              <w:tcPr>
                <w:tcW w:w="5000" w:type="pct"/>
              </w:tcPr>
              <w:p w:rsidR="001D2DC6" w:rsidRDefault="001D2DC6" w:rsidP="001D2DC6">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eastAsia="en-NZ"/>
                  </w:rPr>
                  <w:drawing>
                    <wp:inline distT="0" distB="0" distL="0" distR="0" wp14:anchorId="6FB88F21" wp14:editId="1657DB3A">
                      <wp:extent cx="2854520" cy="79739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logo teal lar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5641" cy="797711"/>
                              </a:xfrm>
                              <a:prstGeom prst="rect">
                                <a:avLst/>
                              </a:prstGeom>
                            </pic:spPr>
                          </pic:pic>
                        </a:graphicData>
                      </a:graphic>
                    </wp:inline>
                  </w:drawing>
                </w:r>
              </w:p>
            </w:tc>
          </w:tr>
          <w:tr w:rsidR="001D2DC6">
            <w:trPr>
              <w:trHeight w:val="1440"/>
              <w:jc w:val="center"/>
            </w:trPr>
            <w:tc>
              <w:tcPr>
                <w:tcW w:w="5000" w:type="pct"/>
                <w:tcBorders>
                  <w:bottom w:val="single" w:sz="4" w:space="0" w:color="4F81BD" w:themeColor="accent1"/>
                </w:tcBorders>
                <w:vAlign w:val="center"/>
              </w:tcPr>
              <w:p w:rsidR="001D2DC6" w:rsidRDefault="001D2DC6">
                <w:pPr>
                  <w:pStyle w:val="NoSpacing"/>
                  <w:jc w:val="center"/>
                  <w:rPr>
                    <w:rFonts w:asciiTheme="majorHAnsi" w:eastAsiaTheme="majorEastAsia" w:hAnsiTheme="majorHAnsi" w:cstheme="majorBidi"/>
                    <w:sz w:val="80"/>
                    <w:szCs w:val="80"/>
                  </w:rPr>
                </w:pPr>
                <w:r w:rsidRPr="001D2DC6">
                  <w:rPr>
                    <w:rFonts w:asciiTheme="majorHAnsi" w:eastAsiaTheme="majorEastAsia" w:hAnsiTheme="majorHAnsi" w:cstheme="majorBidi"/>
                    <w:sz w:val="36"/>
                    <w:szCs w:val="36"/>
                  </w:rPr>
                  <w:t>Review of section 81BA of the Tax Administration Act 1994</w:t>
                </w:r>
              </w:p>
            </w:tc>
          </w:tr>
          <w:tr w:rsidR="001D2DC6">
            <w:trPr>
              <w:trHeight w:val="720"/>
              <w:jc w:val="center"/>
            </w:trPr>
            <w:tc>
              <w:tcPr>
                <w:tcW w:w="5000" w:type="pct"/>
                <w:tcBorders>
                  <w:top w:val="single" w:sz="4" w:space="0" w:color="4F81BD" w:themeColor="accent1"/>
                </w:tcBorders>
                <w:vAlign w:val="center"/>
              </w:tcPr>
              <w:p w:rsidR="001D2DC6" w:rsidRDefault="007D0A37" w:rsidP="007D0A37">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0"/>
                    <w:szCs w:val="40"/>
                  </w:rPr>
                  <w:t>Report</w:t>
                </w:r>
              </w:p>
            </w:tc>
          </w:tr>
          <w:tr w:rsidR="001D2DC6">
            <w:trPr>
              <w:trHeight w:val="360"/>
              <w:jc w:val="center"/>
            </w:trPr>
            <w:tc>
              <w:tcPr>
                <w:tcW w:w="5000" w:type="pct"/>
                <w:vAlign w:val="center"/>
              </w:tcPr>
              <w:p w:rsidR="001D2DC6" w:rsidRPr="00720223" w:rsidRDefault="00794177">
                <w:pPr>
                  <w:pStyle w:val="NoSpacing"/>
                  <w:jc w:val="center"/>
                  <w:rPr>
                    <w:rFonts w:asciiTheme="majorHAnsi" w:hAnsiTheme="majorHAnsi"/>
                    <w:sz w:val="28"/>
                    <w:szCs w:val="28"/>
                  </w:rPr>
                </w:pPr>
                <w:r>
                  <w:rPr>
                    <w:rFonts w:asciiTheme="majorHAnsi" w:hAnsiTheme="majorHAnsi"/>
                    <w:sz w:val="28"/>
                    <w:szCs w:val="28"/>
                  </w:rPr>
                  <w:t>June</w:t>
                </w:r>
                <w:r w:rsidR="00ED703B" w:rsidRPr="00720223">
                  <w:rPr>
                    <w:rFonts w:asciiTheme="majorHAnsi" w:hAnsiTheme="majorHAnsi"/>
                    <w:sz w:val="28"/>
                    <w:szCs w:val="28"/>
                  </w:rPr>
                  <w:t xml:space="preserve"> </w:t>
                </w:r>
                <w:r w:rsidR="001D2DC6" w:rsidRPr="00720223">
                  <w:rPr>
                    <w:rFonts w:asciiTheme="majorHAnsi" w:hAnsiTheme="majorHAnsi"/>
                    <w:sz w:val="28"/>
                    <w:szCs w:val="28"/>
                  </w:rPr>
                  <w:t>2017</w:t>
                </w:r>
              </w:p>
            </w:tc>
          </w:tr>
        </w:tbl>
        <w:p w:rsidR="001D2DC6" w:rsidRDefault="001D2DC6"/>
        <w:p w:rsidR="001D2DC6" w:rsidRDefault="001D2DC6"/>
        <w:p w:rsidR="001D2DC6" w:rsidRDefault="001D2DC6"/>
        <w:p w:rsidR="0066418C" w:rsidRDefault="0066418C"/>
        <w:p w:rsidR="0066418C" w:rsidRDefault="0066418C"/>
        <w:p w:rsidR="0066418C" w:rsidRDefault="0066418C"/>
        <w:p w:rsidR="0066418C" w:rsidRDefault="0066418C"/>
        <w:p w:rsidR="0066418C" w:rsidRDefault="0066418C"/>
        <w:p w:rsidR="0066418C" w:rsidRDefault="0066418C"/>
        <w:p w:rsidR="0066418C" w:rsidRDefault="0066418C"/>
        <w:p w:rsidR="0066418C" w:rsidRDefault="0066418C"/>
        <w:p w:rsidR="0066418C" w:rsidRDefault="0066418C"/>
        <w:p w:rsidR="0066418C" w:rsidRDefault="0066418C"/>
        <w:p w:rsidR="0066418C" w:rsidRDefault="0066418C"/>
        <w:p w:rsidR="0066418C" w:rsidRDefault="0066418C"/>
        <w:p w:rsidR="0066418C" w:rsidRPr="0066418C" w:rsidRDefault="0066418C" w:rsidP="0066418C">
          <w:pPr>
            <w:autoSpaceDE w:val="0"/>
            <w:autoSpaceDN w:val="0"/>
            <w:adjustRightInd w:val="0"/>
            <w:spacing w:before="0" w:after="0" w:line="240" w:lineRule="auto"/>
            <w:rPr>
              <w:rFonts w:cs="Times New Roman"/>
              <w:color w:val="000000"/>
              <w:szCs w:val="24"/>
            </w:rPr>
          </w:pPr>
        </w:p>
        <w:p w:rsidR="001D2DC6" w:rsidRDefault="0066418C" w:rsidP="0066418C">
          <w:r w:rsidRPr="0066418C">
            <w:rPr>
              <w:rFonts w:cs="Times New Roman"/>
              <w:color w:val="000000"/>
              <w:szCs w:val="24"/>
            </w:rPr>
            <w:t xml:space="preserve"> </w:t>
          </w:r>
          <w:r w:rsidRPr="00651BCE">
            <w:rPr>
              <w:rFonts w:asciiTheme="majorHAnsi" w:hAnsiTheme="majorHAnsi" w:cs="Times New Roman"/>
              <w:i/>
              <w:iCs/>
              <w:color w:val="000000"/>
              <w:szCs w:val="24"/>
            </w:rPr>
            <w:t>Prepared by Policy and Strategy, Inland Revenue</w:t>
          </w:r>
          <w:r w:rsidR="001D2DC6">
            <w:br w:type="page"/>
          </w:r>
        </w:p>
      </w:sdtContent>
    </w:sdt>
    <w:sdt>
      <w:sdtPr>
        <w:rPr>
          <w:rFonts w:eastAsiaTheme="minorEastAsia"/>
          <w:b w:val="0"/>
          <w:bCs w:val="0"/>
          <w:caps w:val="0"/>
          <w:color w:val="auto"/>
          <w:spacing w:val="0"/>
          <w:szCs w:val="20"/>
          <w:lang w:eastAsia="en-US" w:bidi="ar-SA"/>
        </w:rPr>
        <w:id w:val="-1656448664"/>
        <w:docPartObj>
          <w:docPartGallery w:val="Table of Contents"/>
          <w:docPartUnique/>
        </w:docPartObj>
      </w:sdtPr>
      <w:sdtEndPr>
        <w:rPr>
          <w:noProof/>
        </w:rPr>
      </w:sdtEndPr>
      <w:sdtContent>
        <w:p w:rsidR="00975CDB" w:rsidRDefault="00975CDB" w:rsidP="00CA7D61">
          <w:pPr>
            <w:pStyle w:val="TOCHeading"/>
          </w:pPr>
          <w:r>
            <w:t>Table of Contents</w:t>
          </w:r>
        </w:p>
        <w:p w:rsidR="002B74B3" w:rsidRDefault="00975CDB">
          <w:pPr>
            <w:pStyle w:val="TOC1"/>
            <w:tabs>
              <w:tab w:val="right" w:leader="dot" w:pos="9062"/>
            </w:tabs>
            <w:rPr>
              <w:rFonts w:asciiTheme="minorHAnsi" w:hAnsiTheme="minorHAnsi"/>
              <w:noProof/>
              <w:sz w:val="22"/>
              <w:szCs w:val="22"/>
              <w:lang w:eastAsia="en-NZ"/>
            </w:rPr>
          </w:pPr>
          <w:r>
            <w:fldChar w:fldCharType="begin"/>
          </w:r>
          <w:r>
            <w:instrText xml:space="preserve"> TOC \o "1-3" \h \z \u </w:instrText>
          </w:r>
          <w:r>
            <w:fldChar w:fldCharType="separate"/>
          </w:r>
          <w:hyperlink w:anchor="_Toc484682163" w:history="1">
            <w:r w:rsidR="002B74B3" w:rsidRPr="00AD5D5E">
              <w:rPr>
                <w:rStyle w:val="Hyperlink"/>
                <w:noProof/>
              </w:rPr>
              <w:t>Executive Summary</w:t>
            </w:r>
            <w:r w:rsidR="002B74B3">
              <w:rPr>
                <w:noProof/>
                <w:webHidden/>
              </w:rPr>
              <w:tab/>
            </w:r>
            <w:r w:rsidR="002B74B3">
              <w:rPr>
                <w:noProof/>
                <w:webHidden/>
              </w:rPr>
              <w:fldChar w:fldCharType="begin"/>
            </w:r>
            <w:r w:rsidR="002B74B3">
              <w:rPr>
                <w:noProof/>
                <w:webHidden/>
              </w:rPr>
              <w:instrText xml:space="preserve"> PAGEREF _Toc484682163 \h </w:instrText>
            </w:r>
            <w:r w:rsidR="002B74B3">
              <w:rPr>
                <w:noProof/>
                <w:webHidden/>
              </w:rPr>
            </w:r>
            <w:r w:rsidR="002B74B3">
              <w:rPr>
                <w:noProof/>
                <w:webHidden/>
              </w:rPr>
              <w:fldChar w:fldCharType="separate"/>
            </w:r>
            <w:r w:rsidR="005A646E">
              <w:rPr>
                <w:noProof/>
                <w:webHidden/>
              </w:rPr>
              <w:t>2</w:t>
            </w:r>
            <w:r w:rsidR="002B74B3">
              <w:rPr>
                <w:noProof/>
                <w:webHidden/>
              </w:rPr>
              <w:fldChar w:fldCharType="end"/>
            </w:r>
          </w:hyperlink>
        </w:p>
        <w:p w:rsidR="002B74B3" w:rsidRDefault="009B6B59">
          <w:pPr>
            <w:pStyle w:val="TOC1"/>
            <w:tabs>
              <w:tab w:val="right" w:leader="dot" w:pos="9062"/>
            </w:tabs>
            <w:rPr>
              <w:rFonts w:asciiTheme="minorHAnsi" w:hAnsiTheme="minorHAnsi"/>
              <w:noProof/>
              <w:sz w:val="22"/>
              <w:szCs w:val="22"/>
              <w:lang w:eastAsia="en-NZ"/>
            </w:rPr>
          </w:pPr>
          <w:hyperlink w:anchor="_Toc484682164" w:history="1">
            <w:r w:rsidR="002B74B3" w:rsidRPr="00AD5D5E">
              <w:rPr>
                <w:rStyle w:val="Hyperlink"/>
                <w:noProof/>
              </w:rPr>
              <w:t>Background</w:t>
            </w:r>
            <w:r w:rsidR="002B74B3">
              <w:rPr>
                <w:noProof/>
                <w:webHidden/>
              </w:rPr>
              <w:tab/>
            </w:r>
            <w:r w:rsidR="002B74B3">
              <w:rPr>
                <w:noProof/>
                <w:webHidden/>
              </w:rPr>
              <w:fldChar w:fldCharType="begin"/>
            </w:r>
            <w:r w:rsidR="002B74B3">
              <w:rPr>
                <w:noProof/>
                <w:webHidden/>
              </w:rPr>
              <w:instrText xml:space="preserve"> PAGEREF _Toc484682164 \h </w:instrText>
            </w:r>
            <w:r w:rsidR="002B74B3">
              <w:rPr>
                <w:noProof/>
                <w:webHidden/>
              </w:rPr>
            </w:r>
            <w:r w:rsidR="002B74B3">
              <w:rPr>
                <w:noProof/>
                <w:webHidden/>
              </w:rPr>
              <w:fldChar w:fldCharType="separate"/>
            </w:r>
            <w:r w:rsidR="005A646E">
              <w:rPr>
                <w:noProof/>
                <w:webHidden/>
              </w:rPr>
              <w:t>4</w:t>
            </w:r>
            <w:r w:rsidR="002B74B3">
              <w:rPr>
                <w:noProof/>
                <w:webHidden/>
              </w:rPr>
              <w:fldChar w:fldCharType="end"/>
            </w:r>
          </w:hyperlink>
        </w:p>
        <w:p w:rsidR="002B74B3" w:rsidRDefault="009B6B59">
          <w:pPr>
            <w:pStyle w:val="TOC1"/>
            <w:tabs>
              <w:tab w:val="right" w:leader="dot" w:pos="9062"/>
            </w:tabs>
            <w:rPr>
              <w:rFonts w:asciiTheme="minorHAnsi" w:hAnsiTheme="minorHAnsi"/>
              <w:noProof/>
              <w:sz w:val="22"/>
              <w:szCs w:val="22"/>
              <w:lang w:eastAsia="en-NZ"/>
            </w:rPr>
          </w:pPr>
          <w:hyperlink w:anchor="_Toc484682165" w:history="1">
            <w:r w:rsidR="002B74B3" w:rsidRPr="00AD5D5E">
              <w:rPr>
                <w:rStyle w:val="Hyperlink"/>
                <w:noProof/>
              </w:rPr>
              <w:t>Section 81BA framework</w:t>
            </w:r>
            <w:r w:rsidR="002B74B3">
              <w:rPr>
                <w:noProof/>
                <w:webHidden/>
              </w:rPr>
              <w:tab/>
            </w:r>
            <w:r w:rsidR="002B74B3">
              <w:rPr>
                <w:noProof/>
                <w:webHidden/>
              </w:rPr>
              <w:fldChar w:fldCharType="begin"/>
            </w:r>
            <w:r w:rsidR="002B74B3">
              <w:rPr>
                <w:noProof/>
                <w:webHidden/>
              </w:rPr>
              <w:instrText xml:space="preserve"> PAGEREF _Toc484682165 \h </w:instrText>
            </w:r>
            <w:r w:rsidR="002B74B3">
              <w:rPr>
                <w:noProof/>
                <w:webHidden/>
              </w:rPr>
            </w:r>
            <w:r w:rsidR="002B74B3">
              <w:rPr>
                <w:noProof/>
                <w:webHidden/>
              </w:rPr>
              <w:fldChar w:fldCharType="separate"/>
            </w:r>
            <w:r w:rsidR="005A646E">
              <w:rPr>
                <w:noProof/>
                <w:webHidden/>
              </w:rPr>
              <w:t>4</w:t>
            </w:r>
            <w:r w:rsidR="002B74B3">
              <w:rPr>
                <w:noProof/>
                <w:webHidden/>
              </w:rPr>
              <w:fldChar w:fldCharType="end"/>
            </w:r>
          </w:hyperlink>
        </w:p>
        <w:p w:rsidR="002B74B3" w:rsidRDefault="009B6B59">
          <w:pPr>
            <w:pStyle w:val="TOC1"/>
            <w:tabs>
              <w:tab w:val="right" w:leader="dot" w:pos="9062"/>
            </w:tabs>
            <w:rPr>
              <w:rFonts w:asciiTheme="minorHAnsi" w:hAnsiTheme="minorHAnsi"/>
              <w:noProof/>
              <w:sz w:val="22"/>
              <w:szCs w:val="22"/>
              <w:lang w:eastAsia="en-NZ"/>
            </w:rPr>
          </w:pPr>
          <w:hyperlink w:anchor="_Toc484682166" w:history="1">
            <w:r w:rsidR="002B74B3" w:rsidRPr="00AD5D5E">
              <w:rPr>
                <w:rStyle w:val="Hyperlink"/>
                <w:noProof/>
              </w:rPr>
              <w:t>Current agreements</w:t>
            </w:r>
            <w:r w:rsidR="002B74B3">
              <w:rPr>
                <w:noProof/>
                <w:webHidden/>
              </w:rPr>
              <w:tab/>
            </w:r>
            <w:r w:rsidR="002B74B3">
              <w:rPr>
                <w:noProof/>
                <w:webHidden/>
              </w:rPr>
              <w:fldChar w:fldCharType="begin"/>
            </w:r>
            <w:r w:rsidR="002B74B3">
              <w:rPr>
                <w:noProof/>
                <w:webHidden/>
              </w:rPr>
              <w:instrText xml:space="preserve"> PAGEREF _Toc484682166 \h </w:instrText>
            </w:r>
            <w:r w:rsidR="002B74B3">
              <w:rPr>
                <w:noProof/>
                <w:webHidden/>
              </w:rPr>
            </w:r>
            <w:r w:rsidR="002B74B3">
              <w:rPr>
                <w:noProof/>
                <w:webHidden/>
              </w:rPr>
              <w:fldChar w:fldCharType="separate"/>
            </w:r>
            <w:r w:rsidR="005A646E">
              <w:rPr>
                <w:noProof/>
                <w:webHidden/>
              </w:rPr>
              <w:t>5</w:t>
            </w:r>
            <w:r w:rsidR="002B74B3">
              <w:rPr>
                <w:noProof/>
                <w:webHidden/>
              </w:rPr>
              <w:fldChar w:fldCharType="end"/>
            </w:r>
          </w:hyperlink>
        </w:p>
        <w:p w:rsidR="002B74B3" w:rsidRDefault="009B6B59">
          <w:pPr>
            <w:pStyle w:val="TOC1"/>
            <w:tabs>
              <w:tab w:val="right" w:leader="dot" w:pos="9062"/>
            </w:tabs>
            <w:rPr>
              <w:rFonts w:asciiTheme="minorHAnsi" w:hAnsiTheme="minorHAnsi"/>
              <w:noProof/>
              <w:sz w:val="22"/>
              <w:szCs w:val="22"/>
              <w:lang w:eastAsia="en-NZ"/>
            </w:rPr>
          </w:pPr>
          <w:hyperlink w:anchor="_Toc484682167" w:history="1">
            <w:r w:rsidR="002B74B3" w:rsidRPr="00AD5D5E">
              <w:rPr>
                <w:rStyle w:val="Hyperlink"/>
                <w:noProof/>
              </w:rPr>
              <w:t>Consultation prior to introducing section 81BA</w:t>
            </w:r>
            <w:r w:rsidR="002B74B3">
              <w:rPr>
                <w:noProof/>
                <w:webHidden/>
              </w:rPr>
              <w:tab/>
            </w:r>
            <w:r w:rsidR="002B74B3">
              <w:rPr>
                <w:noProof/>
                <w:webHidden/>
              </w:rPr>
              <w:fldChar w:fldCharType="begin"/>
            </w:r>
            <w:r w:rsidR="002B74B3">
              <w:rPr>
                <w:noProof/>
                <w:webHidden/>
              </w:rPr>
              <w:instrText xml:space="preserve"> PAGEREF _Toc484682167 \h </w:instrText>
            </w:r>
            <w:r w:rsidR="002B74B3">
              <w:rPr>
                <w:noProof/>
                <w:webHidden/>
              </w:rPr>
            </w:r>
            <w:r w:rsidR="002B74B3">
              <w:rPr>
                <w:noProof/>
                <w:webHidden/>
              </w:rPr>
              <w:fldChar w:fldCharType="separate"/>
            </w:r>
            <w:r w:rsidR="005A646E">
              <w:rPr>
                <w:noProof/>
                <w:webHidden/>
              </w:rPr>
              <w:t>6</w:t>
            </w:r>
            <w:r w:rsidR="002B74B3">
              <w:rPr>
                <w:noProof/>
                <w:webHidden/>
              </w:rPr>
              <w:fldChar w:fldCharType="end"/>
            </w:r>
          </w:hyperlink>
        </w:p>
        <w:p w:rsidR="002B74B3" w:rsidRDefault="009B6B59">
          <w:pPr>
            <w:pStyle w:val="TOC3"/>
            <w:tabs>
              <w:tab w:val="right" w:leader="dot" w:pos="9062"/>
            </w:tabs>
            <w:rPr>
              <w:rFonts w:asciiTheme="minorHAnsi" w:hAnsiTheme="minorHAnsi"/>
              <w:noProof/>
              <w:sz w:val="22"/>
              <w:szCs w:val="22"/>
              <w:lang w:eastAsia="en-NZ"/>
            </w:rPr>
          </w:pPr>
          <w:hyperlink w:anchor="_Toc484682168" w:history="1">
            <w:r w:rsidR="002B74B3" w:rsidRPr="00AD5D5E">
              <w:rPr>
                <w:rStyle w:val="Hyperlink"/>
                <w:noProof/>
              </w:rPr>
              <w:t>Law Commission review of the Privacy Act 1993</w:t>
            </w:r>
            <w:r w:rsidR="002B74B3">
              <w:rPr>
                <w:noProof/>
                <w:webHidden/>
              </w:rPr>
              <w:tab/>
            </w:r>
            <w:r w:rsidR="002B74B3">
              <w:rPr>
                <w:noProof/>
                <w:webHidden/>
              </w:rPr>
              <w:fldChar w:fldCharType="begin"/>
            </w:r>
            <w:r w:rsidR="002B74B3">
              <w:rPr>
                <w:noProof/>
                <w:webHidden/>
              </w:rPr>
              <w:instrText xml:space="preserve"> PAGEREF _Toc484682168 \h </w:instrText>
            </w:r>
            <w:r w:rsidR="002B74B3">
              <w:rPr>
                <w:noProof/>
                <w:webHidden/>
              </w:rPr>
            </w:r>
            <w:r w:rsidR="002B74B3">
              <w:rPr>
                <w:noProof/>
                <w:webHidden/>
              </w:rPr>
              <w:fldChar w:fldCharType="separate"/>
            </w:r>
            <w:r w:rsidR="005A646E">
              <w:rPr>
                <w:noProof/>
                <w:webHidden/>
              </w:rPr>
              <w:t>7</w:t>
            </w:r>
            <w:r w:rsidR="002B74B3">
              <w:rPr>
                <w:noProof/>
                <w:webHidden/>
              </w:rPr>
              <w:fldChar w:fldCharType="end"/>
            </w:r>
          </w:hyperlink>
        </w:p>
        <w:p w:rsidR="002B74B3" w:rsidRDefault="009B6B59">
          <w:pPr>
            <w:pStyle w:val="TOC2"/>
            <w:tabs>
              <w:tab w:val="right" w:leader="dot" w:pos="9062"/>
            </w:tabs>
            <w:rPr>
              <w:rFonts w:asciiTheme="minorHAnsi" w:hAnsiTheme="minorHAnsi"/>
              <w:noProof/>
              <w:sz w:val="22"/>
              <w:szCs w:val="22"/>
              <w:lang w:eastAsia="en-NZ"/>
            </w:rPr>
          </w:pPr>
          <w:hyperlink w:anchor="_Toc484682169" w:history="1">
            <w:r w:rsidR="002B74B3" w:rsidRPr="00AD5D5E">
              <w:rPr>
                <w:rStyle w:val="Hyperlink"/>
                <w:noProof/>
              </w:rPr>
              <w:t>Comments from the agencies consulted in 2010</w:t>
            </w:r>
            <w:r w:rsidR="002B74B3">
              <w:rPr>
                <w:noProof/>
                <w:webHidden/>
              </w:rPr>
              <w:tab/>
            </w:r>
            <w:r w:rsidR="002B74B3">
              <w:rPr>
                <w:noProof/>
                <w:webHidden/>
              </w:rPr>
              <w:fldChar w:fldCharType="begin"/>
            </w:r>
            <w:r w:rsidR="002B74B3">
              <w:rPr>
                <w:noProof/>
                <w:webHidden/>
              </w:rPr>
              <w:instrText xml:space="preserve"> PAGEREF _Toc484682169 \h </w:instrText>
            </w:r>
            <w:r w:rsidR="002B74B3">
              <w:rPr>
                <w:noProof/>
                <w:webHidden/>
              </w:rPr>
            </w:r>
            <w:r w:rsidR="002B74B3">
              <w:rPr>
                <w:noProof/>
                <w:webHidden/>
              </w:rPr>
              <w:fldChar w:fldCharType="separate"/>
            </w:r>
            <w:r w:rsidR="005A646E">
              <w:rPr>
                <w:noProof/>
                <w:webHidden/>
              </w:rPr>
              <w:t>7</w:t>
            </w:r>
            <w:r w:rsidR="002B74B3">
              <w:rPr>
                <w:noProof/>
                <w:webHidden/>
              </w:rPr>
              <w:fldChar w:fldCharType="end"/>
            </w:r>
          </w:hyperlink>
        </w:p>
        <w:p w:rsidR="002B74B3" w:rsidRDefault="009B6B59">
          <w:pPr>
            <w:pStyle w:val="TOC3"/>
            <w:tabs>
              <w:tab w:val="right" w:leader="dot" w:pos="9062"/>
            </w:tabs>
            <w:rPr>
              <w:rFonts w:asciiTheme="minorHAnsi" w:hAnsiTheme="minorHAnsi"/>
              <w:noProof/>
              <w:sz w:val="22"/>
              <w:szCs w:val="22"/>
              <w:lang w:eastAsia="en-NZ"/>
            </w:rPr>
          </w:pPr>
          <w:hyperlink w:anchor="_Toc484682170" w:history="1">
            <w:r w:rsidR="002B74B3" w:rsidRPr="00AD5D5E">
              <w:rPr>
                <w:rStyle w:val="Hyperlink"/>
                <w:noProof/>
              </w:rPr>
              <w:t>Ministry of Social Development</w:t>
            </w:r>
            <w:r w:rsidR="002B74B3">
              <w:rPr>
                <w:noProof/>
                <w:webHidden/>
              </w:rPr>
              <w:tab/>
            </w:r>
            <w:r w:rsidR="002B74B3">
              <w:rPr>
                <w:noProof/>
                <w:webHidden/>
              </w:rPr>
              <w:fldChar w:fldCharType="begin"/>
            </w:r>
            <w:r w:rsidR="002B74B3">
              <w:rPr>
                <w:noProof/>
                <w:webHidden/>
              </w:rPr>
              <w:instrText xml:space="preserve"> PAGEREF _Toc484682170 \h </w:instrText>
            </w:r>
            <w:r w:rsidR="002B74B3">
              <w:rPr>
                <w:noProof/>
                <w:webHidden/>
              </w:rPr>
            </w:r>
            <w:r w:rsidR="002B74B3">
              <w:rPr>
                <w:noProof/>
                <w:webHidden/>
              </w:rPr>
              <w:fldChar w:fldCharType="separate"/>
            </w:r>
            <w:r w:rsidR="005A646E">
              <w:rPr>
                <w:noProof/>
                <w:webHidden/>
              </w:rPr>
              <w:t>7</w:t>
            </w:r>
            <w:r w:rsidR="002B74B3">
              <w:rPr>
                <w:noProof/>
                <w:webHidden/>
              </w:rPr>
              <w:fldChar w:fldCharType="end"/>
            </w:r>
          </w:hyperlink>
        </w:p>
        <w:p w:rsidR="002B74B3" w:rsidRDefault="009B6B59">
          <w:pPr>
            <w:pStyle w:val="TOC3"/>
            <w:tabs>
              <w:tab w:val="right" w:leader="dot" w:pos="9062"/>
            </w:tabs>
            <w:rPr>
              <w:rFonts w:asciiTheme="minorHAnsi" w:hAnsiTheme="minorHAnsi"/>
              <w:noProof/>
              <w:sz w:val="22"/>
              <w:szCs w:val="22"/>
              <w:lang w:eastAsia="en-NZ"/>
            </w:rPr>
          </w:pPr>
          <w:hyperlink w:anchor="_Toc484682171" w:history="1">
            <w:r w:rsidR="002B74B3" w:rsidRPr="00AD5D5E">
              <w:rPr>
                <w:rStyle w:val="Hyperlink"/>
                <w:rFonts w:eastAsia="Times New Roman"/>
                <w:noProof/>
                <w:lang w:eastAsia="en-AU"/>
              </w:rPr>
              <w:t>Ministry of Justice</w:t>
            </w:r>
            <w:r w:rsidR="002B74B3">
              <w:rPr>
                <w:noProof/>
                <w:webHidden/>
              </w:rPr>
              <w:tab/>
            </w:r>
            <w:r w:rsidR="002B74B3">
              <w:rPr>
                <w:noProof/>
                <w:webHidden/>
              </w:rPr>
              <w:fldChar w:fldCharType="begin"/>
            </w:r>
            <w:r w:rsidR="002B74B3">
              <w:rPr>
                <w:noProof/>
                <w:webHidden/>
              </w:rPr>
              <w:instrText xml:space="preserve"> PAGEREF _Toc484682171 \h </w:instrText>
            </w:r>
            <w:r w:rsidR="002B74B3">
              <w:rPr>
                <w:noProof/>
                <w:webHidden/>
              </w:rPr>
            </w:r>
            <w:r w:rsidR="002B74B3">
              <w:rPr>
                <w:noProof/>
                <w:webHidden/>
              </w:rPr>
              <w:fldChar w:fldCharType="separate"/>
            </w:r>
            <w:r w:rsidR="005A646E">
              <w:rPr>
                <w:noProof/>
                <w:webHidden/>
              </w:rPr>
              <w:t>7</w:t>
            </w:r>
            <w:r w:rsidR="002B74B3">
              <w:rPr>
                <w:noProof/>
                <w:webHidden/>
              </w:rPr>
              <w:fldChar w:fldCharType="end"/>
            </w:r>
          </w:hyperlink>
        </w:p>
        <w:p w:rsidR="002B74B3" w:rsidRDefault="009B6B59">
          <w:pPr>
            <w:pStyle w:val="TOC3"/>
            <w:tabs>
              <w:tab w:val="right" w:leader="dot" w:pos="9062"/>
            </w:tabs>
            <w:rPr>
              <w:rFonts w:asciiTheme="minorHAnsi" w:hAnsiTheme="minorHAnsi"/>
              <w:noProof/>
              <w:sz w:val="22"/>
              <w:szCs w:val="22"/>
              <w:lang w:eastAsia="en-NZ"/>
            </w:rPr>
          </w:pPr>
          <w:hyperlink w:anchor="_Toc484682172" w:history="1">
            <w:r w:rsidR="002B74B3" w:rsidRPr="00AD5D5E">
              <w:rPr>
                <w:rStyle w:val="Hyperlink"/>
                <w:rFonts w:eastAsia="Times New Roman"/>
                <w:noProof/>
                <w:lang w:eastAsia="en-AU"/>
              </w:rPr>
              <w:t>The Treasury</w:t>
            </w:r>
            <w:r w:rsidR="002B74B3">
              <w:rPr>
                <w:noProof/>
                <w:webHidden/>
              </w:rPr>
              <w:tab/>
            </w:r>
            <w:r w:rsidR="002B74B3">
              <w:rPr>
                <w:noProof/>
                <w:webHidden/>
              </w:rPr>
              <w:fldChar w:fldCharType="begin"/>
            </w:r>
            <w:r w:rsidR="002B74B3">
              <w:rPr>
                <w:noProof/>
                <w:webHidden/>
              </w:rPr>
              <w:instrText xml:space="preserve"> PAGEREF _Toc484682172 \h </w:instrText>
            </w:r>
            <w:r w:rsidR="002B74B3">
              <w:rPr>
                <w:noProof/>
                <w:webHidden/>
              </w:rPr>
            </w:r>
            <w:r w:rsidR="002B74B3">
              <w:rPr>
                <w:noProof/>
                <w:webHidden/>
              </w:rPr>
              <w:fldChar w:fldCharType="separate"/>
            </w:r>
            <w:r w:rsidR="005A646E">
              <w:rPr>
                <w:noProof/>
                <w:webHidden/>
              </w:rPr>
              <w:t>7</w:t>
            </w:r>
            <w:r w:rsidR="002B74B3">
              <w:rPr>
                <w:noProof/>
                <w:webHidden/>
              </w:rPr>
              <w:fldChar w:fldCharType="end"/>
            </w:r>
          </w:hyperlink>
        </w:p>
        <w:p w:rsidR="002B74B3" w:rsidRDefault="009B6B59">
          <w:pPr>
            <w:pStyle w:val="TOC3"/>
            <w:tabs>
              <w:tab w:val="right" w:leader="dot" w:pos="9062"/>
            </w:tabs>
            <w:rPr>
              <w:rFonts w:asciiTheme="minorHAnsi" w:hAnsiTheme="minorHAnsi"/>
              <w:noProof/>
              <w:sz w:val="22"/>
              <w:szCs w:val="22"/>
              <w:lang w:eastAsia="en-NZ"/>
            </w:rPr>
          </w:pPr>
          <w:hyperlink w:anchor="_Toc484682173" w:history="1">
            <w:r w:rsidR="002B74B3" w:rsidRPr="00AD5D5E">
              <w:rPr>
                <w:rStyle w:val="Hyperlink"/>
                <w:rFonts w:eastAsia="Times New Roman"/>
                <w:noProof/>
                <w:lang w:eastAsia="en-AU"/>
              </w:rPr>
              <w:t>The Office of the Privacy Commissioner</w:t>
            </w:r>
            <w:r w:rsidR="002B74B3">
              <w:rPr>
                <w:noProof/>
                <w:webHidden/>
              </w:rPr>
              <w:tab/>
            </w:r>
            <w:r w:rsidR="002B74B3">
              <w:rPr>
                <w:noProof/>
                <w:webHidden/>
              </w:rPr>
              <w:fldChar w:fldCharType="begin"/>
            </w:r>
            <w:r w:rsidR="002B74B3">
              <w:rPr>
                <w:noProof/>
                <w:webHidden/>
              </w:rPr>
              <w:instrText xml:space="preserve"> PAGEREF _Toc484682173 \h </w:instrText>
            </w:r>
            <w:r w:rsidR="002B74B3">
              <w:rPr>
                <w:noProof/>
                <w:webHidden/>
              </w:rPr>
            </w:r>
            <w:r w:rsidR="002B74B3">
              <w:rPr>
                <w:noProof/>
                <w:webHidden/>
              </w:rPr>
              <w:fldChar w:fldCharType="separate"/>
            </w:r>
            <w:r w:rsidR="005A646E">
              <w:rPr>
                <w:noProof/>
                <w:webHidden/>
              </w:rPr>
              <w:t>8</w:t>
            </w:r>
            <w:r w:rsidR="002B74B3">
              <w:rPr>
                <w:noProof/>
                <w:webHidden/>
              </w:rPr>
              <w:fldChar w:fldCharType="end"/>
            </w:r>
          </w:hyperlink>
        </w:p>
        <w:p w:rsidR="002B74B3" w:rsidRDefault="009B6B59">
          <w:pPr>
            <w:pStyle w:val="TOC1"/>
            <w:tabs>
              <w:tab w:val="right" w:leader="dot" w:pos="9062"/>
            </w:tabs>
            <w:rPr>
              <w:rFonts w:asciiTheme="minorHAnsi" w:hAnsiTheme="minorHAnsi"/>
              <w:noProof/>
              <w:sz w:val="22"/>
              <w:szCs w:val="22"/>
              <w:lang w:eastAsia="en-NZ"/>
            </w:rPr>
          </w:pPr>
          <w:hyperlink w:anchor="_Toc484682174" w:history="1">
            <w:r w:rsidR="002B74B3" w:rsidRPr="00AD5D5E">
              <w:rPr>
                <w:rStyle w:val="Hyperlink"/>
                <w:rFonts w:eastAsiaTheme="majorEastAsia"/>
                <w:noProof/>
              </w:rPr>
              <w:t>Consultation on section 81BA review</w:t>
            </w:r>
            <w:r w:rsidR="002B74B3">
              <w:rPr>
                <w:noProof/>
                <w:webHidden/>
              </w:rPr>
              <w:tab/>
            </w:r>
            <w:r w:rsidR="002B74B3">
              <w:rPr>
                <w:noProof/>
                <w:webHidden/>
              </w:rPr>
              <w:fldChar w:fldCharType="begin"/>
            </w:r>
            <w:r w:rsidR="002B74B3">
              <w:rPr>
                <w:noProof/>
                <w:webHidden/>
              </w:rPr>
              <w:instrText xml:space="preserve"> PAGEREF _Toc484682174 \h </w:instrText>
            </w:r>
            <w:r w:rsidR="002B74B3">
              <w:rPr>
                <w:noProof/>
                <w:webHidden/>
              </w:rPr>
            </w:r>
            <w:r w:rsidR="002B74B3">
              <w:rPr>
                <w:noProof/>
                <w:webHidden/>
              </w:rPr>
              <w:fldChar w:fldCharType="separate"/>
            </w:r>
            <w:r w:rsidR="005A646E">
              <w:rPr>
                <w:noProof/>
                <w:webHidden/>
              </w:rPr>
              <w:t>8</w:t>
            </w:r>
            <w:r w:rsidR="002B74B3">
              <w:rPr>
                <w:noProof/>
                <w:webHidden/>
              </w:rPr>
              <w:fldChar w:fldCharType="end"/>
            </w:r>
          </w:hyperlink>
        </w:p>
        <w:p w:rsidR="002B74B3" w:rsidRDefault="009B6B59">
          <w:pPr>
            <w:pStyle w:val="TOC2"/>
            <w:tabs>
              <w:tab w:val="right" w:leader="dot" w:pos="9062"/>
            </w:tabs>
            <w:rPr>
              <w:rFonts w:asciiTheme="minorHAnsi" w:hAnsiTheme="minorHAnsi"/>
              <w:noProof/>
              <w:sz w:val="22"/>
              <w:szCs w:val="22"/>
              <w:lang w:eastAsia="en-NZ"/>
            </w:rPr>
          </w:pPr>
          <w:hyperlink w:anchor="_Toc484682175" w:history="1">
            <w:r w:rsidR="002B74B3" w:rsidRPr="00AD5D5E">
              <w:rPr>
                <w:rStyle w:val="Hyperlink"/>
                <w:noProof/>
              </w:rPr>
              <w:t>Accident Compensation Corporation</w:t>
            </w:r>
            <w:r w:rsidR="002B74B3">
              <w:rPr>
                <w:noProof/>
                <w:webHidden/>
              </w:rPr>
              <w:tab/>
            </w:r>
            <w:r w:rsidR="002B74B3">
              <w:rPr>
                <w:noProof/>
                <w:webHidden/>
              </w:rPr>
              <w:fldChar w:fldCharType="begin"/>
            </w:r>
            <w:r w:rsidR="002B74B3">
              <w:rPr>
                <w:noProof/>
                <w:webHidden/>
              </w:rPr>
              <w:instrText xml:space="preserve"> PAGEREF _Toc484682175 \h </w:instrText>
            </w:r>
            <w:r w:rsidR="002B74B3">
              <w:rPr>
                <w:noProof/>
                <w:webHidden/>
              </w:rPr>
            </w:r>
            <w:r w:rsidR="002B74B3">
              <w:rPr>
                <w:noProof/>
                <w:webHidden/>
              </w:rPr>
              <w:fldChar w:fldCharType="separate"/>
            </w:r>
            <w:r w:rsidR="005A646E">
              <w:rPr>
                <w:noProof/>
                <w:webHidden/>
              </w:rPr>
              <w:t>8</w:t>
            </w:r>
            <w:r w:rsidR="002B74B3">
              <w:rPr>
                <w:noProof/>
                <w:webHidden/>
              </w:rPr>
              <w:fldChar w:fldCharType="end"/>
            </w:r>
          </w:hyperlink>
        </w:p>
        <w:p w:rsidR="002B74B3" w:rsidRDefault="009B6B59">
          <w:pPr>
            <w:pStyle w:val="TOC2"/>
            <w:tabs>
              <w:tab w:val="right" w:leader="dot" w:pos="9062"/>
            </w:tabs>
            <w:rPr>
              <w:rFonts w:asciiTheme="minorHAnsi" w:hAnsiTheme="minorHAnsi"/>
              <w:noProof/>
              <w:sz w:val="22"/>
              <w:szCs w:val="22"/>
              <w:lang w:eastAsia="en-NZ"/>
            </w:rPr>
          </w:pPr>
          <w:hyperlink w:anchor="_Toc484682176" w:history="1">
            <w:r w:rsidR="002B74B3" w:rsidRPr="00AD5D5E">
              <w:rPr>
                <w:rStyle w:val="Hyperlink"/>
                <w:noProof/>
              </w:rPr>
              <w:t>Ministry of Social Development</w:t>
            </w:r>
            <w:r w:rsidR="002B74B3">
              <w:rPr>
                <w:noProof/>
                <w:webHidden/>
              </w:rPr>
              <w:tab/>
            </w:r>
            <w:r w:rsidR="002B74B3">
              <w:rPr>
                <w:noProof/>
                <w:webHidden/>
              </w:rPr>
              <w:fldChar w:fldCharType="begin"/>
            </w:r>
            <w:r w:rsidR="002B74B3">
              <w:rPr>
                <w:noProof/>
                <w:webHidden/>
              </w:rPr>
              <w:instrText xml:space="preserve"> PAGEREF _Toc484682176 \h </w:instrText>
            </w:r>
            <w:r w:rsidR="002B74B3">
              <w:rPr>
                <w:noProof/>
                <w:webHidden/>
              </w:rPr>
            </w:r>
            <w:r w:rsidR="002B74B3">
              <w:rPr>
                <w:noProof/>
                <w:webHidden/>
              </w:rPr>
              <w:fldChar w:fldCharType="separate"/>
            </w:r>
            <w:r w:rsidR="005A646E">
              <w:rPr>
                <w:noProof/>
                <w:webHidden/>
              </w:rPr>
              <w:t>9</w:t>
            </w:r>
            <w:r w:rsidR="002B74B3">
              <w:rPr>
                <w:noProof/>
                <w:webHidden/>
              </w:rPr>
              <w:fldChar w:fldCharType="end"/>
            </w:r>
          </w:hyperlink>
        </w:p>
        <w:p w:rsidR="002B74B3" w:rsidRDefault="009B6B59">
          <w:pPr>
            <w:pStyle w:val="TOC2"/>
            <w:tabs>
              <w:tab w:val="right" w:leader="dot" w:pos="9062"/>
            </w:tabs>
            <w:rPr>
              <w:rFonts w:asciiTheme="minorHAnsi" w:hAnsiTheme="minorHAnsi"/>
              <w:noProof/>
              <w:sz w:val="22"/>
              <w:szCs w:val="22"/>
              <w:lang w:eastAsia="en-NZ"/>
            </w:rPr>
          </w:pPr>
          <w:hyperlink w:anchor="_Toc484682177" w:history="1">
            <w:r w:rsidR="002B74B3" w:rsidRPr="00AD5D5E">
              <w:rPr>
                <w:rStyle w:val="Hyperlink"/>
                <w:noProof/>
              </w:rPr>
              <w:t>Ministry of Justice</w:t>
            </w:r>
            <w:r w:rsidR="002B74B3">
              <w:rPr>
                <w:noProof/>
                <w:webHidden/>
              </w:rPr>
              <w:tab/>
            </w:r>
            <w:r w:rsidR="002B74B3">
              <w:rPr>
                <w:noProof/>
                <w:webHidden/>
              </w:rPr>
              <w:fldChar w:fldCharType="begin"/>
            </w:r>
            <w:r w:rsidR="002B74B3">
              <w:rPr>
                <w:noProof/>
                <w:webHidden/>
              </w:rPr>
              <w:instrText xml:space="preserve"> PAGEREF _Toc484682177 \h </w:instrText>
            </w:r>
            <w:r w:rsidR="002B74B3">
              <w:rPr>
                <w:noProof/>
                <w:webHidden/>
              </w:rPr>
            </w:r>
            <w:r w:rsidR="002B74B3">
              <w:rPr>
                <w:noProof/>
                <w:webHidden/>
              </w:rPr>
              <w:fldChar w:fldCharType="separate"/>
            </w:r>
            <w:r w:rsidR="005A646E">
              <w:rPr>
                <w:noProof/>
                <w:webHidden/>
              </w:rPr>
              <w:t>9</w:t>
            </w:r>
            <w:r w:rsidR="002B74B3">
              <w:rPr>
                <w:noProof/>
                <w:webHidden/>
              </w:rPr>
              <w:fldChar w:fldCharType="end"/>
            </w:r>
          </w:hyperlink>
        </w:p>
        <w:p w:rsidR="002B74B3" w:rsidRDefault="009B6B59">
          <w:pPr>
            <w:pStyle w:val="TOC2"/>
            <w:tabs>
              <w:tab w:val="right" w:leader="dot" w:pos="9062"/>
            </w:tabs>
            <w:rPr>
              <w:rFonts w:asciiTheme="minorHAnsi" w:hAnsiTheme="minorHAnsi"/>
              <w:noProof/>
              <w:sz w:val="22"/>
              <w:szCs w:val="22"/>
              <w:lang w:eastAsia="en-NZ"/>
            </w:rPr>
          </w:pPr>
          <w:hyperlink w:anchor="_Toc484682178" w:history="1">
            <w:r w:rsidR="002B74B3" w:rsidRPr="00AD5D5E">
              <w:rPr>
                <w:rStyle w:val="Hyperlink"/>
                <w:noProof/>
              </w:rPr>
              <w:t>The Treasury</w:t>
            </w:r>
            <w:r w:rsidR="002B74B3">
              <w:rPr>
                <w:noProof/>
                <w:webHidden/>
              </w:rPr>
              <w:tab/>
            </w:r>
            <w:r w:rsidR="002B74B3">
              <w:rPr>
                <w:noProof/>
                <w:webHidden/>
              </w:rPr>
              <w:fldChar w:fldCharType="begin"/>
            </w:r>
            <w:r w:rsidR="002B74B3">
              <w:rPr>
                <w:noProof/>
                <w:webHidden/>
              </w:rPr>
              <w:instrText xml:space="preserve"> PAGEREF _Toc484682178 \h </w:instrText>
            </w:r>
            <w:r w:rsidR="002B74B3">
              <w:rPr>
                <w:noProof/>
                <w:webHidden/>
              </w:rPr>
            </w:r>
            <w:r w:rsidR="002B74B3">
              <w:rPr>
                <w:noProof/>
                <w:webHidden/>
              </w:rPr>
              <w:fldChar w:fldCharType="separate"/>
            </w:r>
            <w:r w:rsidR="005A646E">
              <w:rPr>
                <w:noProof/>
                <w:webHidden/>
              </w:rPr>
              <w:t>9</w:t>
            </w:r>
            <w:r w:rsidR="002B74B3">
              <w:rPr>
                <w:noProof/>
                <w:webHidden/>
              </w:rPr>
              <w:fldChar w:fldCharType="end"/>
            </w:r>
          </w:hyperlink>
        </w:p>
        <w:p w:rsidR="002B74B3" w:rsidRDefault="009B6B59">
          <w:pPr>
            <w:pStyle w:val="TOC2"/>
            <w:tabs>
              <w:tab w:val="right" w:leader="dot" w:pos="9062"/>
            </w:tabs>
            <w:rPr>
              <w:rFonts w:asciiTheme="minorHAnsi" w:hAnsiTheme="minorHAnsi"/>
              <w:noProof/>
              <w:sz w:val="22"/>
              <w:szCs w:val="22"/>
              <w:lang w:eastAsia="en-NZ"/>
            </w:rPr>
          </w:pPr>
          <w:hyperlink w:anchor="_Toc484682179" w:history="1">
            <w:r w:rsidR="002B74B3" w:rsidRPr="00AD5D5E">
              <w:rPr>
                <w:rStyle w:val="Hyperlink"/>
                <w:noProof/>
              </w:rPr>
              <w:t>The Office of the Privacy Commissioner</w:t>
            </w:r>
            <w:r w:rsidR="002B74B3">
              <w:rPr>
                <w:noProof/>
                <w:webHidden/>
              </w:rPr>
              <w:tab/>
            </w:r>
            <w:r w:rsidR="002B74B3">
              <w:rPr>
                <w:noProof/>
                <w:webHidden/>
              </w:rPr>
              <w:fldChar w:fldCharType="begin"/>
            </w:r>
            <w:r w:rsidR="002B74B3">
              <w:rPr>
                <w:noProof/>
                <w:webHidden/>
              </w:rPr>
              <w:instrText xml:space="preserve"> PAGEREF _Toc484682179 \h </w:instrText>
            </w:r>
            <w:r w:rsidR="002B74B3">
              <w:rPr>
                <w:noProof/>
                <w:webHidden/>
              </w:rPr>
            </w:r>
            <w:r w:rsidR="002B74B3">
              <w:rPr>
                <w:noProof/>
                <w:webHidden/>
              </w:rPr>
              <w:fldChar w:fldCharType="separate"/>
            </w:r>
            <w:r w:rsidR="005A646E">
              <w:rPr>
                <w:noProof/>
                <w:webHidden/>
              </w:rPr>
              <w:t>9</w:t>
            </w:r>
            <w:r w:rsidR="002B74B3">
              <w:rPr>
                <w:noProof/>
                <w:webHidden/>
              </w:rPr>
              <w:fldChar w:fldCharType="end"/>
            </w:r>
          </w:hyperlink>
        </w:p>
        <w:p w:rsidR="002B74B3" w:rsidRDefault="009B6B59">
          <w:pPr>
            <w:pStyle w:val="TOC1"/>
            <w:tabs>
              <w:tab w:val="right" w:leader="dot" w:pos="9062"/>
            </w:tabs>
            <w:rPr>
              <w:rFonts w:asciiTheme="minorHAnsi" w:hAnsiTheme="minorHAnsi"/>
              <w:noProof/>
              <w:sz w:val="22"/>
              <w:szCs w:val="22"/>
              <w:lang w:eastAsia="en-NZ"/>
            </w:rPr>
          </w:pPr>
          <w:hyperlink w:anchor="_Toc484682180" w:history="1">
            <w:r w:rsidR="002B74B3" w:rsidRPr="00AD5D5E">
              <w:rPr>
                <w:rStyle w:val="Hyperlink"/>
                <w:rFonts w:eastAsiaTheme="majorEastAsia"/>
                <w:noProof/>
              </w:rPr>
              <w:t>Measured benefits</w:t>
            </w:r>
            <w:r w:rsidR="002B74B3">
              <w:rPr>
                <w:noProof/>
                <w:webHidden/>
              </w:rPr>
              <w:tab/>
            </w:r>
            <w:r w:rsidR="002B74B3">
              <w:rPr>
                <w:noProof/>
                <w:webHidden/>
              </w:rPr>
              <w:fldChar w:fldCharType="begin"/>
            </w:r>
            <w:r w:rsidR="002B74B3">
              <w:rPr>
                <w:noProof/>
                <w:webHidden/>
              </w:rPr>
              <w:instrText xml:space="preserve"> PAGEREF _Toc484682180 \h </w:instrText>
            </w:r>
            <w:r w:rsidR="002B74B3">
              <w:rPr>
                <w:noProof/>
                <w:webHidden/>
              </w:rPr>
            </w:r>
            <w:r w:rsidR="002B74B3">
              <w:rPr>
                <w:noProof/>
                <w:webHidden/>
              </w:rPr>
              <w:fldChar w:fldCharType="separate"/>
            </w:r>
            <w:r w:rsidR="005A646E">
              <w:rPr>
                <w:noProof/>
                <w:webHidden/>
              </w:rPr>
              <w:t>11</w:t>
            </w:r>
            <w:r w:rsidR="002B74B3">
              <w:rPr>
                <w:noProof/>
                <w:webHidden/>
              </w:rPr>
              <w:fldChar w:fldCharType="end"/>
            </w:r>
          </w:hyperlink>
        </w:p>
        <w:p w:rsidR="002B74B3" w:rsidRDefault="009B6B59">
          <w:pPr>
            <w:pStyle w:val="TOC2"/>
            <w:tabs>
              <w:tab w:val="right" w:leader="dot" w:pos="9062"/>
            </w:tabs>
            <w:rPr>
              <w:rFonts w:asciiTheme="minorHAnsi" w:hAnsiTheme="minorHAnsi"/>
              <w:noProof/>
              <w:sz w:val="22"/>
              <w:szCs w:val="22"/>
              <w:lang w:eastAsia="en-NZ"/>
            </w:rPr>
          </w:pPr>
          <w:hyperlink w:anchor="_Toc484682181" w:history="1">
            <w:r w:rsidR="002B74B3" w:rsidRPr="00AD5D5E">
              <w:rPr>
                <w:rStyle w:val="Hyperlink"/>
                <w:noProof/>
              </w:rPr>
              <w:t>Ministry of Social Development</w:t>
            </w:r>
            <w:r w:rsidR="002B74B3">
              <w:rPr>
                <w:noProof/>
                <w:webHidden/>
              </w:rPr>
              <w:tab/>
            </w:r>
            <w:r w:rsidR="002B74B3">
              <w:rPr>
                <w:noProof/>
                <w:webHidden/>
              </w:rPr>
              <w:fldChar w:fldCharType="begin"/>
            </w:r>
            <w:r w:rsidR="002B74B3">
              <w:rPr>
                <w:noProof/>
                <w:webHidden/>
              </w:rPr>
              <w:instrText xml:space="preserve"> PAGEREF _Toc484682181 \h </w:instrText>
            </w:r>
            <w:r w:rsidR="002B74B3">
              <w:rPr>
                <w:noProof/>
                <w:webHidden/>
              </w:rPr>
            </w:r>
            <w:r w:rsidR="002B74B3">
              <w:rPr>
                <w:noProof/>
                <w:webHidden/>
              </w:rPr>
              <w:fldChar w:fldCharType="separate"/>
            </w:r>
            <w:r w:rsidR="005A646E">
              <w:rPr>
                <w:noProof/>
                <w:webHidden/>
              </w:rPr>
              <w:t>11</w:t>
            </w:r>
            <w:r w:rsidR="002B74B3">
              <w:rPr>
                <w:noProof/>
                <w:webHidden/>
              </w:rPr>
              <w:fldChar w:fldCharType="end"/>
            </w:r>
          </w:hyperlink>
        </w:p>
        <w:p w:rsidR="002B74B3" w:rsidRDefault="009B6B59">
          <w:pPr>
            <w:pStyle w:val="TOC2"/>
            <w:tabs>
              <w:tab w:val="right" w:leader="dot" w:pos="9062"/>
            </w:tabs>
            <w:rPr>
              <w:rFonts w:asciiTheme="minorHAnsi" w:hAnsiTheme="minorHAnsi"/>
              <w:noProof/>
              <w:sz w:val="22"/>
              <w:szCs w:val="22"/>
              <w:lang w:eastAsia="en-NZ"/>
            </w:rPr>
          </w:pPr>
          <w:hyperlink w:anchor="_Toc484682182" w:history="1">
            <w:r w:rsidR="002B74B3" w:rsidRPr="00AD5D5E">
              <w:rPr>
                <w:rStyle w:val="Hyperlink"/>
                <w:noProof/>
              </w:rPr>
              <w:t>Accident Compensation Corporation</w:t>
            </w:r>
            <w:r w:rsidR="002B74B3">
              <w:rPr>
                <w:noProof/>
                <w:webHidden/>
              </w:rPr>
              <w:tab/>
            </w:r>
            <w:r w:rsidR="002B74B3">
              <w:rPr>
                <w:noProof/>
                <w:webHidden/>
              </w:rPr>
              <w:fldChar w:fldCharType="begin"/>
            </w:r>
            <w:r w:rsidR="002B74B3">
              <w:rPr>
                <w:noProof/>
                <w:webHidden/>
              </w:rPr>
              <w:instrText xml:space="preserve"> PAGEREF _Toc484682182 \h </w:instrText>
            </w:r>
            <w:r w:rsidR="002B74B3">
              <w:rPr>
                <w:noProof/>
                <w:webHidden/>
              </w:rPr>
            </w:r>
            <w:r w:rsidR="002B74B3">
              <w:rPr>
                <w:noProof/>
                <w:webHidden/>
              </w:rPr>
              <w:fldChar w:fldCharType="separate"/>
            </w:r>
            <w:r w:rsidR="005A646E">
              <w:rPr>
                <w:noProof/>
                <w:webHidden/>
              </w:rPr>
              <w:t>12</w:t>
            </w:r>
            <w:r w:rsidR="002B74B3">
              <w:rPr>
                <w:noProof/>
                <w:webHidden/>
              </w:rPr>
              <w:fldChar w:fldCharType="end"/>
            </w:r>
          </w:hyperlink>
        </w:p>
        <w:p w:rsidR="002B74B3" w:rsidRDefault="009B6B59">
          <w:pPr>
            <w:pStyle w:val="TOC1"/>
            <w:tabs>
              <w:tab w:val="right" w:leader="dot" w:pos="9062"/>
            </w:tabs>
            <w:rPr>
              <w:rFonts w:asciiTheme="minorHAnsi" w:hAnsiTheme="minorHAnsi"/>
              <w:noProof/>
              <w:sz w:val="22"/>
              <w:szCs w:val="22"/>
              <w:lang w:eastAsia="en-NZ"/>
            </w:rPr>
          </w:pPr>
          <w:hyperlink w:anchor="_Toc484682183" w:history="1">
            <w:r w:rsidR="002B74B3" w:rsidRPr="00AD5D5E">
              <w:rPr>
                <w:rStyle w:val="Hyperlink"/>
                <w:rFonts w:eastAsiaTheme="majorEastAsia"/>
                <w:noProof/>
              </w:rPr>
              <w:t>Review of the Tax Administration Act’s confidentiality framework</w:t>
            </w:r>
            <w:r w:rsidR="002B74B3">
              <w:rPr>
                <w:noProof/>
                <w:webHidden/>
              </w:rPr>
              <w:tab/>
            </w:r>
            <w:r w:rsidR="002B74B3">
              <w:rPr>
                <w:noProof/>
                <w:webHidden/>
              </w:rPr>
              <w:fldChar w:fldCharType="begin"/>
            </w:r>
            <w:r w:rsidR="002B74B3">
              <w:rPr>
                <w:noProof/>
                <w:webHidden/>
              </w:rPr>
              <w:instrText xml:space="preserve"> PAGEREF _Toc484682183 \h </w:instrText>
            </w:r>
            <w:r w:rsidR="002B74B3">
              <w:rPr>
                <w:noProof/>
                <w:webHidden/>
              </w:rPr>
            </w:r>
            <w:r w:rsidR="002B74B3">
              <w:rPr>
                <w:noProof/>
                <w:webHidden/>
              </w:rPr>
              <w:fldChar w:fldCharType="separate"/>
            </w:r>
            <w:r w:rsidR="005A646E">
              <w:rPr>
                <w:noProof/>
                <w:webHidden/>
              </w:rPr>
              <w:t>12</w:t>
            </w:r>
            <w:r w:rsidR="002B74B3">
              <w:rPr>
                <w:noProof/>
                <w:webHidden/>
              </w:rPr>
              <w:fldChar w:fldCharType="end"/>
            </w:r>
          </w:hyperlink>
        </w:p>
        <w:p w:rsidR="002B74B3" w:rsidRDefault="009B6B59">
          <w:pPr>
            <w:pStyle w:val="TOC1"/>
            <w:tabs>
              <w:tab w:val="right" w:leader="dot" w:pos="9062"/>
            </w:tabs>
            <w:rPr>
              <w:rFonts w:asciiTheme="minorHAnsi" w:hAnsiTheme="minorHAnsi"/>
              <w:noProof/>
              <w:sz w:val="22"/>
              <w:szCs w:val="22"/>
              <w:lang w:eastAsia="en-NZ"/>
            </w:rPr>
          </w:pPr>
          <w:hyperlink w:anchor="_Toc484682184" w:history="1">
            <w:r w:rsidR="002B74B3" w:rsidRPr="00AD5D5E">
              <w:rPr>
                <w:rStyle w:val="Hyperlink"/>
                <w:rFonts w:eastAsiaTheme="majorEastAsia"/>
                <w:noProof/>
              </w:rPr>
              <w:t>Conclusions and recommendations</w:t>
            </w:r>
            <w:r w:rsidR="002B74B3">
              <w:rPr>
                <w:noProof/>
                <w:webHidden/>
              </w:rPr>
              <w:tab/>
            </w:r>
            <w:r w:rsidR="002B74B3">
              <w:rPr>
                <w:noProof/>
                <w:webHidden/>
              </w:rPr>
              <w:fldChar w:fldCharType="begin"/>
            </w:r>
            <w:r w:rsidR="002B74B3">
              <w:rPr>
                <w:noProof/>
                <w:webHidden/>
              </w:rPr>
              <w:instrText xml:space="preserve"> PAGEREF _Toc484682184 \h </w:instrText>
            </w:r>
            <w:r w:rsidR="002B74B3">
              <w:rPr>
                <w:noProof/>
                <w:webHidden/>
              </w:rPr>
            </w:r>
            <w:r w:rsidR="002B74B3">
              <w:rPr>
                <w:noProof/>
                <w:webHidden/>
              </w:rPr>
              <w:fldChar w:fldCharType="separate"/>
            </w:r>
            <w:r w:rsidR="005A646E">
              <w:rPr>
                <w:noProof/>
                <w:webHidden/>
              </w:rPr>
              <w:t>13</w:t>
            </w:r>
            <w:r w:rsidR="002B74B3">
              <w:rPr>
                <w:noProof/>
                <w:webHidden/>
              </w:rPr>
              <w:fldChar w:fldCharType="end"/>
            </w:r>
          </w:hyperlink>
        </w:p>
        <w:p w:rsidR="00975CDB" w:rsidRDefault="00975CDB">
          <w:r>
            <w:rPr>
              <w:b/>
              <w:bCs/>
              <w:noProof/>
            </w:rPr>
            <w:fldChar w:fldCharType="end"/>
          </w:r>
        </w:p>
      </w:sdtContent>
    </w:sdt>
    <w:p w:rsidR="00167312" w:rsidRDefault="00167312">
      <w:pPr>
        <w:rPr>
          <w:rFonts w:eastAsia="Times New Roman"/>
          <w:b/>
          <w:bCs/>
          <w:caps/>
          <w:color w:val="FFFFFF" w:themeColor="background1"/>
          <w:spacing w:val="15"/>
          <w:sz w:val="28"/>
          <w:szCs w:val="28"/>
          <w:lang w:eastAsia="en-AU"/>
        </w:rPr>
      </w:pPr>
    </w:p>
    <w:p w:rsidR="00762804" w:rsidRDefault="00762804">
      <w:pPr>
        <w:rPr>
          <w:rFonts w:eastAsia="Times New Roman"/>
          <w:b/>
          <w:bCs/>
          <w:caps/>
          <w:color w:val="FFFFFF" w:themeColor="background1"/>
          <w:spacing w:val="15"/>
          <w:sz w:val="28"/>
          <w:szCs w:val="28"/>
          <w:lang w:eastAsia="en-AU"/>
        </w:rPr>
      </w:pPr>
    </w:p>
    <w:p w:rsidR="009E0E5C" w:rsidRDefault="009E0E5C">
      <w:pPr>
        <w:spacing w:before="200"/>
        <w:rPr>
          <w:rFonts w:eastAsia="Times New Roman"/>
          <w:b/>
          <w:bCs/>
          <w:caps/>
          <w:color w:val="FFFFFF" w:themeColor="background1"/>
          <w:spacing w:val="15"/>
          <w:szCs w:val="22"/>
          <w:lang w:eastAsia="en-AU"/>
        </w:rPr>
      </w:pPr>
      <w:r>
        <w:br w:type="page"/>
      </w:r>
    </w:p>
    <w:p w:rsidR="00885E76" w:rsidRPr="00167312" w:rsidRDefault="00885E76" w:rsidP="00CA7D61">
      <w:pPr>
        <w:pStyle w:val="Heading1"/>
      </w:pPr>
      <w:bookmarkStart w:id="1" w:name="_Toc484682163"/>
      <w:r w:rsidRPr="00167312">
        <w:lastRenderedPageBreak/>
        <w:t>Executive Summary</w:t>
      </w:r>
      <w:bookmarkEnd w:id="1"/>
    </w:p>
    <w:p w:rsidR="00CC0D33" w:rsidRPr="007D2276" w:rsidRDefault="00CC0D33" w:rsidP="00EB2114">
      <w:pPr>
        <w:pStyle w:val="ListParagraph"/>
        <w:numPr>
          <w:ilvl w:val="0"/>
          <w:numId w:val="16"/>
        </w:numPr>
        <w:spacing w:before="360"/>
        <w:ind w:left="0" w:firstLine="0"/>
        <w:contextualSpacing w:val="0"/>
        <w:jc w:val="both"/>
        <w:rPr>
          <w:rFonts w:eastAsia="Times New Roman" w:cs="Times New Roman"/>
          <w:szCs w:val="24"/>
          <w:lang w:eastAsia="en-AU"/>
        </w:rPr>
      </w:pPr>
      <w:r w:rsidRPr="007D2276">
        <w:rPr>
          <w:rFonts w:eastAsia="Times New Roman" w:cs="Times New Roman"/>
          <w:szCs w:val="24"/>
          <w:lang w:eastAsia="en-AU"/>
        </w:rPr>
        <w:t xml:space="preserve">Section 81BA </w:t>
      </w:r>
      <w:r w:rsidR="0039431A">
        <w:rPr>
          <w:rFonts w:eastAsia="Times New Roman" w:cs="Times New Roman"/>
          <w:szCs w:val="24"/>
          <w:lang w:eastAsia="en-AU"/>
        </w:rPr>
        <w:t xml:space="preserve">of the Tax Administration Act 1994 </w:t>
      </w:r>
      <w:r w:rsidR="00632FEC">
        <w:rPr>
          <w:rFonts w:eastAsia="Times New Roman" w:cs="Times New Roman"/>
          <w:szCs w:val="24"/>
          <w:lang w:eastAsia="en-AU"/>
        </w:rPr>
        <w:t>was</w:t>
      </w:r>
      <w:r w:rsidRPr="007D2276">
        <w:rPr>
          <w:rFonts w:eastAsia="Times New Roman" w:cs="Times New Roman"/>
          <w:szCs w:val="24"/>
          <w:lang w:eastAsia="en-AU"/>
        </w:rPr>
        <w:t xml:space="preserve"> introduced</w:t>
      </w:r>
      <w:r>
        <w:rPr>
          <w:rFonts w:eastAsia="Times New Roman" w:cs="Times New Roman"/>
          <w:szCs w:val="24"/>
          <w:lang w:eastAsia="en-AU"/>
        </w:rPr>
        <w:t xml:space="preserve"> in </w:t>
      </w:r>
      <w:r w:rsidR="0019349B">
        <w:rPr>
          <w:rFonts w:eastAsia="Times New Roman" w:cs="Times New Roman"/>
          <w:szCs w:val="24"/>
          <w:lang w:eastAsia="en-AU"/>
        </w:rPr>
        <w:t xml:space="preserve">August </w:t>
      </w:r>
      <w:r>
        <w:rPr>
          <w:rFonts w:eastAsia="Times New Roman" w:cs="Times New Roman"/>
          <w:szCs w:val="24"/>
          <w:lang w:eastAsia="en-AU"/>
        </w:rPr>
        <w:t>201</w:t>
      </w:r>
      <w:r w:rsidR="0019349B">
        <w:rPr>
          <w:rFonts w:eastAsia="Times New Roman" w:cs="Times New Roman"/>
          <w:szCs w:val="24"/>
          <w:lang w:eastAsia="en-AU"/>
        </w:rPr>
        <w:t>1</w:t>
      </w:r>
      <w:r w:rsidRPr="007D2276">
        <w:rPr>
          <w:rFonts w:eastAsia="Times New Roman" w:cs="Times New Roman"/>
          <w:szCs w:val="24"/>
          <w:lang w:eastAsia="en-AU"/>
        </w:rPr>
        <w:t xml:space="preserve"> as an exception to the secrecy rule</w:t>
      </w:r>
      <w:r w:rsidR="0019349B">
        <w:rPr>
          <w:rFonts w:eastAsia="Times New Roman" w:cs="Times New Roman"/>
          <w:szCs w:val="24"/>
          <w:lang w:eastAsia="en-AU"/>
        </w:rPr>
        <w:t>s</w:t>
      </w:r>
      <w:r w:rsidRPr="007D2276">
        <w:rPr>
          <w:rFonts w:eastAsia="Times New Roman" w:cs="Times New Roman"/>
          <w:szCs w:val="24"/>
          <w:lang w:eastAsia="en-AU"/>
        </w:rPr>
        <w:t xml:space="preserve"> to make the disclosure of information from </w:t>
      </w:r>
      <w:r w:rsidR="0019349B">
        <w:rPr>
          <w:rFonts w:eastAsia="Times New Roman" w:cs="Times New Roman"/>
          <w:szCs w:val="24"/>
          <w:lang w:eastAsia="en-AU"/>
        </w:rPr>
        <w:t xml:space="preserve">the Inland Revenue Department </w:t>
      </w:r>
      <w:r w:rsidRPr="007D2276">
        <w:rPr>
          <w:rFonts w:eastAsia="Times New Roman" w:cs="Times New Roman"/>
          <w:szCs w:val="24"/>
          <w:lang w:eastAsia="en-AU"/>
        </w:rPr>
        <w:t xml:space="preserve">to other government agencies more flexible. </w:t>
      </w:r>
      <w:r w:rsidR="0019349B">
        <w:rPr>
          <w:rFonts w:eastAsia="Times New Roman" w:cs="Times New Roman"/>
          <w:szCs w:val="24"/>
          <w:lang w:eastAsia="en-AU"/>
        </w:rPr>
        <w:t xml:space="preserve">The aim was to increase </w:t>
      </w:r>
      <w:r w:rsidR="0019349B" w:rsidRPr="007D2276">
        <w:rPr>
          <w:rFonts w:eastAsia="Times New Roman" w:cs="Times New Roman"/>
          <w:szCs w:val="24"/>
          <w:lang w:eastAsia="en-AU"/>
        </w:rPr>
        <w:t xml:space="preserve">administrative efficiency </w:t>
      </w:r>
      <w:r w:rsidR="0019349B">
        <w:rPr>
          <w:rFonts w:eastAsia="Times New Roman" w:cs="Times New Roman"/>
          <w:szCs w:val="24"/>
          <w:lang w:eastAsia="en-AU"/>
        </w:rPr>
        <w:t>by adding flexibility to the release of information, and to improve the provision of services by</w:t>
      </w:r>
      <w:r w:rsidRPr="007D2276">
        <w:rPr>
          <w:rFonts w:eastAsia="Times New Roman" w:cs="Times New Roman"/>
          <w:szCs w:val="24"/>
          <w:lang w:eastAsia="en-AU"/>
        </w:rPr>
        <w:t xml:space="preserve"> </w:t>
      </w:r>
      <w:r w:rsidR="00F30D82">
        <w:rPr>
          <w:rFonts w:eastAsia="Times New Roman" w:cs="Times New Roman"/>
          <w:szCs w:val="24"/>
          <w:lang w:eastAsia="en-AU"/>
        </w:rPr>
        <w:t xml:space="preserve">reducing </w:t>
      </w:r>
      <w:r w:rsidRPr="007D2276">
        <w:rPr>
          <w:rFonts w:eastAsia="Times New Roman" w:cs="Times New Roman"/>
          <w:szCs w:val="24"/>
          <w:lang w:eastAsia="en-AU"/>
        </w:rPr>
        <w:t>the need for individuals to provide complex and duplicated information to multiple agencies.</w:t>
      </w:r>
    </w:p>
    <w:p w:rsidR="0019349B" w:rsidRDefault="00FA0B3A" w:rsidP="00EB2114">
      <w:pPr>
        <w:pStyle w:val="ListParagraph"/>
        <w:numPr>
          <w:ilvl w:val="0"/>
          <w:numId w:val="16"/>
        </w:numPr>
        <w:spacing w:before="360"/>
        <w:ind w:left="0" w:firstLine="0"/>
        <w:contextualSpacing w:val="0"/>
        <w:jc w:val="both"/>
        <w:rPr>
          <w:rFonts w:eastAsia="Times New Roman" w:cs="Times New Roman"/>
          <w:szCs w:val="24"/>
          <w:lang w:eastAsia="en-AU"/>
        </w:rPr>
      </w:pPr>
      <w:r>
        <w:rPr>
          <w:rFonts w:eastAsia="Times New Roman" w:cs="Times New Roman"/>
          <w:szCs w:val="24"/>
          <w:lang w:eastAsia="en-AU"/>
        </w:rPr>
        <w:t xml:space="preserve">The Inland Revenue Department </w:t>
      </w:r>
      <w:r w:rsidR="0019349B">
        <w:rPr>
          <w:rFonts w:eastAsia="Times New Roman" w:cs="Times New Roman"/>
          <w:szCs w:val="24"/>
          <w:lang w:eastAsia="en-AU"/>
        </w:rPr>
        <w:t xml:space="preserve">currently </w:t>
      </w:r>
      <w:r w:rsidR="0019349B" w:rsidRPr="00CC0D33">
        <w:rPr>
          <w:rFonts w:eastAsia="Times New Roman" w:cs="Times New Roman"/>
          <w:szCs w:val="24"/>
          <w:lang w:eastAsia="en-AU"/>
        </w:rPr>
        <w:t>has two information sharing agreements under that provision – one with the Ministry of Social Development and another with the Accident Compensation Corporation</w:t>
      </w:r>
      <w:r w:rsidR="000837BB">
        <w:rPr>
          <w:rFonts w:eastAsia="Times New Roman" w:cs="Times New Roman"/>
          <w:szCs w:val="24"/>
          <w:lang w:eastAsia="en-AU"/>
        </w:rPr>
        <w:t xml:space="preserve">. The agencies </w:t>
      </w:r>
      <w:r w:rsidR="000837BB" w:rsidRPr="000837BB">
        <w:rPr>
          <w:rFonts w:eastAsia="Times New Roman" w:cs="Times New Roman"/>
          <w:szCs w:val="24"/>
          <w:lang w:eastAsia="en-AU"/>
        </w:rPr>
        <w:t xml:space="preserve">have reported a range of benefits resulting from the current agreements, </w:t>
      </w:r>
      <w:r w:rsidR="00AE67D7">
        <w:rPr>
          <w:rFonts w:eastAsia="Times New Roman" w:cs="Times New Roman"/>
          <w:szCs w:val="24"/>
          <w:lang w:eastAsia="en-AU"/>
        </w:rPr>
        <w:t>such as,</w:t>
      </w:r>
      <w:r w:rsidR="000837BB" w:rsidRPr="000837BB">
        <w:rPr>
          <w:rFonts w:eastAsia="Times New Roman" w:cs="Times New Roman"/>
          <w:szCs w:val="24"/>
          <w:lang w:eastAsia="en-AU"/>
        </w:rPr>
        <w:t xml:space="preserve"> fraud detection, increased efficiencies for service provision, and provid</w:t>
      </w:r>
      <w:r w:rsidR="00961A28">
        <w:rPr>
          <w:rFonts w:eastAsia="Times New Roman" w:cs="Times New Roman"/>
          <w:szCs w:val="24"/>
          <w:lang w:eastAsia="en-AU"/>
        </w:rPr>
        <w:t>ing</w:t>
      </w:r>
      <w:r w:rsidR="000837BB" w:rsidRPr="000837BB">
        <w:rPr>
          <w:rFonts w:eastAsia="Times New Roman" w:cs="Times New Roman"/>
          <w:szCs w:val="24"/>
          <w:lang w:eastAsia="en-AU"/>
        </w:rPr>
        <w:t xml:space="preserve"> access to accurate and timely information.</w:t>
      </w:r>
      <w:r w:rsidR="000837BB">
        <w:rPr>
          <w:rFonts w:eastAsia="Times New Roman" w:cs="Times New Roman"/>
          <w:szCs w:val="24"/>
          <w:lang w:eastAsia="en-AU"/>
        </w:rPr>
        <w:t xml:space="preserve"> </w:t>
      </w:r>
    </w:p>
    <w:p w:rsidR="00632FEC" w:rsidRDefault="00CC0D33" w:rsidP="00EB2114">
      <w:pPr>
        <w:pStyle w:val="ListParagraph"/>
        <w:numPr>
          <w:ilvl w:val="0"/>
          <w:numId w:val="16"/>
        </w:numPr>
        <w:spacing w:before="360"/>
        <w:ind w:left="0" w:firstLine="0"/>
        <w:contextualSpacing w:val="0"/>
        <w:jc w:val="both"/>
        <w:rPr>
          <w:rFonts w:eastAsia="Times New Roman" w:cs="Times New Roman"/>
          <w:szCs w:val="24"/>
          <w:lang w:eastAsia="en-AU"/>
        </w:rPr>
      </w:pPr>
      <w:r w:rsidRPr="00CC0D33">
        <w:rPr>
          <w:rFonts w:eastAsia="Times New Roman" w:cs="Times New Roman"/>
          <w:szCs w:val="24"/>
          <w:lang w:eastAsia="en-AU"/>
        </w:rPr>
        <w:t xml:space="preserve">The provision contains a requirement (section </w:t>
      </w:r>
      <w:proofErr w:type="gramStart"/>
      <w:r w:rsidRPr="00CC0D33">
        <w:rPr>
          <w:rFonts w:eastAsia="Times New Roman" w:cs="Times New Roman"/>
          <w:szCs w:val="24"/>
          <w:lang w:eastAsia="en-AU"/>
        </w:rPr>
        <w:t>81BA(</w:t>
      </w:r>
      <w:proofErr w:type="gramEnd"/>
      <w:r w:rsidRPr="00CC0D33">
        <w:rPr>
          <w:rFonts w:eastAsia="Times New Roman" w:cs="Times New Roman"/>
          <w:szCs w:val="24"/>
          <w:lang w:eastAsia="en-AU"/>
        </w:rPr>
        <w:t xml:space="preserve">4)) that it be reviewed after </w:t>
      </w:r>
      <w:r w:rsidR="00B85514">
        <w:rPr>
          <w:rFonts w:eastAsia="Times New Roman" w:cs="Times New Roman"/>
          <w:szCs w:val="24"/>
          <w:lang w:eastAsia="en-AU"/>
        </w:rPr>
        <w:t>five</w:t>
      </w:r>
      <w:r w:rsidRPr="00CC0D33">
        <w:rPr>
          <w:rFonts w:eastAsia="Times New Roman" w:cs="Times New Roman"/>
          <w:szCs w:val="24"/>
          <w:lang w:eastAsia="en-AU"/>
        </w:rPr>
        <w:t xml:space="preserve"> years of enactment (29 August 2016) and before the expiry of six years (29 August 2017). A review has now been u</w:t>
      </w:r>
      <w:r w:rsidR="00632FEC">
        <w:rPr>
          <w:rFonts w:eastAsia="Times New Roman" w:cs="Times New Roman"/>
          <w:szCs w:val="24"/>
          <w:lang w:eastAsia="en-AU"/>
        </w:rPr>
        <w:t>ndertaken with key stakeholders (</w:t>
      </w:r>
      <w:r w:rsidR="00632FEC" w:rsidRPr="0019349B">
        <w:rPr>
          <w:rFonts w:eastAsia="Times New Roman" w:cs="Times New Roman"/>
          <w:szCs w:val="24"/>
          <w:lang w:eastAsia="en-AU"/>
        </w:rPr>
        <w:t xml:space="preserve">Office </w:t>
      </w:r>
      <w:r w:rsidR="00CB172B">
        <w:rPr>
          <w:rFonts w:eastAsia="Times New Roman" w:cs="Times New Roman"/>
          <w:szCs w:val="24"/>
          <w:lang w:eastAsia="en-AU"/>
        </w:rPr>
        <w:t>of the Privacy Commissioner</w:t>
      </w:r>
      <w:r w:rsidR="00632FEC">
        <w:rPr>
          <w:rFonts w:eastAsia="Times New Roman" w:cs="Times New Roman"/>
          <w:szCs w:val="24"/>
          <w:lang w:eastAsia="en-AU"/>
        </w:rPr>
        <w:t xml:space="preserve">, Ministry of Social Development, </w:t>
      </w:r>
      <w:r w:rsidR="00632FEC" w:rsidRPr="0019349B">
        <w:rPr>
          <w:rFonts w:eastAsia="Times New Roman" w:cs="Times New Roman"/>
          <w:szCs w:val="24"/>
          <w:lang w:eastAsia="en-AU"/>
        </w:rPr>
        <w:t>Accident Compensation Corporation</w:t>
      </w:r>
      <w:r w:rsidR="00632FEC">
        <w:rPr>
          <w:rFonts w:eastAsia="Times New Roman" w:cs="Times New Roman"/>
          <w:szCs w:val="24"/>
          <w:lang w:eastAsia="en-AU"/>
        </w:rPr>
        <w:t xml:space="preserve">, Ministry of Justice, and The Treasury). </w:t>
      </w:r>
    </w:p>
    <w:p w:rsidR="00AD76B5" w:rsidRDefault="00AD76B5" w:rsidP="00EB2114">
      <w:pPr>
        <w:pStyle w:val="ListParagraph"/>
        <w:numPr>
          <w:ilvl w:val="0"/>
          <w:numId w:val="16"/>
        </w:numPr>
        <w:spacing w:before="360"/>
        <w:ind w:left="0" w:firstLine="0"/>
        <w:contextualSpacing w:val="0"/>
        <w:jc w:val="both"/>
        <w:rPr>
          <w:rFonts w:eastAsia="Times New Roman" w:cs="Times New Roman"/>
          <w:szCs w:val="24"/>
          <w:lang w:eastAsia="en-AU"/>
        </w:rPr>
      </w:pPr>
      <w:r>
        <w:rPr>
          <w:rFonts w:eastAsia="Times New Roman" w:cs="Times New Roman"/>
          <w:szCs w:val="24"/>
          <w:lang w:eastAsia="en-AU"/>
        </w:rPr>
        <w:t>Prior to introduction of section 81BA</w:t>
      </w:r>
      <w:r w:rsidRPr="00AD76B5">
        <w:rPr>
          <w:rFonts w:eastAsia="Times New Roman" w:cs="Times New Roman"/>
          <w:szCs w:val="24"/>
          <w:lang w:eastAsia="en-AU"/>
        </w:rPr>
        <w:t xml:space="preserve"> </w:t>
      </w:r>
      <w:r>
        <w:rPr>
          <w:rFonts w:eastAsia="Times New Roman" w:cs="Times New Roman"/>
          <w:szCs w:val="24"/>
          <w:lang w:eastAsia="en-AU"/>
        </w:rPr>
        <w:t xml:space="preserve">in 2011, research was undertaken on the public’s view of greater information sharing between government agencies. </w:t>
      </w:r>
      <w:r w:rsidR="00BA128B">
        <w:rPr>
          <w:rFonts w:eastAsia="Times New Roman" w:cs="Times New Roman"/>
          <w:szCs w:val="24"/>
          <w:lang w:eastAsia="en-AU"/>
        </w:rPr>
        <w:t>Generally,</w:t>
      </w:r>
      <w:r>
        <w:rPr>
          <w:rFonts w:eastAsia="Times New Roman" w:cs="Times New Roman"/>
          <w:szCs w:val="24"/>
          <w:lang w:eastAsia="en-AU"/>
        </w:rPr>
        <w:t xml:space="preserve"> t</w:t>
      </w:r>
      <w:r w:rsidRPr="00AD76B5">
        <w:rPr>
          <w:rFonts w:eastAsia="Times New Roman" w:cs="Times New Roman"/>
          <w:szCs w:val="24"/>
          <w:lang w:eastAsia="en-AU"/>
        </w:rPr>
        <w:t xml:space="preserve">he </w:t>
      </w:r>
      <w:r>
        <w:rPr>
          <w:rFonts w:eastAsia="Times New Roman" w:cs="Times New Roman"/>
          <w:szCs w:val="24"/>
          <w:lang w:eastAsia="en-AU"/>
        </w:rPr>
        <w:t>public support</w:t>
      </w:r>
      <w:r w:rsidR="00BA128B">
        <w:rPr>
          <w:rFonts w:eastAsia="Times New Roman" w:cs="Times New Roman"/>
          <w:szCs w:val="24"/>
          <w:lang w:eastAsia="en-AU"/>
        </w:rPr>
        <w:t>ed</w:t>
      </w:r>
      <w:r>
        <w:rPr>
          <w:rFonts w:eastAsia="Times New Roman" w:cs="Times New Roman"/>
          <w:szCs w:val="24"/>
          <w:lang w:eastAsia="en-AU"/>
        </w:rPr>
        <w:t xml:space="preserve"> the idea of sharing information to increase efficiency of services provided. However, there was also the opinion </w:t>
      </w:r>
      <w:r w:rsidRPr="00AD76B5">
        <w:rPr>
          <w:rFonts w:eastAsia="Times New Roman" w:cs="Times New Roman"/>
          <w:szCs w:val="24"/>
          <w:lang w:eastAsia="en-AU"/>
        </w:rPr>
        <w:t xml:space="preserve">that appropriate privacy and security safeguards </w:t>
      </w:r>
      <w:r>
        <w:rPr>
          <w:rFonts w:eastAsia="Times New Roman" w:cs="Times New Roman"/>
          <w:szCs w:val="24"/>
          <w:lang w:eastAsia="en-AU"/>
        </w:rPr>
        <w:t>be ensured</w:t>
      </w:r>
      <w:r w:rsidR="000C2BCF">
        <w:rPr>
          <w:rFonts w:eastAsia="Times New Roman" w:cs="Times New Roman"/>
          <w:szCs w:val="24"/>
          <w:lang w:eastAsia="en-AU"/>
        </w:rPr>
        <w:t>.</w:t>
      </w:r>
      <w:r w:rsidR="00BA128B">
        <w:rPr>
          <w:rFonts w:eastAsia="Times New Roman" w:cs="Times New Roman"/>
          <w:szCs w:val="24"/>
          <w:lang w:eastAsia="en-AU"/>
        </w:rPr>
        <w:t xml:space="preserve"> </w:t>
      </w:r>
    </w:p>
    <w:p w:rsidR="00661504" w:rsidRDefault="008F18DB" w:rsidP="00EB2114">
      <w:pPr>
        <w:pStyle w:val="ListParagraph"/>
        <w:numPr>
          <w:ilvl w:val="0"/>
          <w:numId w:val="16"/>
        </w:numPr>
        <w:spacing w:before="360"/>
        <w:ind w:left="0" w:firstLine="0"/>
        <w:contextualSpacing w:val="0"/>
        <w:jc w:val="both"/>
        <w:rPr>
          <w:rFonts w:eastAsia="Times New Roman" w:cs="Times New Roman"/>
          <w:szCs w:val="24"/>
          <w:lang w:eastAsia="en-AU"/>
        </w:rPr>
      </w:pPr>
      <w:r>
        <w:rPr>
          <w:rFonts w:eastAsia="Times New Roman" w:cs="Times New Roman"/>
          <w:szCs w:val="24"/>
          <w:lang w:eastAsia="en-AU"/>
        </w:rPr>
        <w:t>The review of the Tax Administration Act</w:t>
      </w:r>
      <w:r w:rsidR="000837BB">
        <w:rPr>
          <w:rFonts w:eastAsia="Times New Roman" w:cs="Times New Roman"/>
          <w:szCs w:val="24"/>
          <w:lang w:eastAsia="en-AU"/>
        </w:rPr>
        <w:t>’s</w:t>
      </w:r>
      <w:r>
        <w:rPr>
          <w:rFonts w:eastAsia="Times New Roman" w:cs="Times New Roman"/>
          <w:szCs w:val="24"/>
          <w:lang w:eastAsia="en-AU"/>
        </w:rPr>
        <w:t xml:space="preserve"> secrecy provisions</w:t>
      </w:r>
      <w:r w:rsidR="00BA128B">
        <w:rPr>
          <w:rFonts w:eastAsia="Times New Roman" w:cs="Times New Roman"/>
          <w:szCs w:val="24"/>
          <w:lang w:eastAsia="en-AU"/>
        </w:rPr>
        <w:t>,</w:t>
      </w:r>
      <w:r>
        <w:rPr>
          <w:rFonts w:eastAsia="Times New Roman" w:cs="Times New Roman"/>
          <w:szCs w:val="24"/>
          <w:lang w:eastAsia="en-AU"/>
        </w:rPr>
        <w:t xml:space="preserve"> currently underway </w:t>
      </w:r>
      <w:r w:rsidR="00BA128B">
        <w:rPr>
          <w:rFonts w:eastAsia="Times New Roman" w:cs="Times New Roman"/>
          <w:szCs w:val="24"/>
          <w:lang w:eastAsia="en-AU"/>
        </w:rPr>
        <w:t xml:space="preserve">as part of the </w:t>
      </w:r>
      <w:r w:rsidR="00BA128B" w:rsidRPr="00EB2114">
        <w:rPr>
          <w:rFonts w:eastAsia="Times New Roman" w:cs="Times New Roman"/>
          <w:szCs w:val="24"/>
          <w:lang w:eastAsia="en-AU"/>
        </w:rPr>
        <w:t>Making Tax Simpler</w:t>
      </w:r>
      <w:r w:rsidR="00BA128B">
        <w:rPr>
          <w:rFonts w:eastAsia="Times New Roman" w:cs="Times New Roman"/>
          <w:szCs w:val="24"/>
          <w:lang w:eastAsia="en-AU"/>
        </w:rPr>
        <w:t xml:space="preserve"> </w:t>
      </w:r>
      <w:r w:rsidR="00213E9B">
        <w:rPr>
          <w:rFonts w:eastAsia="Times New Roman" w:cs="Times New Roman"/>
          <w:szCs w:val="24"/>
          <w:lang w:eastAsia="en-AU"/>
        </w:rPr>
        <w:t>Government</w:t>
      </w:r>
      <w:r w:rsidR="00BA128B">
        <w:rPr>
          <w:rFonts w:eastAsia="Times New Roman" w:cs="Times New Roman"/>
          <w:szCs w:val="24"/>
          <w:lang w:eastAsia="en-AU"/>
        </w:rPr>
        <w:t xml:space="preserve"> consultation, </w:t>
      </w:r>
      <w:r>
        <w:rPr>
          <w:rFonts w:eastAsia="Times New Roman" w:cs="Times New Roman"/>
          <w:szCs w:val="24"/>
          <w:lang w:eastAsia="en-AU"/>
        </w:rPr>
        <w:t>ha</w:t>
      </w:r>
      <w:r w:rsidR="000837BB">
        <w:rPr>
          <w:rFonts w:eastAsia="Times New Roman" w:cs="Times New Roman"/>
          <w:szCs w:val="24"/>
          <w:lang w:eastAsia="en-AU"/>
        </w:rPr>
        <w:t xml:space="preserve">s also </w:t>
      </w:r>
      <w:r>
        <w:rPr>
          <w:rFonts w:eastAsia="Times New Roman" w:cs="Times New Roman"/>
          <w:szCs w:val="24"/>
          <w:lang w:eastAsia="en-AU"/>
        </w:rPr>
        <w:t xml:space="preserve">been taken into </w:t>
      </w:r>
      <w:r w:rsidR="000837BB">
        <w:rPr>
          <w:rFonts w:eastAsia="Times New Roman" w:cs="Times New Roman"/>
          <w:szCs w:val="24"/>
          <w:lang w:eastAsia="en-AU"/>
        </w:rPr>
        <w:t>account</w:t>
      </w:r>
      <w:r>
        <w:rPr>
          <w:rFonts w:eastAsia="Times New Roman" w:cs="Times New Roman"/>
          <w:szCs w:val="24"/>
          <w:lang w:eastAsia="en-AU"/>
        </w:rPr>
        <w:t xml:space="preserve"> to ensure the recommendations resulting from this report are consistent </w:t>
      </w:r>
      <w:r w:rsidR="000837BB">
        <w:rPr>
          <w:rFonts w:eastAsia="Times New Roman" w:cs="Times New Roman"/>
          <w:szCs w:val="24"/>
          <w:lang w:eastAsia="en-AU"/>
        </w:rPr>
        <w:t>with</w:t>
      </w:r>
      <w:r>
        <w:rPr>
          <w:rFonts w:eastAsia="Times New Roman" w:cs="Times New Roman"/>
          <w:szCs w:val="24"/>
          <w:lang w:eastAsia="en-AU"/>
        </w:rPr>
        <w:t xml:space="preserve"> the proposals presented</w:t>
      </w:r>
      <w:r w:rsidR="000837BB">
        <w:rPr>
          <w:rFonts w:eastAsia="Times New Roman" w:cs="Times New Roman"/>
          <w:szCs w:val="24"/>
          <w:lang w:eastAsia="en-AU"/>
        </w:rPr>
        <w:t>.</w:t>
      </w:r>
      <w:r w:rsidR="000837BB" w:rsidRPr="000837BB">
        <w:rPr>
          <w:rFonts w:eastAsia="Times New Roman" w:cs="Times New Roman"/>
          <w:szCs w:val="24"/>
          <w:lang w:eastAsia="en-AU"/>
        </w:rPr>
        <w:t xml:space="preserve"> </w:t>
      </w:r>
    </w:p>
    <w:p w:rsidR="00CC0D33" w:rsidRPr="00CC0D33" w:rsidRDefault="00F312DD" w:rsidP="00EB2114">
      <w:pPr>
        <w:pStyle w:val="ListParagraph"/>
        <w:numPr>
          <w:ilvl w:val="0"/>
          <w:numId w:val="16"/>
        </w:numPr>
        <w:spacing w:before="360"/>
        <w:ind w:left="0" w:firstLine="0"/>
        <w:contextualSpacing w:val="0"/>
        <w:jc w:val="both"/>
        <w:rPr>
          <w:rFonts w:eastAsia="Times New Roman" w:cs="Times New Roman"/>
          <w:szCs w:val="24"/>
          <w:lang w:eastAsia="en-AU"/>
        </w:rPr>
      </w:pPr>
      <w:r>
        <w:rPr>
          <w:rFonts w:eastAsia="Times New Roman" w:cs="Times New Roman"/>
          <w:szCs w:val="24"/>
          <w:lang w:eastAsia="en-AU"/>
        </w:rPr>
        <w:t xml:space="preserve">The majority of stakeholders have expressed support for retaining section 81BA. </w:t>
      </w:r>
      <w:r w:rsidR="00CC0D33" w:rsidRPr="00CC0D33">
        <w:rPr>
          <w:rFonts w:eastAsia="Times New Roman" w:cs="Times New Roman"/>
          <w:szCs w:val="24"/>
          <w:lang w:eastAsia="en-AU"/>
        </w:rPr>
        <w:t>The Office of the Privacy Commissioner questioned whether section 81BA is relevant given the Privacy Act provides f</w:t>
      </w:r>
      <w:r w:rsidR="00715FFE">
        <w:rPr>
          <w:rFonts w:eastAsia="Times New Roman" w:cs="Times New Roman"/>
          <w:szCs w:val="24"/>
          <w:lang w:eastAsia="en-AU"/>
        </w:rPr>
        <w:t>or information sharing under an Approved Information Sharing Agreement (</w:t>
      </w:r>
      <w:r w:rsidR="00CC0D33" w:rsidRPr="00CC0D33">
        <w:rPr>
          <w:rFonts w:eastAsia="Times New Roman" w:cs="Times New Roman"/>
          <w:szCs w:val="24"/>
          <w:lang w:eastAsia="en-AU"/>
        </w:rPr>
        <w:t>AISA</w:t>
      </w:r>
      <w:r w:rsidR="00715FFE">
        <w:rPr>
          <w:rFonts w:eastAsia="Times New Roman" w:cs="Times New Roman"/>
          <w:szCs w:val="24"/>
          <w:lang w:eastAsia="en-AU"/>
        </w:rPr>
        <w:t xml:space="preserve">) under </w:t>
      </w:r>
      <w:r w:rsidR="00CC0D33" w:rsidRPr="00CC0D33">
        <w:rPr>
          <w:rFonts w:eastAsia="Times New Roman" w:cs="Times New Roman"/>
          <w:szCs w:val="24"/>
          <w:lang w:eastAsia="en-AU"/>
        </w:rPr>
        <w:t>Part 9A</w:t>
      </w:r>
      <w:r w:rsidR="00715FFE">
        <w:rPr>
          <w:rFonts w:eastAsia="Times New Roman" w:cs="Times New Roman"/>
          <w:szCs w:val="24"/>
          <w:lang w:eastAsia="en-AU"/>
        </w:rPr>
        <w:t xml:space="preserve"> of the Act</w:t>
      </w:r>
      <w:r w:rsidR="00CC0D33" w:rsidRPr="00CC0D33">
        <w:rPr>
          <w:rFonts w:eastAsia="Times New Roman" w:cs="Times New Roman"/>
          <w:szCs w:val="24"/>
          <w:lang w:eastAsia="en-AU"/>
        </w:rPr>
        <w:t>, and whether the override of the Privacy Act contained in section 81BA(6) is necessary.</w:t>
      </w:r>
    </w:p>
    <w:p w:rsidR="00CC0D33" w:rsidRPr="00CC0D33" w:rsidRDefault="00CC0D33" w:rsidP="00EB2114">
      <w:pPr>
        <w:pStyle w:val="ListParagraph"/>
        <w:numPr>
          <w:ilvl w:val="0"/>
          <w:numId w:val="16"/>
        </w:numPr>
        <w:spacing w:before="360"/>
        <w:ind w:left="0" w:firstLine="0"/>
        <w:contextualSpacing w:val="0"/>
        <w:jc w:val="both"/>
        <w:rPr>
          <w:rFonts w:eastAsia="Times New Roman" w:cs="Times New Roman"/>
          <w:szCs w:val="24"/>
          <w:lang w:eastAsia="en-AU"/>
        </w:rPr>
      </w:pPr>
      <w:r w:rsidRPr="00CC0D33">
        <w:rPr>
          <w:rFonts w:eastAsia="Times New Roman" w:cs="Times New Roman"/>
          <w:szCs w:val="24"/>
          <w:lang w:eastAsia="en-AU"/>
        </w:rPr>
        <w:t>Officials agree that Part 9A of the Privacy A</w:t>
      </w:r>
      <w:r w:rsidR="000D12F4">
        <w:rPr>
          <w:rFonts w:eastAsia="Times New Roman" w:cs="Times New Roman"/>
          <w:szCs w:val="24"/>
          <w:lang w:eastAsia="en-AU"/>
        </w:rPr>
        <w:t>ct</w:t>
      </w:r>
      <w:r w:rsidRPr="00CC0D33">
        <w:rPr>
          <w:rFonts w:eastAsia="Times New Roman" w:cs="Times New Roman"/>
          <w:szCs w:val="24"/>
          <w:lang w:eastAsia="en-AU"/>
        </w:rPr>
        <w:t xml:space="preserve"> would be the most appropriate mechanism to share personal information, even when the share involves some non-personal information. However, when the share involves little</w:t>
      </w:r>
      <w:r w:rsidR="00F008A4">
        <w:rPr>
          <w:rFonts w:eastAsia="Times New Roman" w:cs="Times New Roman"/>
          <w:szCs w:val="24"/>
          <w:lang w:eastAsia="en-AU"/>
        </w:rPr>
        <w:t>,</w:t>
      </w:r>
      <w:r w:rsidRPr="00CC0D33">
        <w:rPr>
          <w:rFonts w:eastAsia="Times New Roman" w:cs="Times New Roman"/>
          <w:szCs w:val="24"/>
          <w:lang w:eastAsia="en-AU"/>
        </w:rPr>
        <w:t xml:space="preserve"> or no</w:t>
      </w:r>
      <w:r w:rsidR="00F008A4">
        <w:rPr>
          <w:rFonts w:eastAsia="Times New Roman" w:cs="Times New Roman"/>
          <w:szCs w:val="24"/>
          <w:lang w:eastAsia="en-AU"/>
        </w:rPr>
        <w:t>,</w:t>
      </w:r>
      <w:r w:rsidRPr="00CC0D33">
        <w:rPr>
          <w:rFonts w:eastAsia="Times New Roman" w:cs="Times New Roman"/>
          <w:szCs w:val="24"/>
          <w:lang w:eastAsia="en-AU"/>
        </w:rPr>
        <w:t xml:space="preserve"> personal information (for example, when only company information is involved), </w:t>
      </w:r>
      <w:r w:rsidR="00715FFE">
        <w:rPr>
          <w:rFonts w:eastAsia="Times New Roman" w:cs="Times New Roman"/>
          <w:szCs w:val="24"/>
          <w:lang w:eastAsia="en-AU"/>
        </w:rPr>
        <w:t xml:space="preserve">the Privacy Act would not apply and </w:t>
      </w:r>
      <w:r w:rsidRPr="00CC0D33">
        <w:rPr>
          <w:rFonts w:eastAsia="Times New Roman" w:cs="Times New Roman"/>
          <w:szCs w:val="24"/>
          <w:lang w:eastAsia="en-AU"/>
        </w:rPr>
        <w:t>section 81BA would be more appropriate.</w:t>
      </w:r>
      <w:r w:rsidR="00C32264" w:rsidRPr="00EB2114">
        <w:rPr>
          <w:rFonts w:eastAsia="Times New Roman" w:cs="Times New Roman"/>
          <w:szCs w:val="24"/>
          <w:lang w:eastAsia="en-AU"/>
        </w:rPr>
        <w:t xml:space="preserve"> </w:t>
      </w:r>
      <w:r w:rsidR="00BA128B" w:rsidRPr="00EB2114">
        <w:rPr>
          <w:rFonts w:eastAsia="Times New Roman" w:cs="Times New Roman"/>
          <w:szCs w:val="24"/>
          <w:lang w:eastAsia="en-AU"/>
        </w:rPr>
        <w:t>G</w:t>
      </w:r>
      <w:r w:rsidR="00C32264" w:rsidRPr="00C32264">
        <w:rPr>
          <w:rFonts w:eastAsia="Times New Roman" w:cs="Times New Roman"/>
          <w:szCs w:val="24"/>
          <w:lang w:eastAsia="en-AU"/>
        </w:rPr>
        <w:t xml:space="preserve">uidance </w:t>
      </w:r>
      <w:r w:rsidR="00C32264">
        <w:rPr>
          <w:rFonts w:eastAsia="Times New Roman" w:cs="Times New Roman"/>
          <w:szCs w:val="24"/>
          <w:lang w:eastAsia="en-AU"/>
        </w:rPr>
        <w:t>material will</w:t>
      </w:r>
      <w:r w:rsidR="00BA128B">
        <w:rPr>
          <w:rFonts w:eastAsia="Times New Roman" w:cs="Times New Roman"/>
          <w:szCs w:val="24"/>
          <w:lang w:eastAsia="en-AU"/>
        </w:rPr>
        <w:t xml:space="preserve"> be developed</w:t>
      </w:r>
      <w:r w:rsidR="00C32264">
        <w:rPr>
          <w:rFonts w:eastAsia="Times New Roman" w:cs="Times New Roman"/>
          <w:szCs w:val="24"/>
          <w:lang w:eastAsia="en-AU"/>
        </w:rPr>
        <w:t xml:space="preserve"> </w:t>
      </w:r>
      <w:r w:rsidR="00BA128B">
        <w:rPr>
          <w:rFonts w:eastAsia="Times New Roman" w:cs="Times New Roman"/>
          <w:szCs w:val="24"/>
          <w:lang w:eastAsia="en-AU"/>
        </w:rPr>
        <w:t xml:space="preserve">to explain </w:t>
      </w:r>
      <w:r w:rsidR="00C32264" w:rsidRPr="00C32264">
        <w:rPr>
          <w:rFonts w:eastAsia="Times New Roman" w:cs="Times New Roman"/>
          <w:szCs w:val="24"/>
          <w:lang w:eastAsia="en-AU"/>
        </w:rPr>
        <w:t xml:space="preserve">when and how the </w:t>
      </w:r>
      <w:r w:rsidR="00961A28">
        <w:rPr>
          <w:rFonts w:eastAsia="Times New Roman" w:cs="Times New Roman"/>
          <w:szCs w:val="24"/>
          <w:lang w:eastAsia="en-AU"/>
        </w:rPr>
        <w:t>two</w:t>
      </w:r>
      <w:r w:rsidR="00BA128B">
        <w:rPr>
          <w:rFonts w:eastAsia="Times New Roman" w:cs="Times New Roman"/>
          <w:szCs w:val="24"/>
          <w:lang w:eastAsia="en-AU"/>
        </w:rPr>
        <w:t xml:space="preserve"> legislative</w:t>
      </w:r>
      <w:r w:rsidR="00C32264" w:rsidRPr="00C32264">
        <w:rPr>
          <w:rFonts w:eastAsia="Times New Roman" w:cs="Times New Roman"/>
          <w:szCs w:val="24"/>
          <w:lang w:eastAsia="en-AU"/>
        </w:rPr>
        <w:t xml:space="preserve"> mechanisms </w:t>
      </w:r>
      <w:r w:rsidR="00BA128B">
        <w:rPr>
          <w:rFonts w:eastAsia="Times New Roman" w:cs="Times New Roman"/>
          <w:szCs w:val="24"/>
          <w:lang w:eastAsia="en-AU"/>
        </w:rPr>
        <w:t>for information sharing sh</w:t>
      </w:r>
      <w:r w:rsidR="00C32264" w:rsidRPr="00C32264">
        <w:rPr>
          <w:rFonts w:eastAsia="Times New Roman" w:cs="Times New Roman"/>
          <w:szCs w:val="24"/>
          <w:lang w:eastAsia="en-AU"/>
        </w:rPr>
        <w:t xml:space="preserve">ould be </w:t>
      </w:r>
      <w:r w:rsidR="00BA128B">
        <w:rPr>
          <w:rFonts w:eastAsia="Times New Roman" w:cs="Times New Roman"/>
          <w:szCs w:val="24"/>
          <w:lang w:eastAsia="en-AU"/>
        </w:rPr>
        <w:t xml:space="preserve">used </w:t>
      </w:r>
      <w:r w:rsidR="00F008A4">
        <w:rPr>
          <w:rFonts w:eastAsia="Times New Roman" w:cs="Times New Roman"/>
          <w:szCs w:val="24"/>
          <w:lang w:eastAsia="en-AU"/>
        </w:rPr>
        <w:t xml:space="preserve">and </w:t>
      </w:r>
      <w:r w:rsidR="00BA128B">
        <w:rPr>
          <w:rFonts w:eastAsia="Times New Roman" w:cs="Times New Roman"/>
          <w:szCs w:val="24"/>
          <w:lang w:eastAsia="en-AU"/>
        </w:rPr>
        <w:t>this material will be publicly available.</w:t>
      </w:r>
    </w:p>
    <w:p w:rsidR="00CA7D61" w:rsidRDefault="00365A12" w:rsidP="002B74B3">
      <w:pPr>
        <w:pStyle w:val="ListParagraph"/>
        <w:numPr>
          <w:ilvl w:val="0"/>
          <w:numId w:val="16"/>
        </w:numPr>
        <w:spacing w:before="360"/>
        <w:ind w:left="0" w:firstLine="0"/>
        <w:contextualSpacing w:val="0"/>
        <w:jc w:val="both"/>
        <w:rPr>
          <w:rFonts w:eastAsia="Times New Roman" w:cs="Times New Roman"/>
          <w:szCs w:val="24"/>
          <w:lang w:eastAsia="en-AU"/>
        </w:rPr>
      </w:pPr>
      <w:r w:rsidRPr="00167312">
        <w:rPr>
          <w:rFonts w:eastAsia="Times New Roman" w:cs="Times New Roman"/>
          <w:szCs w:val="24"/>
          <w:lang w:eastAsia="en-AU"/>
        </w:rPr>
        <w:t xml:space="preserve">In view of the </w:t>
      </w:r>
      <w:r w:rsidR="00CC0D33" w:rsidRPr="00167312">
        <w:rPr>
          <w:rFonts w:eastAsia="Times New Roman" w:cs="Times New Roman"/>
          <w:szCs w:val="24"/>
          <w:lang w:eastAsia="en-AU"/>
        </w:rPr>
        <w:t>value added by the current agreements</w:t>
      </w:r>
      <w:r w:rsidR="00F008A4">
        <w:rPr>
          <w:rFonts w:eastAsia="Times New Roman" w:cs="Times New Roman"/>
          <w:szCs w:val="24"/>
          <w:lang w:eastAsia="en-AU"/>
        </w:rPr>
        <w:t>,</w:t>
      </w:r>
      <w:r w:rsidR="00CC0D33" w:rsidRPr="00167312">
        <w:rPr>
          <w:rFonts w:eastAsia="Times New Roman" w:cs="Times New Roman"/>
          <w:szCs w:val="24"/>
          <w:lang w:eastAsia="en-AU"/>
        </w:rPr>
        <w:t xml:space="preserve"> and </w:t>
      </w:r>
      <w:r w:rsidR="00BB49A1" w:rsidRPr="00167312">
        <w:rPr>
          <w:rFonts w:eastAsia="Times New Roman" w:cs="Times New Roman"/>
          <w:szCs w:val="24"/>
          <w:lang w:eastAsia="en-AU"/>
        </w:rPr>
        <w:t xml:space="preserve">future opportunities to share non-personal information with other agencies, </w:t>
      </w:r>
      <w:r w:rsidR="00EA5F14" w:rsidRPr="00EB2114">
        <w:rPr>
          <w:rFonts w:eastAsia="Times New Roman" w:cs="Times New Roman"/>
          <w:szCs w:val="24"/>
          <w:lang w:eastAsia="en-AU"/>
        </w:rPr>
        <w:t xml:space="preserve">officials recommend that section 81BA be retained in the meantime, subject to the outcome of the </w:t>
      </w:r>
      <w:r w:rsidR="002B74B3" w:rsidRPr="00EB2114">
        <w:rPr>
          <w:rFonts w:eastAsia="Times New Roman" w:cs="Times New Roman"/>
          <w:szCs w:val="24"/>
          <w:lang w:eastAsia="en-AU"/>
        </w:rPr>
        <w:t>review</w:t>
      </w:r>
      <w:r w:rsidR="002B74B3">
        <w:rPr>
          <w:rFonts w:eastAsia="Times New Roman" w:cs="Times New Roman"/>
          <w:szCs w:val="24"/>
          <w:lang w:eastAsia="en-AU"/>
        </w:rPr>
        <w:t xml:space="preserve"> of the </w:t>
      </w:r>
      <w:r w:rsidR="00EA5F14" w:rsidRPr="00EB2114">
        <w:rPr>
          <w:rFonts w:eastAsia="Times New Roman" w:cs="Times New Roman"/>
          <w:szCs w:val="24"/>
          <w:lang w:eastAsia="en-AU"/>
        </w:rPr>
        <w:t>T</w:t>
      </w:r>
      <w:r w:rsidR="002B74B3">
        <w:rPr>
          <w:rFonts w:eastAsia="Times New Roman" w:cs="Times New Roman"/>
          <w:szCs w:val="24"/>
          <w:lang w:eastAsia="en-AU"/>
        </w:rPr>
        <w:t xml:space="preserve">ax </w:t>
      </w:r>
      <w:r w:rsidR="00EA5F14" w:rsidRPr="00EB2114">
        <w:rPr>
          <w:rFonts w:eastAsia="Times New Roman" w:cs="Times New Roman"/>
          <w:szCs w:val="24"/>
          <w:lang w:eastAsia="en-AU"/>
        </w:rPr>
        <w:t>A</w:t>
      </w:r>
      <w:r w:rsidR="002B74B3">
        <w:rPr>
          <w:rFonts w:eastAsia="Times New Roman" w:cs="Times New Roman"/>
          <w:szCs w:val="24"/>
          <w:lang w:eastAsia="en-AU"/>
        </w:rPr>
        <w:t xml:space="preserve">dministration </w:t>
      </w:r>
      <w:r w:rsidR="00EA5F14" w:rsidRPr="00EB2114">
        <w:rPr>
          <w:rFonts w:eastAsia="Times New Roman" w:cs="Times New Roman"/>
          <w:szCs w:val="24"/>
          <w:lang w:eastAsia="en-AU"/>
        </w:rPr>
        <w:t>A</w:t>
      </w:r>
      <w:r w:rsidR="002B74B3">
        <w:rPr>
          <w:rFonts w:eastAsia="Times New Roman" w:cs="Times New Roman"/>
          <w:szCs w:val="24"/>
          <w:lang w:eastAsia="en-AU"/>
        </w:rPr>
        <w:t>ct’s</w:t>
      </w:r>
      <w:r w:rsidR="00EA5F14" w:rsidRPr="00EB2114">
        <w:rPr>
          <w:rFonts w:eastAsia="Times New Roman" w:cs="Times New Roman"/>
          <w:szCs w:val="24"/>
          <w:lang w:eastAsia="en-AU"/>
        </w:rPr>
        <w:t xml:space="preserve"> confidentiality framework. </w:t>
      </w:r>
      <w:r w:rsidR="00CC0D33" w:rsidRPr="00213E9B">
        <w:rPr>
          <w:rFonts w:eastAsia="Times New Roman" w:cs="Times New Roman"/>
          <w:szCs w:val="24"/>
          <w:lang w:eastAsia="en-AU"/>
        </w:rPr>
        <w:t xml:space="preserve"> </w:t>
      </w:r>
      <w:r w:rsidR="00EA5F14">
        <w:rPr>
          <w:rFonts w:eastAsia="Times New Roman" w:cs="Times New Roman"/>
          <w:szCs w:val="24"/>
          <w:lang w:eastAsia="en-AU"/>
        </w:rPr>
        <w:t>In regards to</w:t>
      </w:r>
      <w:r w:rsidR="00D176F5">
        <w:rPr>
          <w:rFonts w:eastAsia="Times New Roman" w:cs="Times New Roman"/>
          <w:szCs w:val="24"/>
          <w:lang w:eastAsia="en-AU"/>
        </w:rPr>
        <w:t xml:space="preserve"> </w:t>
      </w:r>
      <w:r w:rsidR="00431569" w:rsidRPr="00D176F5">
        <w:rPr>
          <w:rFonts w:eastAsia="Times New Roman" w:cs="Times New Roman"/>
          <w:szCs w:val="24"/>
          <w:lang w:eastAsia="en-AU"/>
        </w:rPr>
        <w:t xml:space="preserve">section </w:t>
      </w:r>
      <w:proofErr w:type="gramStart"/>
      <w:r w:rsidR="00431569" w:rsidRPr="00D176F5">
        <w:rPr>
          <w:rFonts w:eastAsia="Times New Roman" w:cs="Times New Roman"/>
          <w:szCs w:val="24"/>
          <w:lang w:eastAsia="en-AU"/>
        </w:rPr>
        <w:t>81BA(</w:t>
      </w:r>
      <w:proofErr w:type="gramEnd"/>
      <w:r w:rsidR="00431569" w:rsidRPr="00D176F5">
        <w:rPr>
          <w:rFonts w:eastAsia="Times New Roman" w:cs="Times New Roman"/>
          <w:szCs w:val="24"/>
          <w:lang w:eastAsia="en-AU"/>
        </w:rPr>
        <w:t>6)</w:t>
      </w:r>
      <w:r w:rsidR="00EA5F14">
        <w:rPr>
          <w:rFonts w:eastAsia="Times New Roman" w:cs="Times New Roman"/>
          <w:szCs w:val="24"/>
          <w:lang w:eastAsia="en-AU"/>
        </w:rPr>
        <w:t xml:space="preserve">, officials </w:t>
      </w:r>
      <w:r w:rsidR="008D15C8">
        <w:rPr>
          <w:rFonts w:eastAsia="Times New Roman" w:cs="Times New Roman"/>
          <w:szCs w:val="24"/>
          <w:lang w:eastAsia="en-AU"/>
        </w:rPr>
        <w:t xml:space="preserve">agree it is unnecessary, and </w:t>
      </w:r>
      <w:r w:rsidR="00EA5F14">
        <w:rPr>
          <w:rFonts w:eastAsia="Times New Roman" w:cs="Times New Roman"/>
          <w:szCs w:val="24"/>
          <w:lang w:eastAsia="en-AU"/>
        </w:rPr>
        <w:t xml:space="preserve">will refer its removal </w:t>
      </w:r>
      <w:r w:rsidR="008D15C8">
        <w:rPr>
          <w:rFonts w:eastAsia="Times New Roman" w:cs="Times New Roman"/>
          <w:szCs w:val="24"/>
          <w:lang w:eastAsia="en-AU"/>
        </w:rPr>
        <w:t>to the</w:t>
      </w:r>
      <w:r w:rsidR="00D176F5" w:rsidRPr="00D176F5">
        <w:rPr>
          <w:rFonts w:eastAsia="Times New Roman" w:cs="Times New Roman"/>
          <w:szCs w:val="24"/>
          <w:lang w:eastAsia="en-AU"/>
        </w:rPr>
        <w:t xml:space="preserve"> </w:t>
      </w:r>
      <w:r w:rsidR="002B74B3" w:rsidRPr="002B74B3">
        <w:rPr>
          <w:rFonts w:eastAsia="Times New Roman" w:cs="Times New Roman"/>
          <w:szCs w:val="24"/>
          <w:lang w:eastAsia="en-AU"/>
        </w:rPr>
        <w:t>Tax Administration Act</w:t>
      </w:r>
      <w:r w:rsidR="002B74B3">
        <w:rPr>
          <w:rFonts w:eastAsia="Times New Roman" w:cs="Times New Roman"/>
          <w:szCs w:val="24"/>
          <w:lang w:eastAsia="en-AU"/>
        </w:rPr>
        <w:t xml:space="preserve"> </w:t>
      </w:r>
      <w:r w:rsidR="00D176F5" w:rsidRPr="00D176F5">
        <w:rPr>
          <w:rFonts w:eastAsia="Times New Roman" w:cs="Times New Roman"/>
          <w:szCs w:val="24"/>
          <w:lang w:eastAsia="en-AU"/>
        </w:rPr>
        <w:t>review</w:t>
      </w:r>
      <w:r w:rsidR="00213E9B">
        <w:rPr>
          <w:rFonts w:eastAsia="Times New Roman" w:cs="Times New Roman"/>
          <w:szCs w:val="24"/>
          <w:lang w:eastAsia="en-AU"/>
        </w:rPr>
        <w:t xml:space="preserve"> </w:t>
      </w:r>
      <w:r w:rsidR="00431569">
        <w:rPr>
          <w:rFonts w:eastAsia="Times New Roman" w:cs="Times New Roman"/>
          <w:szCs w:val="24"/>
          <w:lang w:eastAsia="en-AU"/>
        </w:rPr>
        <w:t xml:space="preserve">work for consideration. </w:t>
      </w:r>
    </w:p>
    <w:p w:rsidR="008D15C8" w:rsidRDefault="008D15C8">
      <w:pPr>
        <w:spacing w:before="200"/>
        <w:rPr>
          <w:rFonts w:eastAsia="Times New Roman"/>
          <w:b/>
          <w:bCs/>
          <w:caps/>
          <w:color w:val="FFFFFF" w:themeColor="background1"/>
          <w:spacing w:val="15"/>
          <w:szCs w:val="22"/>
          <w:lang w:eastAsia="en-AU"/>
        </w:rPr>
      </w:pPr>
      <w:r>
        <w:br w:type="page"/>
      </w:r>
    </w:p>
    <w:p w:rsidR="007D2276" w:rsidRPr="00CA7D61" w:rsidRDefault="007D2276" w:rsidP="00CA7D61">
      <w:pPr>
        <w:pStyle w:val="Heading1"/>
      </w:pPr>
      <w:bookmarkStart w:id="2" w:name="_Toc484682164"/>
      <w:r w:rsidRPr="00CA7D61">
        <w:t>Background</w:t>
      </w:r>
      <w:bookmarkEnd w:id="2"/>
    </w:p>
    <w:p w:rsidR="007D2276" w:rsidRDefault="007D2276" w:rsidP="00761778">
      <w:pPr>
        <w:pStyle w:val="ListParagraph"/>
        <w:numPr>
          <w:ilvl w:val="0"/>
          <w:numId w:val="16"/>
        </w:numPr>
        <w:spacing w:before="360"/>
        <w:ind w:left="0" w:firstLine="0"/>
        <w:contextualSpacing w:val="0"/>
        <w:jc w:val="both"/>
        <w:rPr>
          <w:rFonts w:eastAsia="Times New Roman" w:cs="Times New Roman"/>
          <w:szCs w:val="24"/>
          <w:lang w:eastAsia="en-AU"/>
        </w:rPr>
      </w:pPr>
      <w:r w:rsidRPr="001C00DD">
        <w:rPr>
          <w:rFonts w:eastAsia="Times New Roman" w:cs="Times New Roman"/>
          <w:szCs w:val="24"/>
          <w:lang w:eastAsia="en-AU"/>
        </w:rPr>
        <w:t xml:space="preserve">The Inland Revenue Department uses tax secrecy as one of the methods to </w:t>
      </w:r>
      <w:r w:rsidR="002B2BA7">
        <w:rPr>
          <w:rFonts w:eastAsia="Times New Roman" w:cs="Times New Roman"/>
          <w:szCs w:val="24"/>
          <w:lang w:eastAsia="en-AU"/>
        </w:rPr>
        <w:t>support</w:t>
      </w:r>
      <w:r w:rsidRPr="001C00DD">
        <w:rPr>
          <w:rFonts w:eastAsia="Times New Roman" w:cs="Times New Roman"/>
          <w:szCs w:val="24"/>
          <w:lang w:eastAsia="en-AU"/>
        </w:rPr>
        <w:t xml:space="preserve"> the effective functioning of the tax administration, which includes </w:t>
      </w:r>
      <w:r w:rsidR="002B2BA7">
        <w:rPr>
          <w:rFonts w:eastAsia="Times New Roman" w:cs="Times New Roman"/>
          <w:szCs w:val="24"/>
          <w:lang w:eastAsia="en-AU"/>
        </w:rPr>
        <w:t>maintaining</w:t>
      </w:r>
      <w:r w:rsidRPr="001C00DD">
        <w:rPr>
          <w:rFonts w:eastAsia="Times New Roman" w:cs="Times New Roman"/>
          <w:szCs w:val="24"/>
          <w:lang w:eastAsia="en-AU"/>
        </w:rPr>
        <w:t xml:space="preserve"> the integrity of the tax system and </w:t>
      </w:r>
      <w:r w:rsidR="002B2BA7">
        <w:rPr>
          <w:rFonts w:eastAsia="Times New Roman" w:cs="Times New Roman"/>
          <w:szCs w:val="24"/>
          <w:lang w:eastAsia="en-AU"/>
        </w:rPr>
        <w:t xml:space="preserve">promoting </w:t>
      </w:r>
      <w:r w:rsidRPr="001C00DD">
        <w:rPr>
          <w:rFonts w:eastAsia="Times New Roman" w:cs="Times New Roman"/>
          <w:szCs w:val="24"/>
          <w:lang w:eastAsia="en-AU"/>
        </w:rPr>
        <w:t>voluntary compliance.</w:t>
      </w:r>
    </w:p>
    <w:p w:rsidR="007D2276" w:rsidRDefault="007D2276" w:rsidP="00761778">
      <w:pPr>
        <w:pStyle w:val="ListParagraph"/>
        <w:numPr>
          <w:ilvl w:val="0"/>
          <w:numId w:val="16"/>
        </w:numPr>
        <w:ind w:left="0" w:firstLine="0"/>
        <w:contextualSpacing w:val="0"/>
        <w:jc w:val="both"/>
        <w:rPr>
          <w:rFonts w:eastAsia="Times New Roman" w:cs="Times New Roman"/>
          <w:szCs w:val="24"/>
          <w:lang w:eastAsia="en-AU"/>
        </w:rPr>
      </w:pPr>
      <w:r w:rsidRPr="001C00DD">
        <w:rPr>
          <w:rFonts w:eastAsia="Times New Roman" w:cs="Times New Roman"/>
          <w:szCs w:val="24"/>
          <w:lang w:eastAsia="en-AU"/>
        </w:rPr>
        <w:t xml:space="preserve">Section 81 of the Tax Administration Act 1994 strictly prohibits disclosure of information gathered as part of the Inland Revenue Acts, except where disclosure is reasonably necessary to carry into effect those Acts, or when a specific exception applies. When new proposals for access to information are sought by another government agency, these are </w:t>
      </w:r>
      <w:r w:rsidR="008107F1" w:rsidRPr="001C00DD">
        <w:rPr>
          <w:rFonts w:eastAsia="Times New Roman" w:cs="Times New Roman"/>
          <w:szCs w:val="24"/>
          <w:lang w:eastAsia="en-AU"/>
        </w:rPr>
        <w:t xml:space="preserve">first </w:t>
      </w:r>
      <w:r w:rsidRPr="001C00DD">
        <w:rPr>
          <w:rFonts w:eastAsia="Times New Roman" w:cs="Times New Roman"/>
          <w:szCs w:val="24"/>
          <w:lang w:eastAsia="en-AU"/>
        </w:rPr>
        <w:t>assessed against the likely impact of the integrity of the tax system</w:t>
      </w:r>
      <w:r w:rsidR="008107F1">
        <w:rPr>
          <w:rFonts w:eastAsia="Times New Roman" w:cs="Times New Roman"/>
          <w:szCs w:val="24"/>
          <w:lang w:eastAsia="en-AU"/>
        </w:rPr>
        <w:t>,</w:t>
      </w:r>
      <w:r w:rsidRPr="001C00DD">
        <w:rPr>
          <w:rFonts w:eastAsia="Times New Roman" w:cs="Times New Roman"/>
          <w:szCs w:val="24"/>
          <w:lang w:eastAsia="en-AU"/>
        </w:rPr>
        <w:t xml:space="preserve"> and subsequently in relation to their impact on privacy.</w:t>
      </w:r>
    </w:p>
    <w:p w:rsidR="007D2276" w:rsidRDefault="007D2276" w:rsidP="00962958">
      <w:pPr>
        <w:pStyle w:val="ListParagraph"/>
        <w:numPr>
          <w:ilvl w:val="0"/>
          <w:numId w:val="16"/>
        </w:numPr>
        <w:ind w:left="0" w:firstLine="0"/>
        <w:contextualSpacing w:val="0"/>
        <w:jc w:val="both"/>
        <w:rPr>
          <w:rFonts w:eastAsia="Times New Roman" w:cs="Times New Roman"/>
          <w:szCs w:val="24"/>
          <w:lang w:eastAsia="en-AU"/>
        </w:rPr>
      </w:pPr>
      <w:r w:rsidRPr="001C00DD">
        <w:rPr>
          <w:rFonts w:eastAsia="Times New Roman" w:cs="Times New Roman"/>
          <w:szCs w:val="24"/>
          <w:lang w:eastAsia="en-AU"/>
        </w:rPr>
        <w:t xml:space="preserve">Current information sharing and disclosure for cross government purposes are legislated for as exceptions to the tax secrecy requirements. They are based on other agencies exchanging relevant information with </w:t>
      </w:r>
      <w:r w:rsidR="00FA0B3A">
        <w:rPr>
          <w:rFonts w:eastAsia="Times New Roman" w:cs="Times New Roman"/>
          <w:szCs w:val="24"/>
          <w:lang w:eastAsia="en-AU"/>
        </w:rPr>
        <w:t>the Inland Revenue Department</w:t>
      </w:r>
      <w:r w:rsidRPr="001C00DD">
        <w:rPr>
          <w:rFonts w:eastAsia="Times New Roman" w:cs="Times New Roman"/>
          <w:szCs w:val="24"/>
          <w:lang w:eastAsia="en-AU"/>
        </w:rPr>
        <w:t xml:space="preserve"> for a number of purposes that range from revenue collection activities to production of official statistics. The information also assists other agencies to confirm customer’s eligibility to benefits and services</w:t>
      </w:r>
      <w:r w:rsidR="008107F1">
        <w:rPr>
          <w:rFonts w:eastAsia="Times New Roman" w:cs="Times New Roman"/>
          <w:szCs w:val="24"/>
          <w:lang w:eastAsia="en-AU"/>
        </w:rPr>
        <w:t>,</w:t>
      </w:r>
      <w:r w:rsidRPr="001C00DD">
        <w:rPr>
          <w:rFonts w:eastAsia="Times New Roman" w:cs="Times New Roman"/>
          <w:szCs w:val="24"/>
          <w:lang w:eastAsia="en-AU"/>
        </w:rPr>
        <w:t xml:space="preserve"> as well as identifying illegal behaviour. </w:t>
      </w:r>
    </w:p>
    <w:p w:rsidR="007D2276" w:rsidRPr="001C00DD" w:rsidRDefault="007D2276" w:rsidP="00962958">
      <w:pPr>
        <w:pStyle w:val="ListParagraph"/>
        <w:numPr>
          <w:ilvl w:val="0"/>
          <w:numId w:val="16"/>
        </w:numPr>
        <w:ind w:left="0" w:firstLine="0"/>
        <w:contextualSpacing w:val="0"/>
        <w:jc w:val="both"/>
        <w:rPr>
          <w:rFonts w:eastAsia="Times New Roman" w:cs="Times New Roman"/>
          <w:szCs w:val="24"/>
          <w:lang w:eastAsia="en-AU"/>
        </w:rPr>
      </w:pPr>
      <w:r w:rsidRPr="001C00DD">
        <w:rPr>
          <w:rFonts w:eastAsia="Times New Roman" w:cs="Times New Roman"/>
          <w:szCs w:val="24"/>
          <w:lang w:eastAsia="en-AU"/>
        </w:rPr>
        <w:t>The exceptions to the tax secrecy requirements state in which circumstances information can be shared and disclosed and for what purposes</w:t>
      </w:r>
      <w:r w:rsidR="008107F1">
        <w:rPr>
          <w:rFonts w:eastAsia="Times New Roman" w:cs="Times New Roman"/>
          <w:szCs w:val="24"/>
          <w:lang w:eastAsia="en-AU"/>
        </w:rPr>
        <w:t>. These</w:t>
      </w:r>
      <w:r w:rsidRPr="001C00DD">
        <w:rPr>
          <w:rFonts w:eastAsia="Times New Roman" w:cs="Times New Roman"/>
          <w:szCs w:val="24"/>
          <w:lang w:eastAsia="en-AU"/>
        </w:rPr>
        <w:t xml:space="preserve"> are legislated:</w:t>
      </w:r>
    </w:p>
    <w:p w:rsidR="007D2276" w:rsidRPr="007D2276" w:rsidRDefault="007D2276" w:rsidP="00962958">
      <w:pPr>
        <w:numPr>
          <w:ilvl w:val="0"/>
          <w:numId w:val="5"/>
        </w:numPr>
        <w:jc w:val="both"/>
        <w:rPr>
          <w:rFonts w:cs="Times New Roman"/>
          <w:szCs w:val="24"/>
        </w:rPr>
      </w:pPr>
      <w:r w:rsidRPr="007D2276">
        <w:rPr>
          <w:rFonts w:cs="Times New Roman"/>
          <w:szCs w:val="24"/>
        </w:rPr>
        <w:t xml:space="preserve">through the exceptions listed </w:t>
      </w:r>
      <w:r w:rsidR="00FE2B51">
        <w:rPr>
          <w:rFonts w:cs="Times New Roman"/>
          <w:szCs w:val="24"/>
        </w:rPr>
        <w:t>in</w:t>
      </w:r>
      <w:r w:rsidRPr="007D2276">
        <w:rPr>
          <w:rFonts w:cs="Times New Roman"/>
          <w:szCs w:val="24"/>
        </w:rPr>
        <w:t xml:space="preserve"> section 81, which allow disclosure of taxpayer information for specific purposes and under specific provisions;</w:t>
      </w:r>
    </w:p>
    <w:p w:rsidR="007D2276" w:rsidRPr="007D2276" w:rsidRDefault="007D2276" w:rsidP="00962958">
      <w:pPr>
        <w:numPr>
          <w:ilvl w:val="0"/>
          <w:numId w:val="5"/>
        </w:numPr>
        <w:jc w:val="both"/>
        <w:rPr>
          <w:rFonts w:cs="Times New Roman"/>
          <w:szCs w:val="24"/>
        </w:rPr>
      </w:pPr>
      <w:r w:rsidRPr="007D2276">
        <w:rPr>
          <w:rFonts w:cs="Times New Roman"/>
          <w:szCs w:val="24"/>
        </w:rPr>
        <w:t>through section 81A which allows disclosure of individual information under an approved information sharing agreement (AISA)</w:t>
      </w:r>
      <w:r w:rsidR="004158F4">
        <w:rPr>
          <w:rFonts w:cs="Times New Roman"/>
          <w:szCs w:val="24"/>
        </w:rPr>
        <w:t xml:space="preserve"> and an Order in Council</w:t>
      </w:r>
      <w:r w:rsidRPr="007D2276">
        <w:rPr>
          <w:rFonts w:cs="Times New Roman"/>
          <w:szCs w:val="24"/>
        </w:rPr>
        <w:t>;</w:t>
      </w:r>
    </w:p>
    <w:p w:rsidR="007D2276" w:rsidRPr="007D2276" w:rsidRDefault="007D2276" w:rsidP="00FA0B3A">
      <w:pPr>
        <w:numPr>
          <w:ilvl w:val="0"/>
          <w:numId w:val="5"/>
        </w:numPr>
        <w:jc w:val="both"/>
        <w:rPr>
          <w:rFonts w:cs="Times New Roman"/>
          <w:szCs w:val="24"/>
        </w:rPr>
      </w:pPr>
      <w:r w:rsidRPr="007D2276">
        <w:rPr>
          <w:rFonts w:cs="Times New Roman"/>
          <w:szCs w:val="24"/>
        </w:rPr>
        <w:t xml:space="preserve">through section 81BA, where </w:t>
      </w:r>
      <w:r w:rsidR="00FA0B3A" w:rsidRPr="00FA0B3A">
        <w:rPr>
          <w:rFonts w:cs="Times New Roman"/>
          <w:szCs w:val="24"/>
        </w:rPr>
        <w:t xml:space="preserve">the Inland Revenue Department </w:t>
      </w:r>
      <w:r w:rsidRPr="007D2276">
        <w:rPr>
          <w:rFonts w:cs="Times New Roman"/>
          <w:szCs w:val="24"/>
        </w:rPr>
        <w:t>may share information with other government agencies as specified in an Order in Council.</w:t>
      </w:r>
    </w:p>
    <w:p w:rsidR="007D2276" w:rsidRDefault="007D2276" w:rsidP="00962958">
      <w:pPr>
        <w:pStyle w:val="ListParagraph"/>
        <w:numPr>
          <w:ilvl w:val="0"/>
          <w:numId w:val="16"/>
        </w:numPr>
        <w:ind w:left="0" w:firstLine="0"/>
        <w:contextualSpacing w:val="0"/>
        <w:jc w:val="both"/>
        <w:rPr>
          <w:rFonts w:eastAsia="Times New Roman" w:cs="Times New Roman"/>
          <w:szCs w:val="24"/>
          <w:lang w:eastAsia="en-AU"/>
        </w:rPr>
      </w:pPr>
      <w:r w:rsidRPr="007D2276">
        <w:rPr>
          <w:rFonts w:eastAsia="Times New Roman" w:cs="Times New Roman"/>
          <w:szCs w:val="24"/>
          <w:lang w:eastAsia="en-AU"/>
        </w:rPr>
        <w:t xml:space="preserve">Section 81BA </w:t>
      </w:r>
      <w:r w:rsidR="00FE2B51">
        <w:rPr>
          <w:rFonts w:eastAsia="Times New Roman" w:cs="Times New Roman"/>
          <w:szCs w:val="24"/>
          <w:lang w:eastAsia="en-AU"/>
        </w:rPr>
        <w:t>was</w:t>
      </w:r>
      <w:r w:rsidRPr="007D2276">
        <w:rPr>
          <w:rFonts w:eastAsia="Times New Roman" w:cs="Times New Roman"/>
          <w:szCs w:val="24"/>
          <w:lang w:eastAsia="en-AU"/>
        </w:rPr>
        <w:t xml:space="preserve"> introduced as an exception to the secrecy rule to make the disclosure of information from </w:t>
      </w:r>
      <w:r w:rsidR="00FA0B3A">
        <w:rPr>
          <w:rFonts w:eastAsia="Times New Roman" w:cs="Times New Roman"/>
          <w:szCs w:val="24"/>
          <w:lang w:eastAsia="en-AU"/>
        </w:rPr>
        <w:t>the Inland Revenue Department</w:t>
      </w:r>
      <w:r w:rsidRPr="007D2276">
        <w:rPr>
          <w:rFonts w:eastAsia="Times New Roman" w:cs="Times New Roman"/>
          <w:szCs w:val="24"/>
          <w:lang w:eastAsia="en-AU"/>
        </w:rPr>
        <w:t xml:space="preserve"> to other government agencies more flexible. </w:t>
      </w:r>
      <w:r w:rsidR="00FE2B51">
        <w:rPr>
          <w:rFonts w:eastAsia="Times New Roman" w:cs="Times New Roman"/>
          <w:szCs w:val="24"/>
          <w:lang w:eastAsia="en-AU"/>
        </w:rPr>
        <w:t>It enabled</w:t>
      </w:r>
      <w:r w:rsidRPr="007D2276">
        <w:rPr>
          <w:rFonts w:eastAsia="Times New Roman" w:cs="Times New Roman"/>
          <w:szCs w:val="24"/>
          <w:lang w:eastAsia="en-AU"/>
        </w:rPr>
        <w:t xml:space="preserve"> information to be released in more circumstances than was previously possible </w:t>
      </w:r>
      <w:r w:rsidR="00FE2B51">
        <w:rPr>
          <w:rFonts w:eastAsia="Times New Roman" w:cs="Times New Roman"/>
          <w:szCs w:val="24"/>
          <w:lang w:eastAsia="en-AU"/>
        </w:rPr>
        <w:t>with</w:t>
      </w:r>
      <w:r w:rsidRPr="007D2276">
        <w:rPr>
          <w:rFonts w:eastAsia="Times New Roman" w:cs="Times New Roman"/>
          <w:szCs w:val="24"/>
          <w:lang w:eastAsia="en-AU"/>
        </w:rPr>
        <w:t xml:space="preserve"> the aim of increasing administrative efficiency, </w:t>
      </w:r>
      <w:r w:rsidR="00F30D82">
        <w:rPr>
          <w:rFonts w:eastAsia="Times New Roman" w:cs="Times New Roman"/>
          <w:szCs w:val="24"/>
          <w:lang w:eastAsia="en-AU"/>
        </w:rPr>
        <w:t>reducing</w:t>
      </w:r>
      <w:r w:rsidRPr="007D2276">
        <w:rPr>
          <w:rFonts w:eastAsia="Times New Roman" w:cs="Times New Roman"/>
          <w:szCs w:val="24"/>
          <w:lang w:eastAsia="en-AU"/>
        </w:rPr>
        <w:t xml:space="preserve"> the need for individuals to provide complex and duplicated information to multiple agencies.</w:t>
      </w:r>
    </w:p>
    <w:p w:rsidR="007D2276" w:rsidRPr="00962958" w:rsidRDefault="007D2276" w:rsidP="00CA7D61">
      <w:pPr>
        <w:pStyle w:val="Heading1"/>
      </w:pPr>
      <w:bookmarkStart w:id="3" w:name="_Toc484682165"/>
      <w:r w:rsidRPr="00962958">
        <w:t>Section 81BA framework</w:t>
      </w:r>
      <w:bookmarkEnd w:id="3"/>
    </w:p>
    <w:p w:rsidR="007D2276" w:rsidRPr="007D2276" w:rsidRDefault="007D2276" w:rsidP="00761778">
      <w:pPr>
        <w:pStyle w:val="ListParagraph"/>
        <w:numPr>
          <w:ilvl w:val="0"/>
          <w:numId w:val="16"/>
        </w:numPr>
        <w:spacing w:before="360"/>
        <w:ind w:left="0" w:firstLine="0"/>
        <w:jc w:val="both"/>
        <w:rPr>
          <w:rFonts w:eastAsia="Times New Roman" w:cs="Times New Roman"/>
          <w:szCs w:val="24"/>
          <w:lang w:eastAsia="en-AU"/>
        </w:rPr>
      </w:pPr>
      <w:r w:rsidRPr="007D2276">
        <w:rPr>
          <w:rFonts w:eastAsia="Times New Roman" w:cs="Times New Roman"/>
          <w:szCs w:val="24"/>
          <w:lang w:eastAsia="en-AU"/>
        </w:rPr>
        <w:t xml:space="preserve">Section 81BA contains two key elements: </w:t>
      </w:r>
    </w:p>
    <w:p w:rsidR="007D2276" w:rsidRPr="007D0A37" w:rsidRDefault="007D2276" w:rsidP="00962958">
      <w:pPr>
        <w:numPr>
          <w:ilvl w:val="0"/>
          <w:numId w:val="5"/>
        </w:numPr>
        <w:spacing w:before="0" w:after="0"/>
        <w:contextualSpacing/>
        <w:jc w:val="both"/>
        <w:rPr>
          <w:rFonts w:cs="Times New Roman"/>
          <w:szCs w:val="24"/>
        </w:rPr>
      </w:pPr>
      <w:r w:rsidRPr="007D0A37">
        <w:rPr>
          <w:rFonts w:cs="Times New Roman"/>
          <w:szCs w:val="24"/>
        </w:rPr>
        <w:t xml:space="preserve">a set of legislative principles as to when an exception to secrecy can be applied (section 81BA(1)); and </w:t>
      </w:r>
    </w:p>
    <w:p w:rsidR="007D2276" w:rsidRDefault="007D2276" w:rsidP="001C00DD">
      <w:pPr>
        <w:numPr>
          <w:ilvl w:val="0"/>
          <w:numId w:val="5"/>
        </w:numPr>
        <w:spacing w:after="0"/>
        <w:contextualSpacing/>
        <w:jc w:val="both"/>
        <w:rPr>
          <w:rFonts w:cs="Times New Roman"/>
          <w:szCs w:val="24"/>
        </w:rPr>
      </w:pPr>
      <w:proofErr w:type="gramStart"/>
      <w:r w:rsidRPr="007D0A37">
        <w:rPr>
          <w:rFonts w:cs="Times New Roman"/>
          <w:szCs w:val="24"/>
        </w:rPr>
        <w:t>an</w:t>
      </w:r>
      <w:proofErr w:type="gramEnd"/>
      <w:r w:rsidRPr="007D0A37">
        <w:rPr>
          <w:rFonts w:cs="Times New Roman"/>
          <w:szCs w:val="24"/>
        </w:rPr>
        <w:t xml:space="preserve"> administrative framework to ensure th</w:t>
      </w:r>
      <w:r w:rsidR="008107F1">
        <w:rPr>
          <w:rFonts w:cs="Times New Roman"/>
          <w:szCs w:val="24"/>
        </w:rPr>
        <w:t>at</w:t>
      </w:r>
      <w:r w:rsidRPr="007D0A37">
        <w:rPr>
          <w:rFonts w:cs="Times New Roman"/>
          <w:szCs w:val="24"/>
        </w:rPr>
        <w:t xml:space="preserve"> decisions made under the legislation are robust (section 81BA(3)). </w:t>
      </w:r>
    </w:p>
    <w:p w:rsidR="007D2276" w:rsidRPr="008159F2" w:rsidRDefault="007D2276" w:rsidP="00761778">
      <w:pPr>
        <w:pStyle w:val="ListParagraph"/>
        <w:numPr>
          <w:ilvl w:val="0"/>
          <w:numId w:val="16"/>
        </w:numPr>
        <w:ind w:left="0" w:firstLine="0"/>
        <w:contextualSpacing w:val="0"/>
        <w:jc w:val="both"/>
        <w:rPr>
          <w:rFonts w:eastAsia="Times New Roman" w:cs="Times New Roman"/>
          <w:szCs w:val="24"/>
          <w:lang w:eastAsia="en-AU"/>
        </w:rPr>
      </w:pPr>
      <w:r w:rsidRPr="007D2276">
        <w:rPr>
          <w:rFonts w:eastAsia="Times New Roman" w:cs="Times New Roman"/>
          <w:szCs w:val="24"/>
          <w:lang w:eastAsia="en-AU"/>
        </w:rPr>
        <w:t xml:space="preserve">Under the framework, information is only shared with another agency if </w:t>
      </w:r>
      <w:r w:rsidRPr="008159F2">
        <w:rPr>
          <w:rFonts w:eastAsia="Times New Roman" w:cs="Times New Roman"/>
          <w:szCs w:val="24"/>
          <w:lang w:eastAsia="en-AU"/>
        </w:rPr>
        <w:t xml:space="preserve">the government agency seeking access to the information has the ability and the authority to collect that information in its own right, but it is more efficient for the agency to obtain or verify the information from </w:t>
      </w:r>
      <w:r w:rsidR="00FA0B3A">
        <w:rPr>
          <w:rFonts w:eastAsia="Times New Roman" w:cs="Times New Roman"/>
          <w:szCs w:val="24"/>
          <w:lang w:eastAsia="en-AU"/>
        </w:rPr>
        <w:t>the Inland Revenue Department</w:t>
      </w:r>
      <w:r w:rsidRPr="008159F2">
        <w:rPr>
          <w:rFonts w:eastAsia="Times New Roman" w:cs="Times New Roman"/>
          <w:szCs w:val="24"/>
          <w:lang w:eastAsia="en-AU"/>
        </w:rPr>
        <w:t xml:space="preserve">, and the information is available and already collected by </w:t>
      </w:r>
      <w:r w:rsidR="00FA0B3A">
        <w:rPr>
          <w:rFonts w:eastAsia="Times New Roman" w:cs="Times New Roman"/>
          <w:szCs w:val="24"/>
          <w:lang w:eastAsia="en-AU"/>
        </w:rPr>
        <w:t>the Inland Revenue Department</w:t>
      </w:r>
      <w:r w:rsidRPr="008159F2">
        <w:rPr>
          <w:rFonts w:eastAsia="Times New Roman" w:cs="Times New Roman"/>
          <w:szCs w:val="24"/>
          <w:lang w:eastAsia="en-AU"/>
        </w:rPr>
        <w:t xml:space="preserve">. Cabinet makes the final decision about whether </w:t>
      </w:r>
      <w:r w:rsidR="00FA0B3A">
        <w:rPr>
          <w:rFonts w:eastAsia="Times New Roman" w:cs="Times New Roman"/>
          <w:szCs w:val="24"/>
          <w:lang w:eastAsia="en-AU"/>
        </w:rPr>
        <w:t>the Inland Revenue Department</w:t>
      </w:r>
      <w:r w:rsidRPr="008159F2">
        <w:rPr>
          <w:rFonts w:eastAsia="Times New Roman" w:cs="Times New Roman"/>
          <w:szCs w:val="24"/>
          <w:lang w:eastAsia="en-AU"/>
        </w:rPr>
        <w:t xml:space="preserve"> should share information with another government agency through an Order</w:t>
      </w:r>
      <w:r w:rsidR="0026589B">
        <w:rPr>
          <w:rFonts w:eastAsia="Times New Roman" w:cs="Times New Roman"/>
          <w:szCs w:val="24"/>
          <w:lang w:eastAsia="en-AU"/>
        </w:rPr>
        <w:t xml:space="preserve"> </w:t>
      </w:r>
      <w:r w:rsidRPr="008159F2">
        <w:rPr>
          <w:rFonts w:eastAsia="Times New Roman" w:cs="Times New Roman"/>
          <w:szCs w:val="24"/>
          <w:lang w:eastAsia="en-AU"/>
        </w:rPr>
        <w:t>in</w:t>
      </w:r>
      <w:r w:rsidR="0026589B">
        <w:rPr>
          <w:rFonts w:eastAsia="Times New Roman" w:cs="Times New Roman"/>
          <w:szCs w:val="24"/>
          <w:lang w:eastAsia="en-AU"/>
        </w:rPr>
        <w:t xml:space="preserve"> C</w:t>
      </w:r>
      <w:r w:rsidRPr="008159F2">
        <w:rPr>
          <w:rFonts w:eastAsia="Times New Roman" w:cs="Times New Roman"/>
          <w:szCs w:val="24"/>
          <w:lang w:eastAsia="en-AU"/>
        </w:rPr>
        <w:t xml:space="preserve">ouncil. </w:t>
      </w:r>
    </w:p>
    <w:p w:rsidR="007D2276" w:rsidRPr="007D2276" w:rsidRDefault="007D2276" w:rsidP="00761778">
      <w:pPr>
        <w:pStyle w:val="ListParagraph"/>
        <w:numPr>
          <w:ilvl w:val="0"/>
          <w:numId w:val="16"/>
        </w:numPr>
        <w:ind w:left="0" w:firstLine="0"/>
        <w:contextualSpacing w:val="0"/>
        <w:jc w:val="both"/>
        <w:rPr>
          <w:rFonts w:eastAsia="Times New Roman" w:cs="Times New Roman"/>
          <w:szCs w:val="24"/>
          <w:lang w:eastAsia="en-AU"/>
        </w:rPr>
      </w:pPr>
      <w:r w:rsidRPr="007D2276">
        <w:rPr>
          <w:rFonts w:eastAsia="Times New Roman" w:cs="Times New Roman"/>
          <w:szCs w:val="24"/>
          <w:lang w:eastAsia="en-AU"/>
        </w:rPr>
        <w:t>An Order</w:t>
      </w:r>
      <w:r w:rsidR="00116170">
        <w:rPr>
          <w:rFonts w:eastAsia="Times New Roman" w:cs="Times New Roman"/>
          <w:szCs w:val="24"/>
          <w:lang w:eastAsia="en-AU"/>
        </w:rPr>
        <w:t xml:space="preserve"> </w:t>
      </w:r>
      <w:r w:rsidRPr="007D2276">
        <w:rPr>
          <w:rFonts w:eastAsia="Times New Roman" w:cs="Times New Roman"/>
          <w:szCs w:val="24"/>
          <w:lang w:eastAsia="en-AU"/>
        </w:rPr>
        <w:t>in</w:t>
      </w:r>
      <w:r w:rsidR="00116170">
        <w:rPr>
          <w:rFonts w:eastAsia="Times New Roman" w:cs="Times New Roman"/>
          <w:szCs w:val="24"/>
          <w:lang w:eastAsia="en-AU"/>
        </w:rPr>
        <w:t xml:space="preserve"> </w:t>
      </w:r>
      <w:r w:rsidRPr="007D2276">
        <w:rPr>
          <w:rFonts w:eastAsia="Times New Roman" w:cs="Times New Roman"/>
          <w:szCs w:val="24"/>
          <w:lang w:eastAsia="en-AU"/>
        </w:rPr>
        <w:t>Council adds agility to the process of policy change. While the framework has been included in primary legislation, the operational details of the information sharing are specified by Order</w:t>
      </w:r>
      <w:r w:rsidR="0026589B">
        <w:rPr>
          <w:rFonts w:eastAsia="Times New Roman" w:cs="Times New Roman"/>
          <w:szCs w:val="24"/>
          <w:lang w:eastAsia="en-AU"/>
        </w:rPr>
        <w:t xml:space="preserve"> </w:t>
      </w:r>
      <w:r w:rsidRPr="007D2276">
        <w:rPr>
          <w:rFonts w:eastAsia="Times New Roman" w:cs="Times New Roman"/>
          <w:szCs w:val="24"/>
          <w:lang w:eastAsia="en-AU"/>
        </w:rPr>
        <w:t>in</w:t>
      </w:r>
      <w:r w:rsidR="0026589B">
        <w:rPr>
          <w:rFonts w:eastAsia="Times New Roman" w:cs="Times New Roman"/>
          <w:szCs w:val="24"/>
          <w:lang w:eastAsia="en-AU"/>
        </w:rPr>
        <w:t xml:space="preserve"> </w:t>
      </w:r>
      <w:r w:rsidRPr="007D2276">
        <w:rPr>
          <w:rFonts w:eastAsia="Times New Roman" w:cs="Times New Roman"/>
          <w:szCs w:val="24"/>
          <w:lang w:eastAsia="en-AU"/>
        </w:rPr>
        <w:t>Council, which can be changed within a shorter timeframe, if required, in comparison to legislation. The Order</w:t>
      </w:r>
      <w:r w:rsidR="00116170">
        <w:rPr>
          <w:rFonts w:eastAsia="Times New Roman" w:cs="Times New Roman"/>
          <w:szCs w:val="24"/>
          <w:lang w:eastAsia="en-AU"/>
        </w:rPr>
        <w:t xml:space="preserve"> </w:t>
      </w:r>
      <w:r w:rsidRPr="007D2276">
        <w:rPr>
          <w:rFonts w:eastAsia="Times New Roman" w:cs="Times New Roman"/>
          <w:szCs w:val="24"/>
          <w:lang w:eastAsia="en-AU"/>
        </w:rPr>
        <w:t>in</w:t>
      </w:r>
      <w:r w:rsidR="00116170">
        <w:rPr>
          <w:rFonts w:eastAsia="Times New Roman" w:cs="Times New Roman"/>
          <w:szCs w:val="24"/>
          <w:lang w:eastAsia="en-AU"/>
        </w:rPr>
        <w:t xml:space="preserve"> </w:t>
      </w:r>
      <w:r w:rsidRPr="007D2276">
        <w:rPr>
          <w:rFonts w:eastAsia="Times New Roman" w:cs="Times New Roman"/>
          <w:szCs w:val="24"/>
          <w:lang w:eastAsia="en-AU"/>
        </w:rPr>
        <w:t>Council specifies the conditions for the communication of the information to another agency, such as the purpose and the classes of information to be shared.</w:t>
      </w:r>
    </w:p>
    <w:p w:rsidR="007D2276" w:rsidRDefault="007D2276" w:rsidP="00761778">
      <w:pPr>
        <w:pStyle w:val="ListParagraph"/>
        <w:numPr>
          <w:ilvl w:val="0"/>
          <w:numId w:val="16"/>
        </w:numPr>
        <w:ind w:left="0" w:firstLine="0"/>
        <w:contextualSpacing w:val="0"/>
        <w:jc w:val="both"/>
        <w:rPr>
          <w:rFonts w:eastAsia="Times New Roman" w:cs="Times New Roman"/>
          <w:szCs w:val="24"/>
          <w:lang w:eastAsia="en-AU"/>
        </w:rPr>
      </w:pPr>
      <w:r w:rsidRPr="007D2276">
        <w:rPr>
          <w:rFonts w:eastAsia="Times New Roman" w:cs="Times New Roman"/>
          <w:szCs w:val="24"/>
          <w:lang w:eastAsia="en-AU"/>
        </w:rPr>
        <w:t xml:space="preserve">Several privacy safeguards are built into the legislative framework, such as the requirement that information shared must be information that the requesting agency is authorised and able to collect in its own right, but it would be more efficient to obtain it from </w:t>
      </w:r>
      <w:r w:rsidR="00FA0B3A">
        <w:rPr>
          <w:rFonts w:eastAsia="Times New Roman" w:cs="Times New Roman"/>
          <w:szCs w:val="24"/>
          <w:lang w:eastAsia="en-AU"/>
        </w:rPr>
        <w:t>the Inland Revenue Department</w:t>
      </w:r>
      <w:r w:rsidRPr="007D2276">
        <w:rPr>
          <w:rFonts w:eastAsia="Times New Roman" w:cs="Times New Roman"/>
          <w:szCs w:val="24"/>
          <w:lang w:eastAsia="en-AU"/>
        </w:rPr>
        <w:t xml:space="preserve">. In addition, </w:t>
      </w:r>
      <w:r w:rsidR="00FA0B3A">
        <w:rPr>
          <w:rFonts w:eastAsia="Times New Roman" w:cs="Times New Roman"/>
          <w:szCs w:val="24"/>
          <w:lang w:eastAsia="en-AU"/>
        </w:rPr>
        <w:t>the Inland Revenue Department</w:t>
      </w:r>
      <w:r w:rsidRPr="007D2276">
        <w:rPr>
          <w:rFonts w:eastAsia="Times New Roman" w:cs="Times New Roman"/>
          <w:szCs w:val="24"/>
          <w:lang w:eastAsia="en-AU"/>
        </w:rPr>
        <w:t xml:space="preserve"> and the agency seeking access to the information must enter into a memorandum of understanding, covering a range of specified matters, including safeguards for the information being shared.</w:t>
      </w:r>
    </w:p>
    <w:p w:rsidR="00526F6E" w:rsidRDefault="00526F6E" w:rsidP="00761778">
      <w:pPr>
        <w:pStyle w:val="ListParagraph"/>
        <w:numPr>
          <w:ilvl w:val="0"/>
          <w:numId w:val="16"/>
        </w:numPr>
        <w:ind w:left="0" w:firstLine="0"/>
        <w:contextualSpacing w:val="0"/>
        <w:jc w:val="both"/>
        <w:rPr>
          <w:rFonts w:eastAsia="Times New Roman" w:cs="Times New Roman"/>
          <w:szCs w:val="24"/>
          <w:lang w:eastAsia="en-AU"/>
        </w:rPr>
      </w:pPr>
      <w:r>
        <w:rPr>
          <w:rFonts w:eastAsia="Times New Roman" w:cs="Times New Roman"/>
          <w:szCs w:val="24"/>
          <w:lang w:eastAsia="en-AU"/>
        </w:rPr>
        <w:t>Consultation must be undertaken with the Privacy Commissioner and the requesting agency in the making of the information sharing agreement and prior to the recommendation of an Order in Council to that effect.</w:t>
      </w:r>
    </w:p>
    <w:p w:rsidR="007D2276" w:rsidRDefault="007D2276" w:rsidP="00CA7D61">
      <w:pPr>
        <w:pStyle w:val="Heading1"/>
      </w:pPr>
      <w:bookmarkStart w:id="4" w:name="_Toc484682166"/>
      <w:r w:rsidRPr="00A052DE">
        <w:t>Current agreements</w:t>
      </w:r>
      <w:bookmarkEnd w:id="4"/>
    </w:p>
    <w:p w:rsidR="007D2276" w:rsidRPr="007D2276" w:rsidRDefault="007D2276" w:rsidP="00761778">
      <w:pPr>
        <w:pStyle w:val="ListParagraph"/>
        <w:numPr>
          <w:ilvl w:val="0"/>
          <w:numId w:val="16"/>
        </w:numPr>
        <w:spacing w:before="360"/>
        <w:ind w:left="0" w:firstLine="0"/>
        <w:contextualSpacing w:val="0"/>
        <w:jc w:val="both"/>
        <w:rPr>
          <w:rFonts w:eastAsia="Times New Roman" w:cs="Times New Roman"/>
          <w:szCs w:val="24"/>
          <w:lang w:eastAsia="en-AU"/>
        </w:rPr>
      </w:pPr>
      <w:r w:rsidRPr="007D2276">
        <w:rPr>
          <w:rFonts w:eastAsia="Times New Roman" w:cs="Times New Roman"/>
          <w:szCs w:val="24"/>
          <w:lang w:eastAsia="en-AU"/>
        </w:rPr>
        <w:t xml:space="preserve">Since its introduction in 2011, </w:t>
      </w:r>
      <w:r w:rsidR="00FA0B3A">
        <w:rPr>
          <w:rFonts w:eastAsia="Times New Roman" w:cs="Times New Roman"/>
          <w:szCs w:val="24"/>
          <w:lang w:eastAsia="en-AU"/>
        </w:rPr>
        <w:t>the Inland Revenue Department</w:t>
      </w:r>
      <w:r w:rsidRPr="007D2276">
        <w:rPr>
          <w:rFonts w:eastAsia="Times New Roman" w:cs="Times New Roman"/>
          <w:szCs w:val="24"/>
          <w:lang w:eastAsia="en-AU"/>
        </w:rPr>
        <w:t xml:space="preserve"> has utilised </w:t>
      </w:r>
      <w:r w:rsidR="0026589B">
        <w:rPr>
          <w:rFonts w:eastAsia="Times New Roman" w:cs="Times New Roman"/>
          <w:szCs w:val="24"/>
          <w:lang w:eastAsia="en-AU"/>
        </w:rPr>
        <w:t xml:space="preserve">the </w:t>
      </w:r>
      <w:r w:rsidRPr="007D2276">
        <w:rPr>
          <w:rFonts w:eastAsia="Times New Roman" w:cs="Times New Roman"/>
          <w:szCs w:val="24"/>
          <w:lang w:eastAsia="en-AU"/>
        </w:rPr>
        <w:t>section 81BA framework to share information with:</w:t>
      </w:r>
    </w:p>
    <w:p w:rsidR="004158F4" w:rsidRPr="004158F4" w:rsidRDefault="007D2276" w:rsidP="001C00DD">
      <w:pPr>
        <w:numPr>
          <w:ilvl w:val="0"/>
          <w:numId w:val="5"/>
        </w:numPr>
        <w:spacing w:after="0"/>
        <w:contextualSpacing/>
        <w:jc w:val="both"/>
        <w:rPr>
          <w:rFonts w:cs="Times New Roman"/>
          <w:szCs w:val="24"/>
        </w:rPr>
      </w:pPr>
      <w:r w:rsidRPr="004158F4">
        <w:rPr>
          <w:rFonts w:cs="Times New Roman"/>
          <w:szCs w:val="24"/>
        </w:rPr>
        <w:t>Ministry of Social Development</w:t>
      </w:r>
      <w:r w:rsidR="00FA0B3A">
        <w:rPr>
          <w:rFonts w:cs="Times New Roman"/>
          <w:szCs w:val="24"/>
        </w:rPr>
        <w:t xml:space="preserve"> </w:t>
      </w:r>
      <w:r w:rsidRPr="004158F4">
        <w:rPr>
          <w:rFonts w:cs="Times New Roman"/>
          <w:szCs w:val="24"/>
        </w:rPr>
        <w:t xml:space="preserve">– Tax Administration (Information Sharing with Ministry of Social Development) Order 2012, </w:t>
      </w:r>
      <w:r w:rsidR="0026589B">
        <w:rPr>
          <w:rFonts w:cs="Times New Roman"/>
          <w:szCs w:val="24"/>
        </w:rPr>
        <w:t>under which</w:t>
      </w:r>
      <w:r w:rsidRPr="004158F4">
        <w:rPr>
          <w:rFonts w:cs="Times New Roman"/>
          <w:szCs w:val="24"/>
        </w:rPr>
        <w:t xml:space="preserve"> </w:t>
      </w:r>
      <w:r w:rsidR="00CB172B" w:rsidRPr="00CC0D33">
        <w:rPr>
          <w:rFonts w:eastAsia="Times New Roman" w:cs="Times New Roman"/>
          <w:szCs w:val="24"/>
          <w:lang w:eastAsia="en-AU"/>
        </w:rPr>
        <w:t xml:space="preserve">the </w:t>
      </w:r>
      <w:r w:rsidR="0026589B">
        <w:rPr>
          <w:rFonts w:eastAsia="Times New Roman" w:cs="Times New Roman"/>
          <w:szCs w:val="24"/>
          <w:lang w:eastAsia="en-AU"/>
        </w:rPr>
        <w:t>Inland Revenue Department</w:t>
      </w:r>
      <w:r w:rsidR="0026589B" w:rsidRPr="004158F4">
        <w:rPr>
          <w:rFonts w:cs="Times New Roman"/>
          <w:szCs w:val="24"/>
        </w:rPr>
        <w:t xml:space="preserve"> </w:t>
      </w:r>
      <w:r w:rsidRPr="004158F4">
        <w:rPr>
          <w:rFonts w:cs="Times New Roman"/>
          <w:szCs w:val="24"/>
        </w:rPr>
        <w:t xml:space="preserve">may share information with </w:t>
      </w:r>
      <w:r w:rsidR="00FA0B3A">
        <w:rPr>
          <w:rFonts w:eastAsia="Times New Roman" w:cs="Times New Roman"/>
          <w:szCs w:val="24"/>
          <w:lang w:eastAsia="en-AU"/>
        </w:rPr>
        <w:t xml:space="preserve">the </w:t>
      </w:r>
      <w:r w:rsidR="0026589B" w:rsidRPr="00CC0D33">
        <w:rPr>
          <w:rFonts w:eastAsia="Times New Roman" w:cs="Times New Roman"/>
          <w:szCs w:val="24"/>
          <w:lang w:eastAsia="en-AU"/>
        </w:rPr>
        <w:t>Ministry of Social Development</w:t>
      </w:r>
      <w:r w:rsidR="0026589B" w:rsidRPr="004158F4">
        <w:rPr>
          <w:rFonts w:cs="Times New Roman"/>
          <w:szCs w:val="24"/>
        </w:rPr>
        <w:t xml:space="preserve"> </w:t>
      </w:r>
      <w:r w:rsidRPr="004158F4">
        <w:rPr>
          <w:rFonts w:cs="Times New Roman"/>
          <w:szCs w:val="24"/>
        </w:rPr>
        <w:t xml:space="preserve">for the purposes of assessing eligibility to benefits and services, </w:t>
      </w:r>
      <w:r w:rsidR="008107F1">
        <w:rPr>
          <w:rFonts w:cs="Times New Roman"/>
          <w:szCs w:val="24"/>
        </w:rPr>
        <w:t xml:space="preserve">by </w:t>
      </w:r>
      <w:r w:rsidRPr="004158F4">
        <w:rPr>
          <w:rFonts w:cs="Times New Roman"/>
          <w:szCs w:val="24"/>
        </w:rPr>
        <w:t xml:space="preserve">providing access to more accurate and timely earnings information.  </w:t>
      </w:r>
    </w:p>
    <w:p w:rsidR="004158F4" w:rsidRDefault="004158F4" w:rsidP="001C00DD">
      <w:pPr>
        <w:spacing w:after="0"/>
        <w:ind w:left="360"/>
        <w:contextualSpacing/>
        <w:jc w:val="both"/>
        <w:rPr>
          <w:rFonts w:cs="Times New Roman"/>
          <w:szCs w:val="24"/>
        </w:rPr>
      </w:pPr>
    </w:p>
    <w:p w:rsidR="007D2276" w:rsidRPr="004158F4" w:rsidRDefault="007D2276" w:rsidP="001C00DD">
      <w:pPr>
        <w:spacing w:after="0"/>
        <w:ind w:left="360"/>
        <w:contextualSpacing/>
        <w:jc w:val="both"/>
        <w:rPr>
          <w:rFonts w:cs="Times New Roman"/>
          <w:szCs w:val="24"/>
        </w:rPr>
      </w:pPr>
      <w:r w:rsidRPr="004158F4">
        <w:rPr>
          <w:rFonts w:cs="Times New Roman"/>
          <w:szCs w:val="24"/>
        </w:rPr>
        <w:t xml:space="preserve">The agreement with </w:t>
      </w:r>
      <w:r w:rsidR="00CB172B" w:rsidRPr="00CC0D33">
        <w:rPr>
          <w:rFonts w:eastAsia="Times New Roman" w:cs="Times New Roman"/>
          <w:szCs w:val="24"/>
          <w:lang w:eastAsia="en-AU"/>
        </w:rPr>
        <w:t>the Ministry of Social Development</w:t>
      </w:r>
      <w:r w:rsidRPr="004158F4">
        <w:rPr>
          <w:rFonts w:cs="Times New Roman"/>
          <w:szCs w:val="24"/>
        </w:rPr>
        <w:t xml:space="preserve"> enables sharing information about income received by individuals in receipt of a benefit and their personal circumstances where those are relevant to benefit entitlement level. Examples of the information shared are: sources and amounts of income, </w:t>
      </w:r>
      <w:r w:rsidR="00083CBE">
        <w:rPr>
          <w:rFonts w:cs="Times New Roman"/>
          <w:szCs w:val="24"/>
        </w:rPr>
        <w:t xml:space="preserve">information on </w:t>
      </w:r>
      <w:r w:rsidRPr="004158F4">
        <w:rPr>
          <w:rFonts w:cs="Times New Roman"/>
          <w:szCs w:val="24"/>
        </w:rPr>
        <w:t>relationship and dependent</w:t>
      </w:r>
      <w:r w:rsidR="00083CBE">
        <w:rPr>
          <w:rFonts w:cs="Times New Roman"/>
          <w:szCs w:val="24"/>
        </w:rPr>
        <w:t>s</w:t>
      </w:r>
      <w:r w:rsidRPr="004158F4">
        <w:rPr>
          <w:rFonts w:cs="Times New Roman"/>
          <w:szCs w:val="24"/>
        </w:rPr>
        <w:t>, and change of beneficiaries’ circumstances. The sharing of information occurs monthly.</w:t>
      </w:r>
    </w:p>
    <w:p w:rsidR="004158F4" w:rsidRPr="004158F4" w:rsidRDefault="004158F4" w:rsidP="001C00DD">
      <w:pPr>
        <w:spacing w:after="0"/>
        <w:ind w:left="360"/>
        <w:contextualSpacing/>
        <w:jc w:val="both"/>
        <w:rPr>
          <w:rFonts w:cs="Times New Roman"/>
          <w:szCs w:val="24"/>
        </w:rPr>
      </w:pPr>
    </w:p>
    <w:p w:rsidR="007D2276" w:rsidRPr="004158F4" w:rsidRDefault="007D2276" w:rsidP="001C00DD">
      <w:pPr>
        <w:numPr>
          <w:ilvl w:val="0"/>
          <w:numId w:val="5"/>
        </w:numPr>
        <w:spacing w:after="0"/>
        <w:contextualSpacing/>
        <w:jc w:val="both"/>
        <w:rPr>
          <w:rFonts w:cs="Times New Roman"/>
          <w:szCs w:val="24"/>
        </w:rPr>
      </w:pPr>
      <w:r w:rsidRPr="004158F4">
        <w:rPr>
          <w:rFonts w:cs="Times New Roman"/>
          <w:szCs w:val="24"/>
        </w:rPr>
        <w:t xml:space="preserve">Accident Compensation Corporation </w:t>
      </w:r>
      <w:r w:rsidR="00CB172B">
        <w:rPr>
          <w:rFonts w:cs="Times New Roman"/>
          <w:szCs w:val="24"/>
        </w:rPr>
        <w:t xml:space="preserve">– </w:t>
      </w:r>
      <w:r w:rsidRPr="004158F4">
        <w:rPr>
          <w:rFonts w:cs="Times New Roman"/>
          <w:szCs w:val="24"/>
        </w:rPr>
        <w:t xml:space="preserve">Tax Administration (Information Sharing with Accident Compensation Corporation) Order 2015, where </w:t>
      </w:r>
      <w:r w:rsidR="00CB172B" w:rsidRPr="00CC0D33">
        <w:rPr>
          <w:rFonts w:eastAsia="Times New Roman" w:cs="Times New Roman"/>
          <w:szCs w:val="24"/>
          <w:lang w:eastAsia="en-AU"/>
        </w:rPr>
        <w:t>the Accident Compensation Corporation</w:t>
      </w:r>
      <w:r w:rsidRPr="004158F4">
        <w:rPr>
          <w:rFonts w:cs="Times New Roman"/>
          <w:szCs w:val="24"/>
        </w:rPr>
        <w:t xml:space="preserve"> requests information from </w:t>
      </w:r>
      <w:r w:rsidR="00FA0B3A">
        <w:rPr>
          <w:rFonts w:eastAsia="Times New Roman" w:cs="Times New Roman"/>
          <w:szCs w:val="24"/>
          <w:lang w:eastAsia="en-AU"/>
        </w:rPr>
        <w:t>the Inland Revenue Department</w:t>
      </w:r>
      <w:r w:rsidRPr="004158F4">
        <w:rPr>
          <w:rFonts w:cs="Times New Roman"/>
          <w:szCs w:val="24"/>
        </w:rPr>
        <w:t xml:space="preserve"> from time to time for the purposes of assessing levies, eligibility for, and calculating, earnings-related compensation.</w:t>
      </w:r>
    </w:p>
    <w:p w:rsidR="004158F4" w:rsidRDefault="004158F4" w:rsidP="001C00DD">
      <w:pPr>
        <w:spacing w:after="0"/>
        <w:ind w:left="360"/>
        <w:contextualSpacing/>
        <w:jc w:val="both"/>
        <w:rPr>
          <w:rFonts w:cs="Times New Roman"/>
          <w:szCs w:val="24"/>
        </w:rPr>
      </w:pPr>
    </w:p>
    <w:p w:rsidR="007D2276" w:rsidRDefault="007D2276" w:rsidP="001C00DD">
      <w:pPr>
        <w:spacing w:after="0"/>
        <w:ind w:left="360"/>
        <w:contextualSpacing/>
        <w:jc w:val="both"/>
        <w:rPr>
          <w:rFonts w:cs="Times New Roman"/>
          <w:szCs w:val="24"/>
        </w:rPr>
      </w:pPr>
      <w:r w:rsidRPr="004158F4">
        <w:rPr>
          <w:rFonts w:cs="Times New Roman"/>
          <w:szCs w:val="24"/>
        </w:rPr>
        <w:t xml:space="preserve">The agreement with </w:t>
      </w:r>
      <w:r w:rsidR="00CB172B" w:rsidRPr="00CC0D33">
        <w:rPr>
          <w:rFonts w:eastAsia="Times New Roman" w:cs="Times New Roman"/>
          <w:szCs w:val="24"/>
          <w:lang w:eastAsia="en-AU"/>
        </w:rPr>
        <w:t>the Accident Compensation Corporation</w:t>
      </w:r>
      <w:r w:rsidR="00CB172B" w:rsidRPr="004158F4">
        <w:rPr>
          <w:rFonts w:cs="Times New Roman"/>
          <w:szCs w:val="24"/>
        </w:rPr>
        <w:t xml:space="preserve"> </w:t>
      </w:r>
      <w:r w:rsidRPr="004158F4">
        <w:rPr>
          <w:rFonts w:cs="Times New Roman"/>
          <w:szCs w:val="24"/>
        </w:rPr>
        <w:t xml:space="preserve">enables </w:t>
      </w:r>
      <w:r w:rsidR="0026589B">
        <w:rPr>
          <w:rFonts w:cs="Times New Roman"/>
          <w:szCs w:val="24"/>
        </w:rPr>
        <w:t xml:space="preserve">the </w:t>
      </w:r>
      <w:r w:rsidRPr="004158F4">
        <w:rPr>
          <w:rFonts w:cs="Times New Roman"/>
          <w:szCs w:val="24"/>
        </w:rPr>
        <w:t xml:space="preserve">sharing </w:t>
      </w:r>
      <w:r w:rsidR="0026589B">
        <w:rPr>
          <w:rFonts w:cs="Times New Roman"/>
          <w:szCs w:val="24"/>
        </w:rPr>
        <w:t xml:space="preserve">of </w:t>
      </w:r>
      <w:r w:rsidRPr="004158F4">
        <w:rPr>
          <w:rFonts w:cs="Times New Roman"/>
          <w:szCs w:val="24"/>
        </w:rPr>
        <w:t xml:space="preserve">information about businesses and self-employed people which will enable them to calculate earnings levies and compensation. Data shared includes business description (e.g. close company or self-employed) and earnings data. The sharing of information occurs as determined by the Annual Schedule received from </w:t>
      </w:r>
      <w:r w:rsidR="00CB172B" w:rsidRPr="00CC0D33">
        <w:rPr>
          <w:rFonts w:eastAsia="Times New Roman" w:cs="Times New Roman"/>
          <w:szCs w:val="24"/>
          <w:lang w:eastAsia="en-AU"/>
        </w:rPr>
        <w:t>the Accident Compensation Corporation</w:t>
      </w:r>
      <w:r w:rsidRPr="004158F4">
        <w:rPr>
          <w:rFonts w:cs="Times New Roman"/>
          <w:szCs w:val="24"/>
        </w:rPr>
        <w:t>, and can either be requested fortnightly, monthly</w:t>
      </w:r>
      <w:r w:rsidR="00E10345">
        <w:rPr>
          <w:rFonts w:cs="Times New Roman"/>
          <w:szCs w:val="24"/>
        </w:rPr>
        <w:t>,</w:t>
      </w:r>
      <w:r w:rsidRPr="004158F4">
        <w:rPr>
          <w:rFonts w:cs="Times New Roman"/>
          <w:szCs w:val="24"/>
        </w:rPr>
        <w:t xml:space="preserve"> or on demand.</w:t>
      </w:r>
    </w:p>
    <w:p w:rsidR="007D2276" w:rsidRDefault="007D2276" w:rsidP="00CA7D61">
      <w:pPr>
        <w:pStyle w:val="Heading1"/>
      </w:pPr>
      <w:bookmarkStart w:id="5" w:name="_Toc484682167"/>
      <w:r w:rsidRPr="00A052DE">
        <w:t>Consultation prior to introducing section 81BA</w:t>
      </w:r>
      <w:bookmarkEnd w:id="5"/>
    </w:p>
    <w:p w:rsidR="007D2276" w:rsidRDefault="007D2276" w:rsidP="00761778">
      <w:pPr>
        <w:pStyle w:val="ListParagraph"/>
        <w:numPr>
          <w:ilvl w:val="0"/>
          <w:numId w:val="16"/>
        </w:numPr>
        <w:spacing w:before="360"/>
        <w:ind w:left="0" w:firstLine="0"/>
        <w:contextualSpacing w:val="0"/>
        <w:jc w:val="both"/>
        <w:rPr>
          <w:rFonts w:eastAsia="Times New Roman" w:cs="Times New Roman"/>
          <w:szCs w:val="24"/>
          <w:lang w:eastAsia="en-AU"/>
        </w:rPr>
      </w:pPr>
      <w:bookmarkStart w:id="6" w:name="_Preferred_option_[optional]"/>
      <w:bookmarkEnd w:id="6"/>
      <w:r w:rsidRPr="007D2276">
        <w:rPr>
          <w:rFonts w:eastAsia="Times New Roman" w:cs="Times New Roman"/>
          <w:szCs w:val="24"/>
          <w:lang w:eastAsia="en-AU"/>
        </w:rPr>
        <w:t xml:space="preserve">Public consultation on the concept of greater information sharing between government agencies, and specifically </w:t>
      </w:r>
      <w:r w:rsidR="00FA0B3A">
        <w:rPr>
          <w:rFonts w:eastAsia="Times New Roman" w:cs="Times New Roman"/>
          <w:szCs w:val="24"/>
          <w:lang w:eastAsia="en-AU"/>
        </w:rPr>
        <w:t>the Inland Revenue Department</w:t>
      </w:r>
      <w:r w:rsidRPr="007D2276">
        <w:rPr>
          <w:rFonts w:eastAsia="Times New Roman" w:cs="Times New Roman"/>
          <w:szCs w:val="24"/>
          <w:lang w:eastAsia="en-AU"/>
        </w:rPr>
        <w:t xml:space="preserve"> sharing its data with a range of government agencies, was previously undertaken as part of the legislative process for</w:t>
      </w:r>
      <w:r w:rsidR="004158F4">
        <w:rPr>
          <w:rFonts w:eastAsia="Times New Roman" w:cs="Times New Roman"/>
          <w:szCs w:val="24"/>
          <w:lang w:eastAsia="en-AU"/>
        </w:rPr>
        <w:t xml:space="preserve"> introducing section 81BA in</w:t>
      </w:r>
      <w:r w:rsidRPr="007D2276">
        <w:rPr>
          <w:rFonts w:eastAsia="Times New Roman" w:cs="Times New Roman"/>
          <w:szCs w:val="24"/>
          <w:lang w:eastAsia="en-AU"/>
        </w:rPr>
        <w:t xml:space="preserve"> the Taxation (Tax Administration and Remedial Matters) </w:t>
      </w:r>
      <w:r w:rsidR="007D1215">
        <w:rPr>
          <w:rFonts w:eastAsia="Times New Roman" w:cs="Times New Roman"/>
          <w:szCs w:val="24"/>
          <w:lang w:eastAsia="en-AU"/>
        </w:rPr>
        <w:t>Bill</w:t>
      </w:r>
      <w:r w:rsidRPr="007D2276">
        <w:rPr>
          <w:rFonts w:eastAsia="Times New Roman" w:cs="Times New Roman"/>
          <w:szCs w:val="24"/>
          <w:lang w:eastAsia="en-AU"/>
        </w:rPr>
        <w:t xml:space="preserve"> 2011. </w:t>
      </w:r>
    </w:p>
    <w:p w:rsidR="00761778" w:rsidRDefault="007D2276" w:rsidP="00761778">
      <w:pPr>
        <w:pStyle w:val="ListParagraph"/>
        <w:numPr>
          <w:ilvl w:val="0"/>
          <w:numId w:val="16"/>
        </w:numPr>
        <w:spacing w:before="360"/>
        <w:ind w:left="0" w:firstLine="0"/>
        <w:contextualSpacing w:val="0"/>
        <w:jc w:val="both"/>
        <w:rPr>
          <w:rFonts w:eastAsia="Times New Roman" w:cs="Times New Roman"/>
          <w:szCs w:val="24"/>
          <w:lang w:eastAsia="en-AU"/>
        </w:rPr>
      </w:pPr>
      <w:r w:rsidRPr="00761778">
        <w:rPr>
          <w:rFonts w:eastAsia="Times New Roman" w:cs="Times New Roman"/>
          <w:szCs w:val="24"/>
          <w:lang w:eastAsia="en-AU"/>
        </w:rPr>
        <w:t xml:space="preserve">A discussion document </w:t>
      </w:r>
      <w:r w:rsidR="00B85514">
        <w:rPr>
          <w:rFonts w:eastAsia="Times New Roman" w:cs="Times New Roman"/>
          <w:szCs w:val="24"/>
          <w:lang w:eastAsia="en-AU"/>
        </w:rPr>
        <w:t>(</w:t>
      </w:r>
      <w:r w:rsidR="00B85514" w:rsidRPr="00C67565">
        <w:rPr>
          <w:rFonts w:eastAsia="Times New Roman" w:cs="Times New Roman"/>
          <w:i/>
          <w:szCs w:val="24"/>
          <w:lang w:eastAsia="en-AU"/>
        </w:rPr>
        <w:t>Making Tax Easier</w:t>
      </w:r>
      <w:r w:rsidR="00C67565">
        <w:rPr>
          <w:rFonts w:eastAsia="Times New Roman" w:cs="Times New Roman"/>
          <w:szCs w:val="24"/>
          <w:lang w:eastAsia="en-AU"/>
        </w:rPr>
        <w:t xml:space="preserve">, June 2010) </w:t>
      </w:r>
      <w:r w:rsidRPr="00761778">
        <w:rPr>
          <w:rFonts w:eastAsia="Times New Roman" w:cs="Times New Roman"/>
          <w:szCs w:val="24"/>
          <w:lang w:eastAsia="en-AU"/>
        </w:rPr>
        <w:t xml:space="preserve">sought submissions on the proposal of </w:t>
      </w:r>
      <w:r w:rsidR="00FA0B3A">
        <w:rPr>
          <w:rFonts w:eastAsia="Times New Roman" w:cs="Times New Roman"/>
          <w:szCs w:val="24"/>
          <w:lang w:eastAsia="en-AU"/>
        </w:rPr>
        <w:t>the Inland Revenue Department</w:t>
      </w:r>
      <w:r w:rsidRPr="00761778">
        <w:rPr>
          <w:rFonts w:eastAsia="Times New Roman" w:cs="Times New Roman"/>
          <w:szCs w:val="24"/>
          <w:lang w:eastAsia="en-AU"/>
        </w:rPr>
        <w:t xml:space="preserve"> sharing P</w:t>
      </w:r>
      <w:r w:rsidR="00053CBA">
        <w:rPr>
          <w:rFonts w:eastAsia="Times New Roman" w:cs="Times New Roman"/>
          <w:szCs w:val="24"/>
          <w:lang w:eastAsia="en-AU"/>
        </w:rPr>
        <w:t xml:space="preserve">ay </w:t>
      </w:r>
      <w:proofErr w:type="gramStart"/>
      <w:r w:rsidRPr="00761778">
        <w:rPr>
          <w:rFonts w:eastAsia="Times New Roman" w:cs="Times New Roman"/>
          <w:szCs w:val="24"/>
          <w:lang w:eastAsia="en-AU"/>
        </w:rPr>
        <w:t>A</w:t>
      </w:r>
      <w:r w:rsidR="00053CBA">
        <w:rPr>
          <w:rFonts w:eastAsia="Times New Roman" w:cs="Times New Roman"/>
          <w:szCs w:val="24"/>
          <w:lang w:eastAsia="en-AU"/>
        </w:rPr>
        <w:t>s</w:t>
      </w:r>
      <w:proofErr w:type="gramEnd"/>
      <w:r w:rsidR="00053CBA">
        <w:rPr>
          <w:rFonts w:eastAsia="Times New Roman" w:cs="Times New Roman"/>
          <w:szCs w:val="24"/>
          <w:lang w:eastAsia="en-AU"/>
        </w:rPr>
        <w:t xml:space="preserve"> </w:t>
      </w:r>
      <w:r w:rsidRPr="00761778">
        <w:rPr>
          <w:rFonts w:eastAsia="Times New Roman" w:cs="Times New Roman"/>
          <w:szCs w:val="24"/>
          <w:lang w:eastAsia="en-AU"/>
        </w:rPr>
        <w:t>Y</w:t>
      </w:r>
      <w:r w:rsidR="00053CBA">
        <w:rPr>
          <w:rFonts w:eastAsia="Times New Roman" w:cs="Times New Roman"/>
          <w:szCs w:val="24"/>
          <w:lang w:eastAsia="en-AU"/>
        </w:rPr>
        <w:t xml:space="preserve">ou </w:t>
      </w:r>
      <w:r w:rsidRPr="00761778">
        <w:rPr>
          <w:rFonts w:eastAsia="Times New Roman" w:cs="Times New Roman"/>
          <w:szCs w:val="24"/>
          <w:lang w:eastAsia="en-AU"/>
        </w:rPr>
        <w:t>E</w:t>
      </w:r>
      <w:r w:rsidR="00053CBA">
        <w:rPr>
          <w:rFonts w:eastAsia="Times New Roman" w:cs="Times New Roman"/>
          <w:szCs w:val="24"/>
          <w:lang w:eastAsia="en-AU"/>
        </w:rPr>
        <w:t>arn (PAYE)</w:t>
      </w:r>
      <w:r w:rsidRPr="00761778">
        <w:rPr>
          <w:rFonts w:eastAsia="Times New Roman" w:cs="Times New Roman"/>
          <w:szCs w:val="24"/>
          <w:lang w:eastAsia="en-AU"/>
        </w:rPr>
        <w:t xml:space="preserve"> data with </w:t>
      </w:r>
      <w:r w:rsidR="00CB172B" w:rsidRPr="00CC0D33">
        <w:rPr>
          <w:rFonts w:eastAsia="Times New Roman" w:cs="Times New Roman"/>
          <w:szCs w:val="24"/>
          <w:lang w:eastAsia="en-AU"/>
        </w:rPr>
        <w:t>the Ministry of Social Development</w:t>
      </w:r>
      <w:r w:rsidRPr="00761778">
        <w:rPr>
          <w:rFonts w:eastAsia="Times New Roman" w:cs="Times New Roman"/>
          <w:szCs w:val="24"/>
          <w:lang w:eastAsia="en-AU"/>
        </w:rPr>
        <w:t xml:space="preserve">.  The majority of submitters were in favour of the proposal and commented that it could increase efficiency and </w:t>
      </w:r>
      <w:r w:rsidR="00F30D82">
        <w:rPr>
          <w:rFonts w:eastAsia="Times New Roman" w:cs="Times New Roman"/>
          <w:szCs w:val="24"/>
          <w:lang w:eastAsia="en-AU"/>
        </w:rPr>
        <w:t>reduce</w:t>
      </w:r>
      <w:r w:rsidRPr="00761778">
        <w:rPr>
          <w:rFonts w:eastAsia="Times New Roman" w:cs="Times New Roman"/>
          <w:szCs w:val="24"/>
          <w:lang w:eastAsia="en-AU"/>
        </w:rPr>
        <w:t xml:space="preserve"> the need for individuals to provide complex and duplicated information to multiple agencies.  </w:t>
      </w:r>
    </w:p>
    <w:p w:rsidR="00761778" w:rsidRPr="0026589B" w:rsidRDefault="007D2276" w:rsidP="00761778">
      <w:pPr>
        <w:pStyle w:val="ListParagraph"/>
        <w:numPr>
          <w:ilvl w:val="0"/>
          <w:numId w:val="16"/>
        </w:numPr>
        <w:spacing w:before="360"/>
        <w:ind w:left="0" w:firstLine="0"/>
        <w:contextualSpacing w:val="0"/>
        <w:jc w:val="both"/>
        <w:rPr>
          <w:rFonts w:eastAsia="Times New Roman" w:cs="Times New Roman"/>
          <w:szCs w:val="24"/>
          <w:lang w:eastAsia="en-AU"/>
        </w:rPr>
      </w:pPr>
      <w:r w:rsidRPr="0026589B">
        <w:rPr>
          <w:rFonts w:eastAsia="Times New Roman" w:cs="Times New Roman"/>
          <w:szCs w:val="24"/>
          <w:lang w:eastAsia="en-AU"/>
        </w:rPr>
        <w:t>However, some supporters were keen to ensure the appropriate privacy and security safeguards were in place, and concerned to ensure that only relevant information was shared with relevant agencies. Some submitters who disagreed with the proposal were concerned there was little enough privacy as it was, and there was concern about the level of information already available, increasing the risk of error with greater levels of automated data sharing.</w:t>
      </w:r>
    </w:p>
    <w:p w:rsidR="00761778" w:rsidRPr="0026589B" w:rsidRDefault="008461C5" w:rsidP="00761778">
      <w:pPr>
        <w:pStyle w:val="ListParagraph"/>
        <w:numPr>
          <w:ilvl w:val="0"/>
          <w:numId w:val="16"/>
        </w:numPr>
        <w:spacing w:before="360"/>
        <w:ind w:left="0" w:firstLine="0"/>
        <w:contextualSpacing w:val="0"/>
        <w:jc w:val="both"/>
        <w:rPr>
          <w:rFonts w:eastAsia="Times New Roman" w:cs="Times New Roman"/>
          <w:szCs w:val="24"/>
          <w:lang w:eastAsia="en-AU"/>
        </w:rPr>
      </w:pPr>
      <w:r w:rsidRPr="0026589B">
        <w:rPr>
          <w:rFonts w:eastAsia="Times New Roman" w:cs="Times New Roman"/>
          <w:szCs w:val="24"/>
          <w:lang w:eastAsia="en-AU"/>
        </w:rPr>
        <w:t xml:space="preserve">The </w:t>
      </w:r>
      <w:r w:rsidR="00D6189A" w:rsidRPr="0026589B">
        <w:rPr>
          <w:rFonts w:eastAsia="Times New Roman" w:cs="Times New Roman"/>
          <w:szCs w:val="24"/>
          <w:lang w:eastAsia="en-AU"/>
        </w:rPr>
        <w:t xml:space="preserve">concerns have been </w:t>
      </w:r>
      <w:r w:rsidR="00157BFA" w:rsidRPr="0026589B">
        <w:rPr>
          <w:rFonts w:eastAsia="Times New Roman" w:cs="Times New Roman"/>
          <w:szCs w:val="24"/>
          <w:lang w:eastAsia="en-AU"/>
        </w:rPr>
        <w:t>worked through</w:t>
      </w:r>
      <w:r w:rsidRPr="0026589B">
        <w:rPr>
          <w:rFonts w:eastAsia="Times New Roman" w:cs="Times New Roman"/>
          <w:szCs w:val="24"/>
          <w:lang w:eastAsia="en-AU"/>
        </w:rPr>
        <w:t xml:space="preserve"> to ensure t</w:t>
      </w:r>
      <w:r w:rsidR="00157BFA" w:rsidRPr="0026589B">
        <w:rPr>
          <w:rFonts w:eastAsia="Times New Roman" w:cs="Times New Roman"/>
          <w:szCs w:val="24"/>
          <w:lang w:eastAsia="en-AU"/>
        </w:rPr>
        <w:t>he proposal</w:t>
      </w:r>
      <w:r w:rsidRPr="0026589B">
        <w:rPr>
          <w:rFonts w:eastAsia="Times New Roman" w:cs="Times New Roman"/>
          <w:szCs w:val="24"/>
          <w:lang w:eastAsia="en-AU"/>
        </w:rPr>
        <w:t xml:space="preserve"> offered security safeguards in accordance with government security standards</w:t>
      </w:r>
      <w:r w:rsidR="00BA589F" w:rsidRPr="0026589B">
        <w:rPr>
          <w:rFonts w:eastAsia="Times New Roman" w:cs="Times New Roman"/>
          <w:szCs w:val="24"/>
          <w:lang w:eastAsia="en-AU"/>
        </w:rPr>
        <w:t>,</w:t>
      </w:r>
      <w:r w:rsidRPr="0026589B">
        <w:rPr>
          <w:rFonts w:eastAsia="Times New Roman" w:cs="Times New Roman"/>
          <w:szCs w:val="24"/>
          <w:lang w:eastAsia="en-AU"/>
        </w:rPr>
        <w:t xml:space="preserve"> and individuals’ privacy was protected according to the requirements of the Privacy Act 1993.</w:t>
      </w:r>
    </w:p>
    <w:p w:rsidR="0099178C" w:rsidRPr="00F30D82" w:rsidRDefault="007D2276" w:rsidP="0099178C">
      <w:pPr>
        <w:pStyle w:val="ListParagraph"/>
        <w:numPr>
          <w:ilvl w:val="0"/>
          <w:numId w:val="16"/>
        </w:numPr>
        <w:spacing w:before="360"/>
        <w:ind w:left="0" w:firstLine="0"/>
        <w:contextualSpacing w:val="0"/>
        <w:jc w:val="both"/>
        <w:rPr>
          <w:rFonts w:eastAsia="Times New Roman" w:cs="Times New Roman"/>
          <w:szCs w:val="24"/>
          <w:lang w:eastAsia="en-AU"/>
        </w:rPr>
      </w:pPr>
      <w:r w:rsidRPr="00F30D82">
        <w:rPr>
          <w:rFonts w:eastAsia="Times New Roman" w:cs="Times New Roman"/>
          <w:szCs w:val="24"/>
          <w:lang w:eastAsia="en-AU"/>
        </w:rPr>
        <w:t xml:space="preserve">Business NZ commented that feedback from their members showed they view various government departments as ‘the Government’, so any sharing of information for government purposes is often assumed to take place anyway.  </w:t>
      </w:r>
    </w:p>
    <w:p w:rsidR="007D2276" w:rsidRPr="00EF440D" w:rsidRDefault="007D2276" w:rsidP="00F30D82">
      <w:pPr>
        <w:pStyle w:val="Heading3"/>
      </w:pPr>
      <w:bookmarkStart w:id="7" w:name="_Toc484682168"/>
      <w:r w:rsidRPr="00EF440D">
        <w:t>Law Commission review of the Privacy Act 1993</w:t>
      </w:r>
      <w:bookmarkEnd w:id="7"/>
    </w:p>
    <w:p w:rsidR="007D2276" w:rsidRPr="00F82F56" w:rsidRDefault="007D2276" w:rsidP="00761778">
      <w:pPr>
        <w:pStyle w:val="ListParagraph"/>
        <w:numPr>
          <w:ilvl w:val="0"/>
          <w:numId w:val="16"/>
        </w:numPr>
        <w:spacing w:before="360"/>
        <w:ind w:left="0" w:firstLine="0"/>
        <w:contextualSpacing w:val="0"/>
        <w:jc w:val="both"/>
        <w:rPr>
          <w:rFonts w:eastAsia="Times New Roman" w:cs="Times New Roman"/>
          <w:szCs w:val="24"/>
          <w:lang w:eastAsia="en-AU"/>
        </w:rPr>
      </w:pPr>
      <w:r w:rsidRPr="00F82F56">
        <w:rPr>
          <w:rFonts w:eastAsia="Times New Roman" w:cs="Times New Roman"/>
          <w:szCs w:val="24"/>
          <w:lang w:eastAsia="en-AU"/>
        </w:rPr>
        <w:t>Prior to the release of the discussion document</w:t>
      </w:r>
      <w:r w:rsidR="004158F4" w:rsidRPr="00F82F56">
        <w:rPr>
          <w:rFonts w:eastAsia="Times New Roman" w:cs="Times New Roman"/>
          <w:szCs w:val="24"/>
          <w:lang w:eastAsia="en-AU"/>
        </w:rPr>
        <w:t xml:space="preserve"> in 2010</w:t>
      </w:r>
      <w:r w:rsidRPr="00F82F56">
        <w:rPr>
          <w:rFonts w:eastAsia="Times New Roman" w:cs="Times New Roman"/>
          <w:szCs w:val="24"/>
          <w:lang w:eastAsia="en-AU"/>
        </w:rPr>
        <w:t xml:space="preserve">, officials consulted with the Law Commission to ensure the proposed information sharing was consistent with the Law Commission’s review of privacy, particularly regarding process. The Law Commission did not raise any concerns and was </w:t>
      </w:r>
      <w:r w:rsidR="0026589B">
        <w:rPr>
          <w:rFonts w:eastAsia="Times New Roman" w:cs="Times New Roman"/>
          <w:szCs w:val="24"/>
          <w:lang w:eastAsia="en-AU"/>
        </w:rPr>
        <w:t>satisfied</w:t>
      </w:r>
      <w:r w:rsidRPr="00F82F56">
        <w:rPr>
          <w:rFonts w:eastAsia="Times New Roman" w:cs="Times New Roman"/>
          <w:szCs w:val="24"/>
          <w:lang w:eastAsia="en-AU"/>
        </w:rPr>
        <w:t xml:space="preserve"> for </w:t>
      </w:r>
      <w:r w:rsidR="00FA0B3A">
        <w:rPr>
          <w:rFonts w:eastAsia="Times New Roman" w:cs="Times New Roman"/>
          <w:szCs w:val="24"/>
          <w:lang w:eastAsia="en-AU"/>
        </w:rPr>
        <w:t>the Inland Revenue Department</w:t>
      </w:r>
      <w:r w:rsidRPr="00F82F56">
        <w:rPr>
          <w:rFonts w:eastAsia="Times New Roman" w:cs="Times New Roman"/>
          <w:szCs w:val="24"/>
          <w:lang w:eastAsia="en-AU"/>
        </w:rPr>
        <w:t xml:space="preserve"> to proceed with consultation, and with including the proposals in the wider </w:t>
      </w:r>
      <w:r w:rsidR="00715FFE" w:rsidRPr="00344922">
        <w:rPr>
          <w:rFonts w:eastAsia="Times New Roman" w:cs="Times New Roman"/>
          <w:i/>
          <w:szCs w:val="24"/>
          <w:lang w:eastAsia="en-AU"/>
        </w:rPr>
        <w:t xml:space="preserve">Making </w:t>
      </w:r>
      <w:r w:rsidR="009C48D0">
        <w:rPr>
          <w:rFonts w:eastAsia="Times New Roman" w:cs="Times New Roman"/>
          <w:i/>
          <w:szCs w:val="24"/>
          <w:lang w:eastAsia="en-AU"/>
        </w:rPr>
        <w:t>T</w:t>
      </w:r>
      <w:r w:rsidR="00715FFE" w:rsidRPr="00344922">
        <w:rPr>
          <w:rFonts w:eastAsia="Times New Roman" w:cs="Times New Roman"/>
          <w:i/>
          <w:szCs w:val="24"/>
          <w:lang w:eastAsia="en-AU"/>
        </w:rPr>
        <w:t>ax</w:t>
      </w:r>
      <w:r w:rsidR="008C7B2F">
        <w:rPr>
          <w:rFonts w:eastAsia="Times New Roman" w:cs="Times New Roman"/>
          <w:i/>
          <w:szCs w:val="24"/>
          <w:lang w:eastAsia="en-AU"/>
        </w:rPr>
        <w:t xml:space="preserve"> Easier</w:t>
      </w:r>
      <w:r w:rsidR="00F30D82">
        <w:rPr>
          <w:rFonts w:eastAsia="Times New Roman" w:cs="Times New Roman"/>
          <w:i/>
          <w:szCs w:val="24"/>
          <w:lang w:eastAsia="en-AU"/>
        </w:rPr>
        <w:t xml:space="preserve"> </w:t>
      </w:r>
      <w:r w:rsidRPr="00F82F56">
        <w:rPr>
          <w:rFonts w:eastAsia="Times New Roman" w:cs="Times New Roman"/>
          <w:szCs w:val="24"/>
          <w:lang w:eastAsia="en-AU"/>
        </w:rPr>
        <w:t xml:space="preserve">discussion document from </w:t>
      </w:r>
      <w:r w:rsidR="00C67565">
        <w:rPr>
          <w:rFonts w:eastAsia="Times New Roman" w:cs="Times New Roman"/>
          <w:szCs w:val="24"/>
          <w:lang w:eastAsia="en-AU"/>
        </w:rPr>
        <w:t>June</w:t>
      </w:r>
      <w:r w:rsidRPr="00F82F56">
        <w:rPr>
          <w:rFonts w:eastAsia="Times New Roman" w:cs="Times New Roman"/>
          <w:szCs w:val="24"/>
          <w:lang w:eastAsia="en-AU"/>
        </w:rPr>
        <w:t xml:space="preserve"> 2010.  The </w:t>
      </w:r>
      <w:r w:rsidR="00C67565">
        <w:rPr>
          <w:rFonts w:eastAsia="Times New Roman" w:cs="Times New Roman"/>
          <w:szCs w:val="24"/>
          <w:lang w:eastAsia="en-AU"/>
        </w:rPr>
        <w:t xml:space="preserve">Law </w:t>
      </w:r>
      <w:r w:rsidRPr="00F82F56">
        <w:rPr>
          <w:rFonts w:eastAsia="Times New Roman" w:cs="Times New Roman"/>
          <w:szCs w:val="24"/>
          <w:lang w:eastAsia="en-AU"/>
        </w:rPr>
        <w:t xml:space="preserve">Commission also indicated that this should not affect the direction that their review was heading in, nor would it impact on their timeline for the release of their privacy review.  </w:t>
      </w:r>
    </w:p>
    <w:p w:rsidR="007D2276" w:rsidRPr="003C27DC" w:rsidRDefault="007D2276" w:rsidP="00EE6713">
      <w:pPr>
        <w:pStyle w:val="Heading2"/>
        <w:framePr w:wrap="notBeside"/>
      </w:pPr>
      <w:bookmarkStart w:id="8" w:name="_Toc484682169"/>
      <w:r w:rsidRPr="003C27DC">
        <w:t>Comments from the agencies consulted</w:t>
      </w:r>
      <w:r w:rsidR="004158F4" w:rsidRPr="003C27DC">
        <w:t xml:space="preserve"> in 2010</w:t>
      </w:r>
      <w:bookmarkEnd w:id="8"/>
    </w:p>
    <w:p w:rsidR="00A052DE" w:rsidRPr="00EF440D" w:rsidRDefault="007D2276" w:rsidP="00F24473">
      <w:pPr>
        <w:pStyle w:val="Heading3"/>
      </w:pPr>
      <w:bookmarkStart w:id="9" w:name="_Toc484682170"/>
      <w:r w:rsidRPr="00EF440D">
        <w:t xml:space="preserve">Ministry of Social </w:t>
      </w:r>
      <w:r w:rsidRPr="00F24473">
        <w:t>Development</w:t>
      </w:r>
      <w:bookmarkEnd w:id="9"/>
      <w:r w:rsidRPr="00EF440D">
        <w:t xml:space="preserve"> </w:t>
      </w:r>
    </w:p>
    <w:p w:rsidR="007D2276" w:rsidRPr="00F82F56" w:rsidRDefault="00CB172B" w:rsidP="00761778">
      <w:pPr>
        <w:pStyle w:val="ListParagraph"/>
        <w:numPr>
          <w:ilvl w:val="0"/>
          <w:numId w:val="16"/>
        </w:numPr>
        <w:spacing w:before="360"/>
        <w:ind w:left="0" w:firstLine="0"/>
        <w:contextualSpacing w:val="0"/>
        <w:jc w:val="both"/>
        <w:rPr>
          <w:rFonts w:eastAsia="Times New Roman" w:cs="Times New Roman"/>
          <w:szCs w:val="24"/>
          <w:lang w:eastAsia="en-AU"/>
        </w:rPr>
      </w:pPr>
      <w:r>
        <w:rPr>
          <w:rFonts w:eastAsia="Times New Roman" w:cs="Times New Roman"/>
          <w:szCs w:val="24"/>
          <w:lang w:eastAsia="en-AU"/>
        </w:rPr>
        <w:t>T</w:t>
      </w:r>
      <w:r w:rsidRPr="00CC0D33">
        <w:rPr>
          <w:rFonts w:eastAsia="Times New Roman" w:cs="Times New Roman"/>
          <w:szCs w:val="24"/>
          <w:lang w:eastAsia="en-AU"/>
        </w:rPr>
        <w:t>he Ministry of Social Development</w:t>
      </w:r>
      <w:r w:rsidR="007D2276" w:rsidRPr="00F82F56">
        <w:rPr>
          <w:rFonts w:eastAsia="Times New Roman" w:cs="Times New Roman"/>
          <w:szCs w:val="24"/>
          <w:lang w:eastAsia="en-AU"/>
        </w:rPr>
        <w:t xml:space="preserve"> saw the information sharing under the new framework as having considerable potential to improve and enlarge the current information matching arrangements with </w:t>
      </w:r>
      <w:r w:rsidR="00FA0B3A">
        <w:rPr>
          <w:rFonts w:eastAsia="Times New Roman" w:cs="Times New Roman"/>
          <w:szCs w:val="24"/>
          <w:lang w:eastAsia="en-AU"/>
        </w:rPr>
        <w:t>the Inland Revenue Department</w:t>
      </w:r>
      <w:r w:rsidR="007D2276" w:rsidRPr="00F82F56">
        <w:rPr>
          <w:rFonts w:eastAsia="Times New Roman" w:cs="Times New Roman"/>
          <w:szCs w:val="24"/>
          <w:lang w:eastAsia="en-AU"/>
        </w:rPr>
        <w:t xml:space="preserve">, and supported the concept of the data sharing framework. Accurate and timelier information on employment income from the </w:t>
      </w:r>
      <w:r w:rsidR="00715FFE">
        <w:rPr>
          <w:rFonts w:eastAsia="Times New Roman" w:cs="Times New Roman"/>
          <w:szCs w:val="24"/>
          <w:lang w:eastAsia="en-AU"/>
        </w:rPr>
        <w:t>P</w:t>
      </w:r>
      <w:r w:rsidR="00053CBA">
        <w:rPr>
          <w:rFonts w:eastAsia="Times New Roman" w:cs="Times New Roman"/>
          <w:szCs w:val="24"/>
          <w:lang w:eastAsia="en-AU"/>
        </w:rPr>
        <w:t>AYE</w:t>
      </w:r>
      <w:r w:rsidR="00715FFE">
        <w:rPr>
          <w:rFonts w:eastAsia="Times New Roman" w:cs="Times New Roman"/>
          <w:szCs w:val="24"/>
          <w:lang w:eastAsia="en-AU"/>
        </w:rPr>
        <w:t xml:space="preserve"> tax</w:t>
      </w:r>
      <w:r w:rsidR="007D2276" w:rsidRPr="00F82F56">
        <w:rPr>
          <w:rFonts w:eastAsia="Times New Roman" w:cs="Times New Roman"/>
          <w:szCs w:val="24"/>
          <w:lang w:eastAsia="en-AU"/>
        </w:rPr>
        <w:t xml:space="preserve"> database would assist </w:t>
      </w:r>
      <w:r w:rsidRPr="00CC0D33">
        <w:rPr>
          <w:rFonts w:eastAsia="Times New Roman" w:cs="Times New Roman"/>
          <w:szCs w:val="24"/>
          <w:lang w:eastAsia="en-AU"/>
        </w:rPr>
        <w:t>the Ministry of Social Development</w:t>
      </w:r>
      <w:r w:rsidR="007D2276" w:rsidRPr="00F82F56">
        <w:rPr>
          <w:rFonts w:eastAsia="Times New Roman" w:cs="Times New Roman"/>
          <w:szCs w:val="24"/>
          <w:lang w:eastAsia="en-AU"/>
        </w:rPr>
        <w:t xml:space="preserve"> to assess correct entitlements more quickly, make timely adjustments to payments where income levels change, and consequently avoid unnecessary debt for customers.</w:t>
      </w:r>
    </w:p>
    <w:p w:rsidR="007D2276" w:rsidRPr="003C27DC" w:rsidRDefault="007D2276" w:rsidP="00EF440D">
      <w:pPr>
        <w:pStyle w:val="Heading3"/>
        <w:rPr>
          <w:rFonts w:eastAsia="Times New Roman"/>
          <w:lang w:eastAsia="en-AU"/>
        </w:rPr>
      </w:pPr>
      <w:bookmarkStart w:id="10" w:name="_Toc484682171"/>
      <w:r w:rsidRPr="003C27DC">
        <w:rPr>
          <w:rFonts w:eastAsia="Times New Roman"/>
          <w:lang w:eastAsia="en-AU"/>
        </w:rPr>
        <w:t>Ministry of Justice</w:t>
      </w:r>
      <w:bookmarkEnd w:id="10"/>
      <w:r w:rsidRPr="003C27DC">
        <w:rPr>
          <w:rFonts w:eastAsia="Times New Roman"/>
          <w:lang w:eastAsia="en-AU"/>
        </w:rPr>
        <w:t xml:space="preserve"> </w:t>
      </w:r>
    </w:p>
    <w:p w:rsidR="007D2276" w:rsidRPr="00F82F56" w:rsidRDefault="007D2276" w:rsidP="00761778">
      <w:pPr>
        <w:pStyle w:val="ListParagraph"/>
        <w:numPr>
          <w:ilvl w:val="0"/>
          <w:numId w:val="16"/>
        </w:numPr>
        <w:spacing w:before="360"/>
        <w:ind w:left="0" w:firstLine="0"/>
        <w:contextualSpacing w:val="0"/>
        <w:jc w:val="both"/>
        <w:rPr>
          <w:rFonts w:eastAsia="Times New Roman" w:cs="Times New Roman"/>
          <w:szCs w:val="24"/>
          <w:lang w:eastAsia="en-AU"/>
        </w:rPr>
      </w:pPr>
      <w:r w:rsidRPr="00F82F56">
        <w:rPr>
          <w:rFonts w:eastAsia="Times New Roman" w:cs="Times New Roman"/>
          <w:szCs w:val="24"/>
          <w:lang w:eastAsia="en-AU"/>
        </w:rPr>
        <w:t xml:space="preserve">The Ministry of Justice considered </w:t>
      </w:r>
      <w:r w:rsidR="00FA0B3A">
        <w:rPr>
          <w:rFonts w:eastAsia="Times New Roman" w:cs="Times New Roman"/>
          <w:szCs w:val="24"/>
          <w:lang w:eastAsia="en-AU"/>
        </w:rPr>
        <w:t>the Inland Revenue Department</w:t>
      </w:r>
      <w:r w:rsidRPr="00F82F56">
        <w:rPr>
          <w:rFonts w:eastAsia="Times New Roman" w:cs="Times New Roman"/>
          <w:szCs w:val="24"/>
          <w:lang w:eastAsia="en-AU"/>
        </w:rPr>
        <w:t xml:space="preserve">’s data sharing proposal </w:t>
      </w:r>
      <w:r w:rsidR="006A1F0F">
        <w:rPr>
          <w:rFonts w:eastAsia="Times New Roman" w:cs="Times New Roman"/>
          <w:szCs w:val="24"/>
          <w:lang w:eastAsia="en-AU"/>
        </w:rPr>
        <w:t>presented</w:t>
      </w:r>
      <w:r w:rsidRPr="00F82F56">
        <w:rPr>
          <w:rFonts w:eastAsia="Times New Roman" w:cs="Times New Roman"/>
          <w:szCs w:val="24"/>
          <w:lang w:eastAsia="en-AU"/>
        </w:rPr>
        <w:t xml:space="preserve"> a number of significant opportunities for the fines and civil debt enforcement operation of the Courts. The immediacy and accuracy of access to PAYE data from </w:t>
      </w:r>
      <w:r w:rsidR="00FA0B3A">
        <w:rPr>
          <w:rFonts w:eastAsia="Times New Roman" w:cs="Times New Roman"/>
          <w:szCs w:val="24"/>
          <w:lang w:eastAsia="en-AU"/>
        </w:rPr>
        <w:t>the Inland Revenue Department</w:t>
      </w:r>
      <w:r w:rsidRPr="00F82F56">
        <w:rPr>
          <w:rFonts w:eastAsia="Times New Roman" w:cs="Times New Roman"/>
          <w:szCs w:val="24"/>
          <w:lang w:eastAsia="en-AU"/>
        </w:rPr>
        <w:t xml:space="preserve"> could enable the Courts to drive down administrative costs, eliminating costs associated with obtaining information such as a fine defaulter’s place of employment.  This would likely see a reduction in the use of more administratively costly forms of enforcement, such as seizure of property, and would also reduce the need to seek information from multiple agencies to resolve cases.</w:t>
      </w:r>
    </w:p>
    <w:p w:rsidR="007D2276" w:rsidRPr="003C27DC" w:rsidRDefault="007D2276" w:rsidP="00EF440D">
      <w:pPr>
        <w:pStyle w:val="Heading3"/>
        <w:rPr>
          <w:rFonts w:eastAsia="Times New Roman"/>
          <w:lang w:eastAsia="en-AU"/>
        </w:rPr>
      </w:pPr>
      <w:bookmarkStart w:id="11" w:name="_Toc484682172"/>
      <w:r w:rsidRPr="003C27DC">
        <w:rPr>
          <w:rFonts w:eastAsia="Times New Roman"/>
          <w:lang w:eastAsia="en-AU"/>
        </w:rPr>
        <w:t>The Treasury</w:t>
      </w:r>
      <w:bookmarkEnd w:id="11"/>
      <w:r w:rsidRPr="003C27DC">
        <w:rPr>
          <w:rFonts w:eastAsia="Times New Roman"/>
          <w:lang w:eastAsia="en-AU"/>
        </w:rPr>
        <w:t xml:space="preserve"> </w:t>
      </w:r>
    </w:p>
    <w:p w:rsidR="007D2276" w:rsidRPr="006A1F0F" w:rsidRDefault="007D2276" w:rsidP="00761778">
      <w:pPr>
        <w:pStyle w:val="ListParagraph"/>
        <w:numPr>
          <w:ilvl w:val="0"/>
          <w:numId w:val="16"/>
        </w:numPr>
        <w:spacing w:before="360"/>
        <w:ind w:left="0" w:firstLine="0"/>
        <w:contextualSpacing w:val="0"/>
        <w:jc w:val="both"/>
        <w:rPr>
          <w:rFonts w:eastAsia="Times New Roman" w:cs="Times New Roman"/>
          <w:szCs w:val="24"/>
          <w:lang w:eastAsia="en-AU"/>
        </w:rPr>
      </w:pPr>
      <w:r w:rsidRPr="006A1F0F">
        <w:rPr>
          <w:rFonts w:eastAsia="Times New Roman" w:cs="Times New Roman"/>
          <w:szCs w:val="24"/>
          <w:lang w:eastAsia="en-AU"/>
        </w:rPr>
        <w:t xml:space="preserve">The Treasury supported the information sharing framework outlined as a basis for sharing data and considered that this would lead to administrative efficiencies within the public sector. The framework would support the Government’s priority of delivering better, smarter public services for less. Given the importance of taxpayer secrecy to voluntary compliance, a gradual shift towards enhanced data sharing seemed appropriate.  </w:t>
      </w:r>
    </w:p>
    <w:p w:rsidR="007D2276" w:rsidRPr="003C27DC" w:rsidRDefault="007D2276" w:rsidP="00EF440D">
      <w:pPr>
        <w:pStyle w:val="Heading3"/>
        <w:rPr>
          <w:rFonts w:eastAsia="Times New Roman"/>
          <w:lang w:eastAsia="en-AU"/>
        </w:rPr>
      </w:pPr>
      <w:bookmarkStart w:id="12" w:name="_Toc484682173"/>
      <w:r w:rsidRPr="003C27DC">
        <w:rPr>
          <w:rFonts w:eastAsia="Times New Roman"/>
          <w:lang w:eastAsia="en-AU"/>
        </w:rPr>
        <w:t>The Office of the Privacy Commissioner</w:t>
      </w:r>
      <w:bookmarkEnd w:id="12"/>
      <w:r w:rsidRPr="003C27DC">
        <w:rPr>
          <w:rFonts w:eastAsia="Times New Roman"/>
          <w:lang w:eastAsia="en-AU"/>
        </w:rPr>
        <w:t xml:space="preserve"> </w:t>
      </w:r>
    </w:p>
    <w:p w:rsidR="007D2276" w:rsidRPr="001C00DD" w:rsidRDefault="007D2276" w:rsidP="00761778">
      <w:pPr>
        <w:pStyle w:val="ListParagraph"/>
        <w:numPr>
          <w:ilvl w:val="0"/>
          <w:numId w:val="16"/>
        </w:numPr>
        <w:spacing w:before="360"/>
        <w:ind w:left="0" w:firstLine="0"/>
        <w:contextualSpacing w:val="0"/>
        <w:jc w:val="both"/>
        <w:rPr>
          <w:rFonts w:eastAsia="Times New Roman" w:cs="Times New Roman"/>
          <w:szCs w:val="24"/>
          <w:lang w:eastAsia="en-AU"/>
        </w:rPr>
      </w:pPr>
      <w:r w:rsidRPr="001C00DD">
        <w:rPr>
          <w:rFonts w:eastAsia="Times New Roman" w:cs="Times New Roman"/>
          <w:szCs w:val="24"/>
          <w:lang w:eastAsia="en-AU"/>
        </w:rPr>
        <w:t>The Office of the Privacy Commissioner raised some concerns about the new framework before section 81BA was introduced. While supporting the aim of increasing the speed, accuracy</w:t>
      </w:r>
      <w:r w:rsidR="00C47121">
        <w:rPr>
          <w:rFonts w:eastAsia="Times New Roman" w:cs="Times New Roman"/>
          <w:szCs w:val="24"/>
          <w:lang w:eastAsia="en-AU"/>
        </w:rPr>
        <w:t>,</w:t>
      </w:r>
      <w:r w:rsidRPr="001C00DD">
        <w:rPr>
          <w:rFonts w:eastAsia="Times New Roman" w:cs="Times New Roman"/>
          <w:szCs w:val="24"/>
          <w:lang w:eastAsia="en-AU"/>
        </w:rPr>
        <w:t xml:space="preserve"> and administrative efficiency of information exchange between </w:t>
      </w:r>
      <w:r w:rsidR="00FA0B3A">
        <w:rPr>
          <w:rFonts w:eastAsia="Times New Roman" w:cs="Times New Roman"/>
          <w:szCs w:val="24"/>
          <w:lang w:eastAsia="en-AU"/>
        </w:rPr>
        <w:t>the Inland Revenue Department</w:t>
      </w:r>
      <w:r w:rsidRPr="001C00DD">
        <w:rPr>
          <w:rFonts w:eastAsia="Times New Roman" w:cs="Times New Roman"/>
          <w:szCs w:val="24"/>
          <w:lang w:eastAsia="en-AU"/>
        </w:rPr>
        <w:t xml:space="preserve"> and </w:t>
      </w:r>
      <w:r w:rsidR="00CB172B" w:rsidRPr="00CC0D33">
        <w:rPr>
          <w:rFonts w:eastAsia="Times New Roman" w:cs="Times New Roman"/>
          <w:szCs w:val="24"/>
          <w:lang w:eastAsia="en-AU"/>
        </w:rPr>
        <w:t>the Ministry of Social Development</w:t>
      </w:r>
      <w:r w:rsidRPr="001C00DD">
        <w:rPr>
          <w:rFonts w:eastAsia="Times New Roman" w:cs="Times New Roman"/>
          <w:szCs w:val="24"/>
          <w:lang w:eastAsia="en-AU"/>
        </w:rPr>
        <w:t xml:space="preserve">, </w:t>
      </w:r>
      <w:r w:rsidR="00CB172B">
        <w:rPr>
          <w:rFonts w:eastAsia="Times New Roman" w:cs="Times New Roman"/>
          <w:szCs w:val="24"/>
          <w:lang w:eastAsia="en-AU"/>
        </w:rPr>
        <w:t>t</w:t>
      </w:r>
      <w:r w:rsidR="00CB172B" w:rsidRPr="001C00DD">
        <w:rPr>
          <w:rFonts w:eastAsia="Times New Roman" w:cs="Times New Roman"/>
          <w:szCs w:val="24"/>
          <w:lang w:eastAsia="en-AU"/>
        </w:rPr>
        <w:t>he Office of the Privacy Commissioner</w:t>
      </w:r>
      <w:r w:rsidRPr="001C00DD">
        <w:rPr>
          <w:rFonts w:eastAsia="Times New Roman" w:cs="Times New Roman"/>
          <w:szCs w:val="24"/>
          <w:lang w:eastAsia="en-AU"/>
        </w:rPr>
        <w:t xml:space="preserve"> was of the opinion the framework should contain many more safeguards than initially presented, and recommended that I</w:t>
      </w:r>
      <w:r w:rsidR="00C47121">
        <w:rPr>
          <w:rFonts w:eastAsia="Times New Roman" w:cs="Times New Roman"/>
          <w:szCs w:val="24"/>
          <w:lang w:eastAsia="en-AU"/>
        </w:rPr>
        <w:t xml:space="preserve">nland </w:t>
      </w:r>
      <w:r w:rsidRPr="001C00DD">
        <w:rPr>
          <w:rFonts w:eastAsia="Times New Roman" w:cs="Times New Roman"/>
          <w:szCs w:val="24"/>
          <w:lang w:eastAsia="en-AU"/>
        </w:rPr>
        <w:t>R</w:t>
      </w:r>
      <w:r w:rsidR="00C47121">
        <w:rPr>
          <w:rFonts w:eastAsia="Times New Roman" w:cs="Times New Roman"/>
          <w:szCs w:val="24"/>
          <w:lang w:eastAsia="en-AU"/>
        </w:rPr>
        <w:t>evenue</w:t>
      </w:r>
      <w:r w:rsidRPr="001C00DD">
        <w:rPr>
          <w:rFonts w:eastAsia="Times New Roman" w:cs="Times New Roman"/>
          <w:szCs w:val="24"/>
          <w:lang w:eastAsia="en-AU"/>
        </w:rPr>
        <w:t xml:space="preserve"> officials worked with the Office of the Privacy Commissioner’s staff to explore using the information matching framework</w:t>
      </w:r>
      <w:r w:rsidR="00C67565">
        <w:rPr>
          <w:rFonts w:eastAsia="Times New Roman" w:cs="Times New Roman"/>
          <w:szCs w:val="24"/>
          <w:lang w:eastAsia="en-AU"/>
        </w:rPr>
        <w:t xml:space="preserve"> (set out in Part 10 of the Privacy Act 1993)</w:t>
      </w:r>
      <w:r w:rsidRPr="001C00DD">
        <w:rPr>
          <w:rFonts w:eastAsia="Times New Roman" w:cs="Times New Roman"/>
          <w:szCs w:val="24"/>
          <w:lang w:eastAsia="en-AU"/>
        </w:rPr>
        <w:t xml:space="preserve"> to deliver this proposal. This was resolved at the time and </w:t>
      </w:r>
      <w:r w:rsidR="00CB172B">
        <w:rPr>
          <w:rFonts w:eastAsia="Times New Roman" w:cs="Times New Roman"/>
          <w:szCs w:val="24"/>
          <w:lang w:eastAsia="en-AU"/>
        </w:rPr>
        <w:t>t</w:t>
      </w:r>
      <w:r w:rsidR="00CB172B" w:rsidRPr="001C00DD">
        <w:rPr>
          <w:rFonts w:eastAsia="Times New Roman" w:cs="Times New Roman"/>
          <w:szCs w:val="24"/>
          <w:lang w:eastAsia="en-AU"/>
        </w:rPr>
        <w:t>he Office of the Privacy Commissioner</w:t>
      </w:r>
      <w:r w:rsidRPr="001C00DD">
        <w:rPr>
          <w:rFonts w:eastAsia="Times New Roman" w:cs="Times New Roman"/>
          <w:szCs w:val="24"/>
          <w:lang w:eastAsia="en-AU"/>
        </w:rPr>
        <w:t xml:space="preserve"> has </w:t>
      </w:r>
      <w:r w:rsidR="00DF251B">
        <w:rPr>
          <w:rFonts w:eastAsia="Times New Roman" w:cs="Times New Roman"/>
          <w:szCs w:val="24"/>
          <w:lang w:eastAsia="en-AU"/>
        </w:rPr>
        <w:t>subsequently</w:t>
      </w:r>
      <w:r w:rsidR="00DF251B" w:rsidRPr="001C00DD">
        <w:rPr>
          <w:rFonts w:eastAsia="Times New Roman" w:cs="Times New Roman"/>
          <w:szCs w:val="24"/>
          <w:lang w:eastAsia="en-AU"/>
        </w:rPr>
        <w:t xml:space="preserve"> </w:t>
      </w:r>
      <w:r w:rsidRPr="001C00DD">
        <w:rPr>
          <w:rFonts w:eastAsia="Times New Roman" w:cs="Times New Roman"/>
          <w:szCs w:val="24"/>
          <w:lang w:eastAsia="en-AU"/>
        </w:rPr>
        <w:t>expressed being broadly co</w:t>
      </w:r>
      <w:r w:rsidR="00C47121">
        <w:rPr>
          <w:rFonts w:eastAsia="Times New Roman" w:cs="Times New Roman"/>
          <w:szCs w:val="24"/>
          <w:lang w:eastAsia="en-AU"/>
        </w:rPr>
        <w:t>m</w:t>
      </w:r>
      <w:r w:rsidRPr="001C00DD">
        <w:rPr>
          <w:rFonts w:eastAsia="Times New Roman" w:cs="Times New Roman"/>
          <w:szCs w:val="24"/>
          <w:lang w:eastAsia="en-AU"/>
        </w:rPr>
        <w:t xml:space="preserve">fortable with the proposed information sharing between </w:t>
      </w:r>
      <w:r w:rsidR="00FA0B3A">
        <w:rPr>
          <w:rFonts w:eastAsia="Times New Roman" w:cs="Times New Roman"/>
          <w:szCs w:val="24"/>
          <w:lang w:eastAsia="en-AU"/>
        </w:rPr>
        <w:t>the Inland Revenue Department</w:t>
      </w:r>
      <w:r w:rsidRPr="001C00DD">
        <w:rPr>
          <w:rFonts w:eastAsia="Times New Roman" w:cs="Times New Roman"/>
          <w:szCs w:val="24"/>
          <w:lang w:eastAsia="en-AU"/>
        </w:rPr>
        <w:t xml:space="preserve"> and </w:t>
      </w:r>
      <w:r w:rsidR="00CB172B" w:rsidRPr="00CC0D33">
        <w:rPr>
          <w:rFonts w:eastAsia="Times New Roman" w:cs="Times New Roman"/>
          <w:szCs w:val="24"/>
          <w:lang w:eastAsia="en-AU"/>
        </w:rPr>
        <w:t>the Ministry of Social Development</w:t>
      </w:r>
      <w:r w:rsidRPr="001C00DD">
        <w:rPr>
          <w:rFonts w:eastAsia="Times New Roman" w:cs="Times New Roman"/>
          <w:szCs w:val="24"/>
          <w:lang w:eastAsia="en-AU"/>
        </w:rPr>
        <w:t>, and agreed the initiative would improve the efficiency</w:t>
      </w:r>
      <w:r w:rsidR="00FA62C9" w:rsidRPr="001C00DD">
        <w:rPr>
          <w:rFonts w:eastAsia="Times New Roman" w:cs="Times New Roman"/>
          <w:szCs w:val="24"/>
          <w:lang w:eastAsia="en-AU"/>
        </w:rPr>
        <w:t xml:space="preserve"> </w:t>
      </w:r>
      <w:r w:rsidRPr="001C00DD">
        <w:rPr>
          <w:rFonts w:eastAsia="Times New Roman" w:cs="Times New Roman"/>
          <w:szCs w:val="24"/>
          <w:lang w:eastAsia="en-AU"/>
        </w:rPr>
        <w:t>of an important public service, and should produce significant benefits.</w:t>
      </w:r>
    </w:p>
    <w:p w:rsidR="007D2276" w:rsidRPr="003C27DC" w:rsidRDefault="007D2276" w:rsidP="00CA7D61">
      <w:pPr>
        <w:pStyle w:val="Heading1"/>
        <w:rPr>
          <w:rFonts w:eastAsiaTheme="majorEastAsia"/>
        </w:rPr>
      </w:pPr>
      <w:bookmarkStart w:id="13" w:name="_Toc484682174"/>
      <w:r w:rsidRPr="003C27DC">
        <w:rPr>
          <w:rFonts w:eastAsiaTheme="majorEastAsia"/>
        </w:rPr>
        <w:t>Consultation on section 81BA review</w:t>
      </w:r>
      <w:bookmarkEnd w:id="13"/>
    </w:p>
    <w:p w:rsidR="007D2276" w:rsidRPr="001C00DD" w:rsidRDefault="005719B1" w:rsidP="00761778">
      <w:pPr>
        <w:pStyle w:val="ListParagraph"/>
        <w:numPr>
          <w:ilvl w:val="0"/>
          <w:numId w:val="16"/>
        </w:numPr>
        <w:spacing w:before="360"/>
        <w:ind w:left="0" w:firstLine="0"/>
        <w:contextualSpacing w:val="0"/>
        <w:jc w:val="both"/>
        <w:rPr>
          <w:rFonts w:eastAsia="Times New Roman" w:cs="Times New Roman"/>
          <w:szCs w:val="24"/>
          <w:lang w:eastAsia="en-AU"/>
        </w:rPr>
      </w:pPr>
      <w:r w:rsidRPr="001C00DD">
        <w:rPr>
          <w:rFonts w:eastAsia="Times New Roman" w:cs="Times New Roman"/>
          <w:szCs w:val="24"/>
          <w:lang w:eastAsia="en-AU"/>
        </w:rPr>
        <w:t xml:space="preserve">The provision (section 81BA) has been in place now for five years and contains a requirement (section </w:t>
      </w:r>
      <w:proofErr w:type="gramStart"/>
      <w:r w:rsidRPr="001C00DD">
        <w:rPr>
          <w:rFonts w:eastAsia="Times New Roman" w:cs="Times New Roman"/>
          <w:szCs w:val="24"/>
          <w:lang w:eastAsia="en-AU"/>
        </w:rPr>
        <w:t>81BA(</w:t>
      </w:r>
      <w:proofErr w:type="gramEnd"/>
      <w:r w:rsidRPr="001C00DD">
        <w:rPr>
          <w:rFonts w:eastAsia="Times New Roman" w:cs="Times New Roman"/>
          <w:szCs w:val="24"/>
          <w:lang w:eastAsia="en-AU"/>
        </w:rPr>
        <w:t xml:space="preserve">4)) that it be reviewed. </w:t>
      </w:r>
      <w:r w:rsidR="007D2276" w:rsidRPr="001C00DD">
        <w:rPr>
          <w:rFonts w:eastAsia="Times New Roman" w:cs="Times New Roman"/>
          <w:szCs w:val="24"/>
          <w:lang w:eastAsia="en-AU"/>
        </w:rPr>
        <w:t>Consultation has been undertaken with key stake</w:t>
      </w:r>
      <w:r w:rsidR="00507A87">
        <w:rPr>
          <w:rFonts w:eastAsia="Times New Roman" w:cs="Times New Roman"/>
          <w:szCs w:val="24"/>
          <w:lang w:eastAsia="en-AU"/>
        </w:rPr>
        <w:t>holders regarding the following mandated considerations:</w:t>
      </w:r>
    </w:p>
    <w:p w:rsidR="007D2276" w:rsidRPr="005719B1" w:rsidRDefault="007D2276" w:rsidP="00761778">
      <w:pPr>
        <w:numPr>
          <w:ilvl w:val="0"/>
          <w:numId w:val="5"/>
        </w:numPr>
        <w:jc w:val="both"/>
        <w:rPr>
          <w:rFonts w:cs="Times New Roman"/>
          <w:szCs w:val="24"/>
        </w:rPr>
      </w:pPr>
      <w:r w:rsidRPr="005719B1">
        <w:rPr>
          <w:rFonts w:cs="Times New Roman"/>
          <w:szCs w:val="24"/>
        </w:rPr>
        <w:t>the operation of the section;</w:t>
      </w:r>
    </w:p>
    <w:p w:rsidR="007D2276" w:rsidRPr="005719B1" w:rsidRDefault="007D2276" w:rsidP="00761778">
      <w:pPr>
        <w:numPr>
          <w:ilvl w:val="0"/>
          <w:numId w:val="5"/>
        </w:numPr>
        <w:jc w:val="both"/>
        <w:rPr>
          <w:rFonts w:cs="Times New Roman"/>
          <w:szCs w:val="24"/>
        </w:rPr>
      </w:pPr>
      <w:r w:rsidRPr="005719B1">
        <w:rPr>
          <w:rFonts w:cs="Times New Roman"/>
          <w:szCs w:val="24"/>
        </w:rPr>
        <w:t xml:space="preserve">the impacts of the section (in consultation with </w:t>
      </w:r>
      <w:r w:rsidR="00CB172B">
        <w:rPr>
          <w:rFonts w:eastAsia="Times New Roman" w:cs="Times New Roman"/>
          <w:szCs w:val="24"/>
          <w:lang w:eastAsia="en-AU"/>
        </w:rPr>
        <w:t>t</w:t>
      </w:r>
      <w:r w:rsidR="00CB172B" w:rsidRPr="001C00DD">
        <w:rPr>
          <w:rFonts w:eastAsia="Times New Roman" w:cs="Times New Roman"/>
          <w:szCs w:val="24"/>
          <w:lang w:eastAsia="en-AU"/>
        </w:rPr>
        <w:t>he Office of the Privacy Commissioner</w:t>
      </w:r>
      <w:r w:rsidRPr="005719B1">
        <w:rPr>
          <w:rFonts w:cs="Times New Roman"/>
          <w:szCs w:val="24"/>
        </w:rPr>
        <w:t>);</w:t>
      </w:r>
    </w:p>
    <w:p w:rsidR="007D2276" w:rsidRPr="005719B1" w:rsidRDefault="007D2276" w:rsidP="00761778">
      <w:pPr>
        <w:numPr>
          <w:ilvl w:val="0"/>
          <w:numId w:val="5"/>
        </w:numPr>
        <w:jc w:val="both"/>
        <w:rPr>
          <w:rFonts w:cs="Times New Roman"/>
          <w:szCs w:val="24"/>
        </w:rPr>
      </w:pPr>
      <w:r w:rsidRPr="005719B1">
        <w:rPr>
          <w:rFonts w:cs="Times New Roman"/>
          <w:szCs w:val="24"/>
        </w:rPr>
        <w:t>whether any amendments to the section are necessary or desirable;</w:t>
      </w:r>
      <w:r w:rsidR="00C47121">
        <w:rPr>
          <w:rFonts w:cs="Times New Roman"/>
          <w:szCs w:val="24"/>
        </w:rPr>
        <w:t xml:space="preserve"> and</w:t>
      </w:r>
    </w:p>
    <w:p w:rsidR="007D2276" w:rsidRPr="005719B1" w:rsidRDefault="007D2276" w:rsidP="00761778">
      <w:pPr>
        <w:numPr>
          <w:ilvl w:val="0"/>
          <w:numId w:val="5"/>
        </w:numPr>
        <w:jc w:val="both"/>
        <w:rPr>
          <w:rFonts w:cs="Times New Roman"/>
          <w:szCs w:val="24"/>
        </w:rPr>
      </w:pPr>
      <w:proofErr w:type="gramStart"/>
      <w:r w:rsidRPr="005719B1">
        <w:rPr>
          <w:rFonts w:cs="Times New Roman"/>
          <w:szCs w:val="24"/>
        </w:rPr>
        <w:t>whether</w:t>
      </w:r>
      <w:proofErr w:type="gramEnd"/>
      <w:r w:rsidRPr="005719B1">
        <w:rPr>
          <w:rFonts w:cs="Times New Roman"/>
          <w:szCs w:val="24"/>
        </w:rPr>
        <w:t xml:space="preserve"> the section is needed.</w:t>
      </w:r>
    </w:p>
    <w:p w:rsidR="007D2276" w:rsidRPr="003C27DC" w:rsidRDefault="007D2276" w:rsidP="00EE6713">
      <w:pPr>
        <w:pStyle w:val="Heading2"/>
        <w:framePr w:wrap="notBeside"/>
      </w:pPr>
      <w:bookmarkStart w:id="14" w:name="_Toc484682175"/>
      <w:r w:rsidRPr="003C27DC">
        <w:t xml:space="preserve">Accident Compensation </w:t>
      </w:r>
      <w:r w:rsidRPr="008176A4">
        <w:t>Corporation</w:t>
      </w:r>
      <w:bookmarkEnd w:id="14"/>
    </w:p>
    <w:p w:rsidR="007D2276" w:rsidRDefault="00CB172B" w:rsidP="00761778">
      <w:pPr>
        <w:pStyle w:val="ListParagraph"/>
        <w:numPr>
          <w:ilvl w:val="0"/>
          <w:numId w:val="16"/>
        </w:numPr>
        <w:spacing w:before="360"/>
        <w:ind w:left="0" w:firstLine="0"/>
        <w:contextualSpacing w:val="0"/>
        <w:jc w:val="both"/>
        <w:rPr>
          <w:rFonts w:eastAsia="Times New Roman" w:cs="Times New Roman"/>
          <w:szCs w:val="24"/>
          <w:lang w:eastAsia="en-AU"/>
        </w:rPr>
      </w:pPr>
      <w:r>
        <w:rPr>
          <w:rFonts w:eastAsia="Times New Roman" w:cs="Times New Roman"/>
          <w:szCs w:val="24"/>
          <w:lang w:eastAsia="en-AU"/>
        </w:rPr>
        <w:t>T</w:t>
      </w:r>
      <w:r w:rsidRPr="00CC0D33">
        <w:rPr>
          <w:rFonts w:eastAsia="Times New Roman" w:cs="Times New Roman"/>
          <w:szCs w:val="24"/>
          <w:lang w:eastAsia="en-AU"/>
        </w:rPr>
        <w:t>he Accident Compensation Corporation</w:t>
      </w:r>
      <w:r w:rsidR="007D2276" w:rsidRPr="001C00DD">
        <w:rPr>
          <w:rFonts w:eastAsia="Times New Roman" w:cs="Times New Roman"/>
          <w:szCs w:val="24"/>
          <w:lang w:eastAsia="en-AU"/>
        </w:rPr>
        <w:t xml:space="preserve"> strongly supports the continuity of the share, and the underlying principle that </w:t>
      </w:r>
      <w:r w:rsidRPr="00CC0D33">
        <w:rPr>
          <w:rFonts w:eastAsia="Times New Roman" w:cs="Times New Roman"/>
          <w:szCs w:val="24"/>
          <w:lang w:eastAsia="en-AU"/>
        </w:rPr>
        <w:t>the Accident Compensation Corporation</w:t>
      </w:r>
      <w:r w:rsidR="007D2276" w:rsidRPr="001C00DD">
        <w:rPr>
          <w:rFonts w:eastAsia="Times New Roman" w:cs="Times New Roman"/>
          <w:szCs w:val="24"/>
          <w:lang w:eastAsia="en-AU"/>
        </w:rPr>
        <w:t xml:space="preserve"> should be able to obtain customer information which </w:t>
      </w:r>
      <w:r w:rsidR="00FA0B3A">
        <w:rPr>
          <w:rFonts w:eastAsia="Times New Roman" w:cs="Times New Roman"/>
          <w:szCs w:val="24"/>
          <w:lang w:eastAsia="en-AU"/>
        </w:rPr>
        <w:t>the Inland Revenue Department</w:t>
      </w:r>
      <w:r w:rsidR="007D2276" w:rsidRPr="001C00DD">
        <w:rPr>
          <w:rFonts w:eastAsia="Times New Roman" w:cs="Times New Roman"/>
          <w:szCs w:val="24"/>
          <w:lang w:eastAsia="en-AU"/>
        </w:rPr>
        <w:t xml:space="preserve"> already holds, and is legally available to </w:t>
      </w:r>
      <w:r w:rsidRPr="00CC0D33">
        <w:rPr>
          <w:rFonts w:eastAsia="Times New Roman" w:cs="Times New Roman"/>
          <w:szCs w:val="24"/>
          <w:lang w:eastAsia="en-AU"/>
        </w:rPr>
        <w:t>the Accident Compensation Corporation</w:t>
      </w:r>
      <w:r w:rsidR="007D2276" w:rsidRPr="001C00DD">
        <w:rPr>
          <w:rFonts w:eastAsia="Times New Roman" w:cs="Times New Roman"/>
          <w:szCs w:val="24"/>
          <w:lang w:eastAsia="en-AU"/>
        </w:rPr>
        <w:t xml:space="preserve">. </w:t>
      </w:r>
      <w:r w:rsidR="00C47121">
        <w:rPr>
          <w:rFonts w:eastAsia="Times New Roman" w:cs="Times New Roman"/>
          <w:szCs w:val="24"/>
          <w:lang w:eastAsia="en-AU"/>
        </w:rPr>
        <w:t>It</w:t>
      </w:r>
      <w:r w:rsidR="007D2276" w:rsidRPr="001C00DD">
        <w:rPr>
          <w:rFonts w:eastAsia="Times New Roman" w:cs="Times New Roman"/>
          <w:szCs w:val="24"/>
          <w:lang w:eastAsia="en-AU"/>
        </w:rPr>
        <w:t xml:space="preserve"> consider</w:t>
      </w:r>
      <w:r w:rsidR="005C448C">
        <w:rPr>
          <w:rFonts w:eastAsia="Times New Roman" w:cs="Times New Roman"/>
          <w:szCs w:val="24"/>
          <w:lang w:eastAsia="en-AU"/>
        </w:rPr>
        <w:t>s</w:t>
      </w:r>
      <w:r w:rsidR="007D2276" w:rsidRPr="001C00DD">
        <w:rPr>
          <w:rFonts w:eastAsia="Times New Roman" w:cs="Times New Roman"/>
          <w:szCs w:val="24"/>
          <w:lang w:eastAsia="en-AU"/>
        </w:rPr>
        <w:t xml:space="preserve"> this a much more convenient and usually quicker process than collecting it directly and it avoids the customer being approached by multiple agencies for the same information. </w:t>
      </w:r>
    </w:p>
    <w:p w:rsidR="001C00DD" w:rsidRDefault="00CB172B" w:rsidP="00761778">
      <w:pPr>
        <w:pStyle w:val="ListParagraph"/>
        <w:numPr>
          <w:ilvl w:val="0"/>
          <w:numId w:val="16"/>
        </w:numPr>
        <w:spacing w:before="360"/>
        <w:ind w:left="0" w:firstLine="0"/>
        <w:contextualSpacing w:val="0"/>
        <w:jc w:val="both"/>
        <w:rPr>
          <w:rFonts w:eastAsia="Times New Roman" w:cs="Times New Roman"/>
          <w:szCs w:val="24"/>
          <w:lang w:eastAsia="en-AU"/>
        </w:rPr>
      </w:pPr>
      <w:r>
        <w:rPr>
          <w:rFonts w:eastAsia="Times New Roman" w:cs="Times New Roman"/>
          <w:szCs w:val="24"/>
          <w:lang w:eastAsia="en-AU"/>
        </w:rPr>
        <w:t>T</w:t>
      </w:r>
      <w:r w:rsidRPr="00CC0D33">
        <w:rPr>
          <w:rFonts w:eastAsia="Times New Roman" w:cs="Times New Roman"/>
          <w:szCs w:val="24"/>
          <w:lang w:eastAsia="en-AU"/>
        </w:rPr>
        <w:t>he Accident Compensation Corporation</w:t>
      </w:r>
      <w:r w:rsidR="007D2276" w:rsidRPr="001C00DD">
        <w:rPr>
          <w:rFonts w:eastAsia="Times New Roman" w:cs="Times New Roman"/>
          <w:szCs w:val="24"/>
          <w:lang w:eastAsia="en-AU"/>
        </w:rPr>
        <w:t xml:space="preserve"> is aware that proposals for changes to the secrecy provisions of the Tax Administration Act are being </w:t>
      </w:r>
      <w:r w:rsidR="00000AAD">
        <w:rPr>
          <w:rFonts w:eastAsia="Times New Roman" w:cs="Times New Roman"/>
          <w:szCs w:val="24"/>
          <w:lang w:eastAsia="en-AU"/>
        </w:rPr>
        <w:t>considered</w:t>
      </w:r>
      <w:r w:rsidR="007D2276" w:rsidRPr="001C00DD">
        <w:rPr>
          <w:rFonts w:eastAsia="Times New Roman" w:cs="Times New Roman"/>
          <w:szCs w:val="24"/>
          <w:lang w:eastAsia="en-AU"/>
        </w:rPr>
        <w:t xml:space="preserve">, and </w:t>
      </w:r>
      <w:r w:rsidR="00C47121">
        <w:rPr>
          <w:rFonts w:eastAsia="Times New Roman" w:cs="Times New Roman"/>
          <w:szCs w:val="24"/>
          <w:lang w:eastAsia="en-AU"/>
        </w:rPr>
        <w:t xml:space="preserve">is </w:t>
      </w:r>
      <w:r w:rsidR="007D2276" w:rsidRPr="001C00DD">
        <w:rPr>
          <w:rFonts w:eastAsia="Times New Roman" w:cs="Times New Roman"/>
          <w:szCs w:val="24"/>
          <w:lang w:eastAsia="en-AU"/>
        </w:rPr>
        <w:t>hopeful that these will provide more flexible provisions for sharing information between agencies. While the current arrangements requiring an Order in Council and a subsequent M</w:t>
      </w:r>
      <w:r w:rsidR="00053CBA">
        <w:rPr>
          <w:rFonts w:eastAsia="Times New Roman" w:cs="Times New Roman"/>
          <w:szCs w:val="24"/>
          <w:lang w:eastAsia="en-AU"/>
        </w:rPr>
        <w:t xml:space="preserve">emorandum </w:t>
      </w:r>
      <w:r w:rsidR="00837912">
        <w:rPr>
          <w:rFonts w:eastAsia="Times New Roman" w:cs="Times New Roman"/>
          <w:szCs w:val="24"/>
          <w:lang w:eastAsia="en-AU"/>
        </w:rPr>
        <w:t>o</w:t>
      </w:r>
      <w:r w:rsidR="00053CBA">
        <w:rPr>
          <w:rFonts w:eastAsia="Times New Roman" w:cs="Times New Roman"/>
          <w:szCs w:val="24"/>
          <w:lang w:eastAsia="en-AU"/>
        </w:rPr>
        <w:t xml:space="preserve">f </w:t>
      </w:r>
      <w:r w:rsidR="007D2276" w:rsidRPr="001C00DD">
        <w:rPr>
          <w:rFonts w:eastAsia="Times New Roman" w:cs="Times New Roman"/>
          <w:szCs w:val="24"/>
          <w:lang w:eastAsia="en-AU"/>
        </w:rPr>
        <w:t>U</w:t>
      </w:r>
      <w:r w:rsidR="00053CBA">
        <w:rPr>
          <w:rFonts w:eastAsia="Times New Roman" w:cs="Times New Roman"/>
          <w:szCs w:val="24"/>
          <w:lang w:eastAsia="en-AU"/>
        </w:rPr>
        <w:t>n</w:t>
      </w:r>
      <w:r w:rsidR="00837912">
        <w:rPr>
          <w:rFonts w:eastAsia="Times New Roman" w:cs="Times New Roman"/>
          <w:szCs w:val="24"/>
          <w:lang w:eastAsia="en-AU"/>
        </w:rPr>
        <w:t>d</w:t>
      </w:r>
      <w:r w:rsidR="00053CBA">
        <w:rPr>
          <w:rFonts w:eastAsia="Times New Roman" w:cs="Times New Roman"/>
          <w:szCs w:val="24"/>
          <w:lang w:eastAsia="en-AU"/>
        </w:rPr>
        <w:t>erstanding (</w:t>
      </w:r>
      <w:proofErr w:type="spellStart"/>
      <w:r w:rsidR="00053CBA">
        <w:rPr>
          <w:rFonts w:eastAsia="Times New Roman" w:cs="Times New Roman"/>
          <w:szCs w:val="24"/>
          <w:lang w:eastAsia="en-AU"/>
        </w:rPr>
        <w:t>MOU</w:t>
      </w:r>
      <w:proofErr w:type="spellEnd"/>
      <w:r w:rsidR="00053CBA">
        <w:rPr>
          <w:rFonts w:eastAsia="Times New Roman" w:cs="Times New Roman"/>
          <w:szCs w:val="24"/>
          <w:lang w:eastAsia="en-AU"/>
        </w:rPr>
        <w:t>)</w:t>
      </w:r>
      <w:r w:rsidR="007D2276" w:rsidRPr="001C00DD">
        <w:rPr>
          <w:rFonts w:eastAsia="Times New Roman" w:cs="Times New Roman"/>
          <w:szCs w:val="24"/>
          <w:lang w:eastAsia="en-AU"/>
        </w:rPr>
        <w:t xml:space="preserve"> are effective, a single step of an </w:t>
      </w:r>
      <w:proofErr w:type="spellStart"/>
      <w:r w:rsidR="007D2276" w:rsidRPr="001C00DD">
        <w:rPr>
          <w:rFonts w:eastAsia="Times New Roman" w:cs="Times New Roman"/>
          <w:szCs w:val="24"/>
          <w:lang w:eastAsia="en-AU"/>
        </w:rPr>
        <w:t>MOU</w:t>
      </w:r>
      <w:proofErr w:type="spellEnd"/>
      <w:r w:rsidR="007D2276" w:rsidRPr="001C00DD">
        <w:rPr>
          <w:rFonts w:eastAsia="Times New Roman" w:cs="Times New Roman"/>
          <w:szCs w:val="24"/>
          <w:lang w:eastAsia="en-AU"/>
        </w:rPr>
        <w:t xml:space="preserve"> between agencies under the authority of the new legislation would be quicker and more efficient to implement, and more amenable to any amendments that changing circumstances require.</w:t>
      </w:r>
      <w:r w:rsidR="001C00DD" w:rsidRPr="001C00DD">
        <w:rPr>
          <w:rFonts w:eastAsia="Times New Roman" w:cs="Times New Roman"/>
          <w:szCs w:val="24"/>
          <w:lang w:eastAsia="en-AU"/>
        </w:rPr>
        <w:t xml:space="preserve"> </w:t>
      </w:r>
    </w:p>
    <w:p w:rsidR="007D2276" w:rsidRPr="003C27DC" w:rsidRDefault="007D2276" w:rsidP="00EE6713">
      <w:pPr>
        <w:pStyle w:val="Heading2"/>
        <w:framePr w:wrap="notBeside"/>
      </w:pPr>
      <w:bookmarkStart w:id="15" w:name="_Toc484682176"/>
      <w:r w:rsidRPr="003C27DC">
        <w:t xml:space="preserve">Ministry of Social </w:t>
      </w:r>
      <w:r w:rsidRPr="00C34D05">
        <w:t>Development</w:t>
      </w:r>
      <w:bookmarkEnd w:id="15"/>
    </w:p>
    <w:p w:rsidR="007D2276" w:rsidRPr="007D2276" w:rsidRDefault="007D2276" w:rsidP="00761778">
      <w:pPr>
        <w:pStyle w:val="ListParagraph"/>
        <w:numPr>
          <w:ilvl w:val="0"/>
          <w:numId w:val="16"/>
        </w:numPr>
        <w:spacing w:before="360"/>
        <w:ind w:left="0" w:firstLine="0"/>
        <w:contextualSpacing w:val="0"/>
        <w:jc w:val="both"/>
        <w:rPr>
          <w:rFonts w:eastAsia="Times New Roman" w:cs="Times New Roman"/>
          <w:szCs w:val="24"/>
          <w:lang w:eastAsia="en-AU"/>
        </w:rPr>
      </w:pPr>
      <w:r w:rsidRPr="007D2276">
        <w:rPr>
          <w:rFonts w:eastAsia="Times New Roman" w:cs="Times New Roman"/>
          <w:szCs w:val="24"/>
          <w:lang w:eastAsia="en-AU"/>
        </w:rPr>
        <w:t xml:space="preserve">The Ministry of Social Development reports </w:t>
      </w:r>
      <w:r w:rsidR="00CE6CC5">
        <w:rPr>
          <w:rFonts w:eastAsia="Times New Roman" w:cs="Times New Roman"/>
          <w:szCs w:val="24"/>
          <w:lang w:eastAsia="en-AU"/>
        </w:rPr>
        <w:t>great benefits</w:t>
      </w:r>
      <w:r w:rsidRPr="007D2276">
        <w:rPr>
          <w:rFonts w:eastAsia="Times New Roman" w:cs="Times New Roman"/>
          <w:szCs w:val="24"/>
          <w:lang w:eastAsia="en-AU"/>
        </w:rPr>
        <w:t xml:space="preserve"> as a result of the sha</w:t>
      </w:r>
      <w:r w:rsidR="00822A94">
        <w:rPr>
          <w:rFonts w:eastAsia="Times New Roman" w:cs="Times New Roman"/>
          <w:szCs w:val="24"/>
          <w:lang w:eastAsia="en-AU"/>
        </w:rPr>
        <w:t xml:space="preserve">re enabled by the </w:t>
      </w:r>
      <w:r w:rsidR="00822A94" w:rsidRPr="00822A94">
        <w:rPr>
          <w:rFonts w:eastAsia="Times New Roman" w:cs="Times New Roman"/>
          <w:szCs w:val="24"/>
          <w:lang w:eastAsia="en-AU"/>
        </w:rPr>
        <w:t>Tax Administration (Information</w:t>
      </w:r>
      <w:r w:rsidR="00822A94">
        <w:rPr>
          <w:rFonts w:eastAsia="Times New Roman" w:cs="Times New Roman"/>
          <w:szCs w:val="24"/>
          <w:lang w:eastAsia="en-AU"/>
        </w:rPr>
        <w:t xml:space="preserve"> </w:t>
      </w:r>
      <w:r w:rsidR="00822A94" w:rsidRPr="00822A94">
        <w:rPr>
          <w:rFonts w:eastAsia="Times New Roman" w:cs="Times New Roman"/>
          <w:szCs w:val="24"/>
          <w:lang w:eastAsia="en-AU"/>
        </w:rPr>
        <w:t>Sharing with Ministry of Social</w:t>
      </w:r>
      <w:r w:rsidR="00822A94">
        <w:rPr>
          <w:rFonts w:eastAsia="Times New Roman" w:cs="Times New Roman"/>
          <w:szCs w:val="24"/>
          <w:lang w:eastAsia="en-AU"/>
        </w:rPr>
        <w:t xml:space="preserve"> D</w:t>
      </w:r>
      <w:r w:rsidR="00822A94" w:rsidRPr="00822A94">
        <w:rPr>
          <w:rFonts w:eastAsia="Times New Roman" w:cs="Times New Roman"/>
          <w:szCs w:val="24"/>
          <w:lang w:eastAsia="en-AU"/>
        </w:rPr>
        <w:t>evelopment) Order 2012</w:t>
      </w:r>
      <w:r w:rsidR="00822A94">
        <w:rPr>
          <w:rFonts w:eastAsia="Times New Roman" w:cs="Times New Roman"/>
          <w:szCs w:val="24"/>
          <w:lang w:eastAsia="en-AU"/>
        </w:rPr>
        <w:t xml:space="preserve">. The information sharing </w:t>
      </w:r>
      <w:r w:rsidRPr="00822A94">
        <w:rPr>
          <w:rFonts w:eastAsia="Times New Roman" w:cs="Times New Roman"/>
          <w:szCs w:val="24"/>
          <w:lang w:eastAsia="en-AU"/>
        </w:rPr>
        <w:t>has been operating</w:t>
      </w:r>
      <w:r w:rsidR="00631B0B" w:rsidRPr="00631B0B">
        <w:rPr>
          <w:rFonts w:eastAsia="Times New Roman" w:cs="Times New Roman"/>
          <w:szCs w:val="24"/>
          <w:lang w:eastAsia="en-AU"/>
        </w:rPr>
        <w:t xml:space="preserve"> </w:t>
      </w:r>
      <w:r w:rsidR="00631B0B">
        <w:rPr>
          <w:rFonts w:eastAsia="Times New Roman" w:cs="Times New Roman"/>
          <w:szCs w:val="24"/>
          <w:lang w:eastAsia="en-AU"/>
        </w:rPr>
        <w:t>under section 81BA</w:t>
      </w:r>
      <w:r w:rsidR="00631B0B" w:rsidRPr="007D2276">
        <w:rPr>
          <w:rFonts w:eastAsia="Times New Roman" w:cs="Times New Roman"/>
          <w:szCs w:val="24"/>
          <w:lang w:eastAsia="en-AU"/>
        </w:rPr>
        <w:t xml:space="preserve"> </w:t>
      </w:r>
      <w:r w:rsidR="00631B0B" w:rsidRPr="00822A94">
        <w:rPr>
          <w:rFonts w:eastAsia="Times New Roman" w:cs="Times New Roman"/>
          <w:szCs w:val="24"/>
          <w:lang w:eastAsia="en-AU"/>
        </w:rPr>
        <w:t>since March 2013</w:t>
      </w:r>
      <w:r w:rsidRPr="00822A94">
        <w:rPr>
          <w:rFonts w:eastAsia="Times New Roman" w:cs="Times New Roman"/>
          <w:szCs w:val="24"/>
          <w:lang w:eastAsia="en-AU"/>
        </w:rPr>
        <w:t>,</w:t>
      </w:r>
      <w:r w:rsidRPr="007D2276">
        <w:rPr>
          <w:rFonts w:eastAsia="Times New Roman" w:cs="Times New Roman"/>
          <w:szCs w:val="24"/>
          <w:lang w:eastAsia="en-AU"/>
        </w:rPr>
        <w:t xml:space="preserve"> and the benefits are reflected in the accurate determination of entitlements, early detection of customers with overpayments</w:t>
      </w:r>
      <w:r w:rsidR="00227A19">
        <w:rPr>
          <w:rFonts w:eastAsia="Times New Roman" w:cs="Times New Roman"/>
          <w:szCs w:val="24"/>
          <w:lang w:eastAsia="en-AU"/>
        </w:rPr>
        <w:t>,</w:t>
      </w:r>
      <w:r w:rsidRPr="007D2276">
        <w:rPr>
          <w:rFonts w:eastAsia="Times New Roman" w:cs="Times New Roman"/>
          <w:szCs w:val="24"/>
          <w:lang w:eastAsia="en-AU"/>
        </w:rPr>
        <w:t xml:space="preserve"> and identification of fraud.  This ensures customers are given an opportunity to comply in a timely manner, which reduces the overall number of cases requiring further action.</w:t>
      </w:r>
      <w:r w:rsidR="005719B1" w:rsidRPr="005719B1">
        <w:rPr>
          <w:rFonts w:eastAsia="Times New Roman" w:cs="Times New Roman"/>
          <w:szCs w:val="24"/>
          <w:lang w:eastAsia="en-AU"/>
        </w:rPr>
        <w:t xml:space="preserve"> </w:t>
      </w:r>
      <w:r w:rsidR="005719B1">
        <w:rPr>
          <w:rFonts w:eastAsia="Times New Roman" w:cs="Times New Roman"/>
          <w:szCs w:val="24"/>
          <w:lang w:eastAsia="en-AU"/>
        </w:rPr>
        <w:t xml:space="preserve">The measured benefits from this share are outlined further in this paper in paragraphs </w:t>
      </w:r>
      <w:r w:rsidR="00083CBE">
        <w:rPr>
          <w:rFonts w:eastAsia="Times New Roman" w:cs="Times New Roman"/>
          <w:szCs w:val="24"/>
          <w:lang w:eastAsia="en-AU"/>
        </w:rPr>
        <w:t>45</w:t>
      </w:r>
      <w:r w:rsidR="000D0AD4" w:rsidRPr="000D0AD4">
        <w:rPr>
          <w:rFonts w:eastAsia="Times New Roman" w:cs="Times New Roman"/>
          <w:szCs w:val="24"/>
          <w:lang w:eastAsia="en-AU"/>
        </w:rPr>
        <w:t>-</w:t>
      </w:r>
      <w:r w:rsidR="00083CBE">
        <w:rPr>
          <w:rFonts w:eastAsia="Times New Roman" w:cs="Times New Roman"/>
          <w:szCs w:val="24"/>
          <w:lang w:eastAsia="en-AU"/>
        </w:rPr>
        <w:t>48</w:t>
      </w:r>
      <w:r w:rsidR="005719B1" w:rsidRPr="000D0AD4">
        <w:rPr>
          <w:rFonts w:eastAsia="Times New Roman" w:cs="Times New Roman"/>
          <w:szCs w:val="24"/>
          <w:lang w:eastAsia="en-AU"/>
        </w:rPr>
        <w:t>.</w:t>
      </w:r>
    </w:p>
    <w:p w:rsidR="007D2276" w:rsidRPr="003C27DC" w:rsidRDefault="007D2276" w:rsidP="00EE6713">
      <w:pPr>
        <w:pStyle w:val="Heading2"/>
        <w:framePr w:wrap="notBeside"/>
      </w:pPr>
      <w:bookmarkStart w:id="16" w:name="_Toc484682177"/>
      <w:r w:rsidRPr="003C27DC">
        <w:t>Ministry of Justice</w:t>
      </w:r>
      <w:bookmarkEnd w:id="16"/>
      <w:r w:rsidRPr="003C27DC">
        <w:t xml:space="preserve"> </w:t>
      </w:r>
    </w:p>
    <w:p w:rsidR="007D2276" w:rsidRPr="007D2276" w:rsidRDefault="007D2276" w:rsidP="00761778">
      <w:pPr>
        <w:pStyle w:val="ListParagraph"/>
        <w:numPr>
          <w:ilvl w:val="0"/>
          <w:numId w:val="16"/>
        </w:numPr>
        <w:spacing w:before="360"/>
        <w:ind w:left="0" w:firstLine="0"/>
        <w:contextualSpacing w:val="0"/>
        <w:jc w:val="both"/>
        <w:rPr>
          <w:rFonts w:eastAsia="Times New Roman" w:cs="Times New Roman"/>
          <w:szCs w:val="24"/>
          <w:lang w:eastAsia="en-AU"/>
        </w:rPr>
      </w:pPr>
      <w:r w:rsidRPr="004F016F">
        <w:rPr>
          <w:rFonts w:eastAsia="Times New Roman" w:cs="Times New Roman"/>
          <w:szCs w:val="24"/>
          <w:lang w:eastAsia="en-AU"/>
        </w:rPr>
        <w:t xml:space="preserve">The Ministry of Justice </w:t>
      </w:r>
      <w:r w:rsidR="004F016F" w:rsidRPr="004F016F">
        <w:rPr>
          <w:rFonts w:eastAsia="Times New Roman" w:cs="Times New Roman"/>
          <w:szCs w:val="24"/>
          <w:lang w:eastAsia="en-AU"/>
        </w:rPr>
        <w:t>support</w:t>
      </w:r>
      <w:r w:rsidR="00555E52">
        <w:rPr>
          <w:rFonts w:eastAsia="Times New Roman" w:cs="Times New Roman"/>
          <w:szCs w:val="24"/>
          <w:lang w:eastAsia="en-AU"/>
        </w:rPr>
        <w:t>s</w:t>
      </w:r>
      <w:r w:rsidR="004F016F" w:rsidRPr="004F016F">
        <w:rPr>
          <w:rFonts w:eastAsia="Times New Roman" w:cs="Times New Roman"/>
          <w:szCs w:val="24"/>
          <w:lang w:eastAsia="en-AU"/>
        </w:rPr>
        <w:t xml:space="preserve"> the recommendation</w:t>
      </w:r>
      <w:r w:rsidR="00555E52">
        <w:rPr>
          <w:rFonts w:eastAsia="Times New Roman" w:cs="Times New Roman"/>
          <w:szCs w:val="24"/>
          <w:lang w:eastAsia="en-AU"/>
        </w:rPr>
        <w:t>s</w:t>
      </w:r>
      <w:r w:rsidR="004F016F" w:rsidRPr="004F016F">
        <w:rPr>
          <w:rFonts w:eastAsia="Times New Roman" w:cs="Times New Roman"/>
          <w:szCs w:val="24"/>
          <w:lang w:eastAsia="en-AU"/>
        </w:rPr>
        <w:t xml:space="preserve"> presented in this paper</w:t>
      </w:r>
      <w:r w:rsidR="004F016F">
        <w:rPr>
          <w:rFonts w:eastAsia="Times New Roman" w:cs="Times New Roman"/>
          <w:szCs w:val="24"/>
          <w:lang w:eastAsia="en-AU"/>
        </w:rPr>
        <w:t xml:space="preserve">. </w:t>
      </w:r>
      <w:r w:rsidR="004F016F" w:rsidRPr="004F016F">
        <w:rPr>
          <w:rFonts w:eastAsia="Times New Roman" w:cs="Times New Roman"/>
          <w:szCs w:val="24"/>
          <w:lang w:eastAsia="en-AU"/>
        </w:rPr>
        <w:t xml:space="preserve">In particular, </w:t>
      </w:r>
      <w:r w:rsidR="004F016F">
        <w:rPr>
          <w:rFonts w:eastAsia="Times New Roman" w:cs="Times New Roman"/>
          <w:szCs w:val="24"/>
          <w:lang w:eastAsia="en-AU"/>
        </w:rPr>
        <w:t>they</w:t>
      </w:r>
      <w:r w:rsidR="004F016F" w:rsidRPr="004F016F">
        <w:rPr>
          <w:rFonts w:eastAsia="Times New Roman" w:cs="Times New Roman"/>
          <w:szCs w:val="24"/>
          <w:lang w:eastAsia="en-AU"/>
        </w:rPr>
        <w:t xml:space="preserve"> agree that an AISA is not an appropriate mechanism for sharing that relates primarily to non-personal information.  </w:t>
      </w:r>
      <w:r w:rsidR="004F016F">
        <w:rPr>
          <w:rFonts w:eastAsia="Times New Roman" w:cs="Times New Roman"/>
          <w:szCs w:val="24"/>
          <w:lang w:eastAsia="en-AU"/>
        </w:rPr>
        <w:t xml:space="preserve">They </w:t>
      </w:r>
      <w:r w:rsidR="00555E52">
        <w:rPr>
          <w:rFonts w:eastAsia="Times New Roman" w:cs="Times New Roman"/>
          <w:szCs w:val="24"/>
          <w:lang w:eastAsia="en-AU"/>
        </w:rPr>
        <w:t>expect</w:t>
      </w:r>
      <w:r w:rsidR="004F016F">
        <w:rPr>
          <w:rFonts w:eastAsia="Times New Roman" w:cs="Times New Roman"/>
          <w:szCs w:val="24"/>
          <w:lang w:eastAsia="en-AU"/>
        </w:rPr>
        <w:t xml:space="preserve"> to be consulted </w:t>
      </w:r>
      <w:r w:rsidR="004F016F" w:rsidRPr="004F016F">
        <w:rPr>
          <w:rFonts w:eastAsia="Times New Roman" w:cs="Times New Roman"/>
          <w:szCs w:val="24"/>
          <w:lang w:eastAsia="en-AU"/>
        </w:rPr>
        <w:t xml:space="preserve">in relation to the guidance </w:t>
      </w:r>
      <w:r w:rsidR="004F016F">
        <w:rPr>
          <w:rFonts w:eastAsia="Times New Roman" w:cs="Times New Roman"/>
          <w:szCs w:val="24"/>
          <w:lang w:eastAsia="en-AU"/>
        </w:rPr>
        <w:t>to be developed</w:t>
      </w:r>
      <w:r w:rsidR="00227A19">
        <w:rPr>
          <w:rFonts w:eastAsia="Times New Roman" w:cs="Times New Roman"/>
          <w:szCs w:val="24"/>
          <w:lang w:eastAsia="en-AU"/>
        </w:rPr>
        <w:t>,</w:t>
      </w:r>
      <w:r w:rsidR="004F016F">
        <w:rPr>
          <w:rFonts w:eastAsia="Times New Roman" w:cs="Times New Roman"/>
          <w:szCs w:val="24"/>
          <w:lang w:eastAsia="en-AU"/>
        </w:rPr>
        <w:t xml:space="preserve"> </w:t>
      </w:r>
      <w:r w:rsidR="00227A19">
        <w:rPr>
          <w:rFonts w:eastAsia="Times New Roman" w:cs="Times New Roman"/>
          <w:szCs w:val="24"/>
          <w:lang w:eastAsia="en-AU"/>
        </w:rPr>
        <w:t xml:space="preserve">in </w:t>
      </w:r>
      <w:r w:rsidR="004F016F" w:rsidRPr="004F016F">
        <w:rPr>
          <w:rFonts w:eastAsia="Times New Roman" w:cs="Times New Roman"/>
          <w:szCs w:val="24"/>
          <w:lang w:eastAsia="en-AU"/>
        </w:rPr>
        <w:t>relati</w:t>
      </w:r>
      <w:r w:rsidR="00227A19">
        <w:rPr>
          <w:rFonts w:eastAsia="Times New Roman" w:cs="Times New Roman"/>
          <w:szCs w:val="24"/>
          <w:lang w:eastAsia="en-AU"/>
        </w:rPr>
        <w:t>on</w:t>
      </w:r>
      <w:r w:rsidR="004F016F" w:rsidRPr="004F016F">
        <w:rPr>
          <w:rFonts w:eastAsia="Times New Roman" w:cs="Times New Roman"/>
          <w:szCs w:val="24"/>
          <w:lang w:eastAsia="en-AU"/>
        </w:rPr>
        <w:t xml:space="preserve"> to when various sharing mechanisms should be used.</w:t>
      </w:r>
    </w:p>
    <w:p w:rsidR="007D2276" w:rsidRPr="003C27DC" w:rsidRDefault="007D2276" w:rsidP="00EE6713">
      <w:pPr>
        <w:pStyle w:val="Heading2"/>
        <w:framePr w:wrap="notBeside"/>
      </w:pPr>
      <w:bookmarkStart w:id="17" w:name="_Toc484682178"/>
      <w:r w:rsidRPr="003C27DC">
        <w:t>The Treasury</w:t>
      </w:r>
      <w:bookmarkEnd w:id="17"/>
      <w:r w:rsidRPr="003C27DC">
        <w:t xml:space="preserve"> </w:t>
      </w:r>
    </w:p>
    <w:p w:rsidR="007D2276" w:rsidRPr="005A6D1C" w:rsidRDefault="007D2276" w:rsidP="00761778">
      <w:pPr>
        <w:pStyle w:val="ListParagraph"/>
        <w:numPr>
          <w:ilvl w:val="0"/>
          <w:numId w:val="16"/>
        </w:numPr>
        <w:spacing w:before="360"/>
        <w:ind w:left="0" w:firstLine="0"/>
        <w:contextualSpacing w:val="0"/>
        <w:jc w:val="both"/>
        <w:rPr>
          <w:rFonts w:eastAsia="Times New Roman" w:cs="Times New Roman"/>
          <w:szCs w:val="24"/>
          <w:lang w:eastAsia="en-AU"/>
        </w:rPr>
      </w:pPr>
      <w:r w:rsidRPr="005A6D1C">
        <w:rPr>
          <w:rFonts w:eastAsia="Times New Roman" w:cs="Times New Roman"/>
          <w:szCs w:val="24"/>
          <w:lang w:eastAsia="en-AU"/>
        </w:rPr>
        <w:t xml:space="preserve">The Treasury </w:t>
      </w:r>
      <w:r w:rsidR="00457C13" w:rsidRPr="005A6D1C">
        <w:rPr>
          <w:rFonts w:eastAsia="Times New Roman" w:cs="Times New Roman"/>
          <w:szCs w:val="24"/>
          <w:lang w:eastAsia="en-AU"/>
        </w:rPr>
        <w:t xml:space="preserve">has been consulted in the </w:t>
      </w:r>
      <w:r w:rsidR="005A6D1C" w:rsidRPr="005A6D1C">
        <w:rPr>
          <w:rFonts w:eastAsia="Times New Roman" w:cs="Times New Roman"/>
          <w:szCs w:val="24"/>
          <w:lang w:eastAsia="en-AU"/>
        </w:rPr>
        <w:t>preparation of this paper.</w:t>
      </w:r>
    </w:p>
    <w:p w:rsidR="007D2276" w:rsidRPr="003C27DC" w:rsidRDefault="007D2276" w:rsidP="00EE6713">
      <w:pPr>
        <w:pStyle w:val="Heading2"/>
        <w:framePr w:wrap="notBeside"/>
      </w:pPr>
      <w:bookmarkStart w:id="18" w:name="_Toc484682179"/>
      <w:r w:rsidRPr="003C27DC">
        <w:t>The Office of the Privacy Commissioner</w:t>
      </w:r>
      <w:bookmarkEnd w:id="18"/>
    </w:p>
    <w:p w:rsidR="007D2276" w:rsidRPr="007D2276" w:rsidRDefault="007D2276" w:rsidP="00761778">
      <w:pPr>
        <w:pStyle w:val="ListParagraph"/>
        <w:numPr>
          <w:ilvl w:val="0"/>
          <w:numId w:val="16"/>
        </w:numPr>
        <w:spacing w:before="360"/>
        <w:ind w:left="0" w:firstLine="0"/>
        <w:contextualSpacing w:val="0"/>
        <w:jc w:val="both"/>
        <w:rPr>
          <w:rFonts w:eastAsia="Times New Roman" w:cs="Times New Roman"/>
          <w:szCs w:val="24"/>
          <w:lang w:eastAsia="en-AU"/>
        </w:rPr>
      </w:pPr>
      <w:r w:rsidRPr="007D2276">
        <w:rPr>
          <w:rFonts w:eastAsia="Times New Roman" w:cs="Times New Roman"/>
          <w:szCs w:val="24"/>
          <w:lang w:eastAsia="en-AU"/>
        </w:rPr>
        <w:t xml:space="preserve">The comments provided by </w:t>
      </w:r>
      <w:r w:rsidR="00CB172B">
        <w:rPr>
          <w:rFonts w:eastAsia="Times New Roman" w:cs="Times New Roman"/>
          <w:szCs w:val="24"/>
          <w:lang w:eastAsia="en-AU"/>
        </w:rPr>
        <w:t>t</w:t>
      </w:r>
      <w:r w:rsidR="00CB172B" w:rsidRPr="001C00DD">
        <w:rPr>
          <w:rFonts w:eastAsia="Times New Roman" w:cs="Times New Roman"/>
          <w:szCs w:val="24"/>
          <w:lang w:eastAsia="en-AU"/>
        </w:rPr>
        <w:t>he Office of the Privacy Commissioner</w:t>
      </w:r>
      <w:r w:rsidRPr="007D2276">
        <w:rPr>
          <w:rFonts w:eastAsia="Times New Roman" w:cs="Times New Roman"/>
          <w:szCs w:val="24"/>
          <w:lang w:eastAsia="en-AU"/>
        </w:rPr>
        <w:t xml:space="preserve"> relate to:</w:t>
      </w:r>
    </w:p>
    <w:p w:rsidR="007D2276" w:rsidRPr="007D2276" w:rsidRDefault="007D2276" w:rsidP="00761778">
      <w:pPr>
        <w:numPr>
          <w:ilvl w:val="0"/>
          <w:numId w:val="5"/>
        </w:numPr>
        <w:jc w:val="both"/>
        <w:rPr>
          <w:rFonts w:cs="Times New Roman"/>
          <w:szCs w:val="24"/>
        </w:rPr>
      </w:pPr>
      <w:r w:rsidRPr="007D2276">
        <w:rPr>
          <w:rFonts w:cs="Times New Roman"/>
          <w:szCs w:val="24"/>
        </w:rPr>
        <w:t>the state of having dual information sharing mechanisms; and</w:t>
      </w:r>
    </w:p>
    <w:p w:rsidR="007D2276" w:rsidRDefault="007D2276" w:rsidP="00761778">
      <w:pPr>
        <w:numPr>
          <w:ilvl w:val="0"/>
          <w:numId w:val="5"/>
        </w:numPr>
        <w:jc w:val="both"/>
        <w:rPr>
          <w:rFonts w:cs="Times New Roman"/>
          <w:szCs w:val="24"/>
        </w:rPr>
      </w:pPr>
      <w:proofErr w:type="gramStart"/>
      <w:r w:rsidRPr="007D2276">
        <w:rPr>
          <w:rFonts w:cs="Times New Roman"/>
          <w:szCs w:val="24"/>
        </w:rPr>
        <w:t>the</w:t>
      </w:r>
      <w:proofErr w:type="gramEnd"/>
      <w:r w:rsidRPr="007D2276">
        <w:rPr>
          <w:rFonts w:cs="Times New Roman"/>
          <w:szCs w:val="24"/>
        </w:rPr>
        <w:t xml:space="preserve"> explicit Privacy Act override in section 81BA(6).</w:t>
      </w:r>
    </w:p>
    <w:p w:rsidR="007D2276" w:rsidRPr="009E0E5C" w:rsidRDefault="007D2276" w:rsidP="009E0E5C">
      <w:pPr>
        <w:rPr>
          <w:i/>
          <w:color w:val="548DD4" w:themeColor="text2" w:themeTint="99"/>
        </w:rPr>
      </w:pPr>
      <w:r w:rsidRPr="009E0E5C">
        <w:rPr>
          <w:i/>
          <w:color w:val="548DD4" w:themeColor="text2" w:themeTint="99"/>
        </w:rPr>
        <w:t>Other mechanisms for information sharing</w:t>
      </w:r>
    </w:p>
    <w:p w:rsidR="007D2276" w:rsidRDefault="00CB172B" w:rsidP="007D4633">
      <w:pPr>
        <w:pStyle w:val="ListParagraph"/>
        <w:numPr>
          <w:ilvl w:val="0"/>
          <w:numId w:val="16"/>
        </w:numPr>
        <w:spacing w:before="0"/>
        <w:ind w:left="0" w:firstLine="0"/>
        <w:contextualSpacing w:val="0"/>
        <w:jc w:val="both"/>
        <w:rPr>
          <w:rFonts w:eastAsia="Times New Roman" w:cs="Times New Roman"/>
          <w:szCs w:val="24"/>
          <w:lang w:eastAsia="en-AU"/>
        </w:rPr>
      </w:pPr>
      <w:r>
        <w:rPr>
          <w:rFonts w:eastAsia="Times New Roman" w:cs="Times New Roman"/>
          <w:szCs w:val="24"/>
          <w:lang w:eastAsia="en-AU"/>
        </w:rPr>
        <w:t>T</w:t>
      </w:r>
      <w:r w:rsidRPr="001C00DD">
        <w:rPr>
          <w:rFonts w:eastAsia="Times New Roman" w:cs="Times New Roman"/>
          <w:szCs w:val="24"/>
          <w:lang w:eastAsia="en-AU"/>
        </w:rPr>
        <w:t>he Office of the Privacy Commissioner</w:t>
      </w:r>
      <w:r w:rsidR="007D2276" w:rsidRPr="00AF0937">
        <w:rPr>
          <w:rFonts w:eastAsia="Times New Roman" w:cs="Times New Roman"/>
          <w:szCs w:val="24"/>
          <w:lang w:eastAsia="en-AU"/>
        </w:rPr>
        <w:t xml:space="preserve"> noted that in 2011</w:t>
      </w:r>
      <w:r w:rsidR="00227A19">
        <w:rPr>
          <w:rFonts w:eastAsia="Times New Roman" w:cs="Times New Roman"/>
          <w:szCs w:val="24"/>
          <w:lang w:eastAsia="en-AU"/>
        </w:rPr>
        <w:t>,</w:t>
      </w:r>
      <w:r w:rsidR="007D2276" w:rsidRPr="00AF0937">
        <w:rPr>
          <w:rFonts w:eastAsia="Times New Roman" w:cs="Times New Roman"/>
          <w:szCs w:val="24"/>
          <w:lang w:eastAsia="en-AU"/>
        </w:rPr>
        <w:t xml:space="preserve"> when section 81BA was introduced, the AISA framework had not been enacted. Part 9A of the Privacy Act is now in place and </w:t>
      </w:r>
      <w:r w:rsidR="00FA0B3A">
        <w:rPr>
          <w:rFonts w:eastAsia="Times New Roman" w:cs="Times New Roman"/>
          <w:szCs w:val="24"/>
          <w:lang w:eastAsia="en-AU"/>
        </w:rPr>
        <w:t>the Inland Revenue Department</w:t>
      </w:r>
      <w:r w:rsidR="007D2276" w:rsidRPr="00AF0937">
        <w:rPr>
          <w:rFonts w:eastAsia="Times New Roman" w:cs="Times New Roman"/>
          <w:szCs w:val="24"/>
          <w:lang w:eastAsia="en-AU"/>
        </w:rPr>
        <w:t xml:space="preserve"> has experience in using the framework. They note that section 81A (Disclosure of information under approved information sharing agreement) is being amended to clarify that </w:t>
      </w:r>
      <w:r w:rsidR="00FA0B3A">
        <w:rPr>
          <w:rFonts w:eastAsia="Times New Roman" w:cs="Times New Roman"/>
          <w:szCs w:val="24"/>
          <w:lang w:eastAsia="en-AU"/>
        </w:rPr>
        <w:t>the Inland Revenue Department</w:t>
      </w:r>
      <w:r w:rsidR="007D2276" w:rsidRPr="00AF0937">
        <w:rPr>
          <w:rFonts w:eastAsia="Times New Roman" w:cs="Times New Roman"/>
          <w:szCs w:val="24"/>
          <w:lang w:eastAsia="en-AU"/>
        </w:rPr>
        <w:t xml:space="preserve"> may supply both personal information about an identifiable individual, and non-personal information</w:t>
      </w:r>
      <w:r w:rsidR="00227A19">
        <w:rPr>
          <w:rFonts w:eastAsia="Times New Roman" w:cs="Times New Roman"/>
          <w:szCs w:val="24"/>
          <w:lang w:eastAsia="en-AU"/>
        </w:rPr>
        <w:t>,</w:t>
      </w:r>
      <w:r w:rsidR="007D2276" w:rsidRPr="00AF0937">
        <w:rPr>
          <w:rFonts w:eastAsia="Times New Roman" w:cs="Times New Roman"/>
          <w:szCs w:val="24"/>
          <w:lang w:eastAsia="en-AU"/>
        </w:rPr>
        <w:t xml:space="preserve"> to another agency under an AISA. That clarification will further support </w:t>
      </w:r>
      <w:r w:rsidR="00FA0B3A">
        <w:rPr>
          <w:rFonts w:eastAsia="Times New Roman" w:cs="Times New Roman"/>
          <w:szCs w:val="24"/>
          <w:lang w:eastAsia="en-AU"/>
        </w:rPr>
        <w:t>the Inland Revenue Department</w:t>
      </w:r>
      <w:r w:rsidR="007D2276" w:rsidRPr="00AF0937">
        <w:rPr>
          <w:rFonts w:eastAsia="Times New Roman" w:cs="Times New Roman"/>
          <w:szCs w:val="24"/>
          <w:lang w:eastAsia="en-AU"/>
        </w:rPr>
        <w:t>’s ability to use AISAs in the future. They suggest that the Part 9A AISA mechanism would be a more appropriate mechanism to share information in most situations, particularly where significant personal information was involved.</w:t>
      </w:r>
    </w:p>
    <w:p w:rsidR="007D2276" w:rsidRPr="00AF0937" w:rsidRDefault="007D2276" w:rsidP="00761778">
      <w:pPr>
        <w:pStyle w:val="ListParagraph"/>
        <w:numPr>
          <w:ilvl w:val="0"/>
          <w:numId w:val="16"/>
        </w:numPr>
        <w:spacing w:before="360"/>
        <w:ind w:left="0" w:firstLine="0"/>
        <w:contextualSpacing w:val="0"/>
        <w:jc w:val="both"/>
        <w:rPr>
          <w:rFonts w:eastAsia="Times New Roman" w:cs="Times New Roman"/>
          <w:szCs w:val="24"/>
          <w:lang w:eastAsia="en-AU"/>
        </w:rPr>
      </w:pPr>
      <w:r w:rsidRPr="00AF0937">
        <w:rPr>
          <w:rFonts w:eastAsia="Times New Roman" w:cs="Times New Roman"/>
          <w:szCs w:val="24"/>
          <w:lang w:eastAsia="en-AU"/>
        </w:rPr>
        <w:t>They comment that when they were consulted on the initial proposal for bespoke information sharing provisions to be included in the T</w:t>
      </w:r>
      <w:r w:rsidR="009B2BDC">
        <w:rPr>
          <w:rFonts w:eastAsia="Times New Roman" w:cs="Times New Roman"/>
          <w:szCs w:val="24"/>
          <w:lang w:eastAsia="en-AU"/>
        </w:rPr>
        <w:t xml:space="preserve">ax </w:t>
      </w:r>
      <w:r w:rsidRPr="00AF0937">
        <w:rPr>
          <w:rFonts w:eastAsia="Times New Roman" w:cs="Times New Roman"/>
          <w:szCs w:val="24"/>
          <w:lang w:eastAsia="en-AU"/>
        </w:rPr>
        <w:t>A</w:t>
      </w:r>
      <w:r w:rsidR="009B2BDC">
        <w:rPr>
          <w:rFonts w:eastAsia="Times New Roman" w:cs="Times New Roman"/>
          <w:szCs w:val="24"/>
          <w:lang w:eastAsia="en-AU"/>
        </w:rPr>
        <w:t xml:space="preserve">dministration </w:t>
      </w:r>
      <w:r w:rsidRPr="00AF0937">
        <w:rPr>
          <w:rFonts w:eastAsia="Times New Roman" w:cs="Times New Roman"/>
          <w:szCs w:val="24"/>
          <w:lang w:eastAsia="en-AU"/>
        </w:rPr>
        <w:t>A</w:t>
      </w:r>
      <w:r w:rsidR="009B2BDC">
        <w:rPr>
          <w:rFonts w:eastAsia="Times New Roman" w:cs="Times New Roman"/>
          <w:szCs w:val="24"/>
          <w:lang w:eastAsia="en-AU"/>
        </w:rPr>
        <w:t>ct</w:t>
      </w:r>
      <w:r w:rsidRPr="00AF0937">
        <w:rPr>
          <w:rFonts w:eastAsia="Times New Roman" w:cs="Times New Roman"/>
          <w:szCs w:val="24"/>
          <w:lang w:eastAsia="en-AU"/>
        </w:rPr>
        <w:t xml:space="preserve"> in 2010-11, it was said that uncertainty may arise if multiple mechanisms were available to enable the same information sharing activities to occur. In their opinion this point remains a valid concern and may lead to confusion and uncertainty over the most appropriate mechanism to use.</w:t>
      </w:r>
    </w:p>
    <w:p w:rsidR="007D2276" w:rsidRPr="00761778" w:rsidRDefault="00CB172B" w:rsidP="00761778">
      <w:pPr>
        <w:pStyle w:val="ListParagraph"/>
        <w:numPr>
          <w:ilvl w:val="0"/>
          <w:numId w:val="16"/>
        </w:numPr>
        <w:spacing w:before="360"/>
        <w:ind w:left="0" w:firstLine="0"/>
        <w:contextualSpacing w:val="0"/>
        <w:jc w:val="both"/>
        <w:rPr>
          <w:rFonts w:eastAsia="Times New Roman" w:cs="Times New Roman"/>
          <w:szCs w:val="24"/>
          <w:lang w:eastAsia="en-AU"/>
        </w:rPr>
      </w:pPr>
      <w:r>
        <w:rPr>
          <w:rFonts w:eastAsia="Times New Roman" w:cs="Times New Roman"/>
          <w:szCs w:val="24"/>
          <w:lang w:eastAsia="en-AU"/>
        </w:rPr>
        <w:t>T</w:t>
      </w:r>
      <w:r w:rsidRPr="001C00DD">
        <w:rPr>
          <w:rFonts w:eastAsia="Times New Roman" w:cs="Times New Roman"/>
          <w:szCs w:val="24"/>
          <w:lang w:eastAsia="en-AU"/>
        </w:rPr>
        <w:t>he Office of the Privacy Commissioner</w:t>
      </w:r>
      <w:r w:rsidR="007D2276" w:rsidRPr="00761778">
        <w:rPr>
          <w:rFonts w:eastAsia="Times New Roman" w:cs="Times New Roman"/>
          <w:szCs w:val="24"/>
          <w:lang w:eastAsia="en-AU"/>
        </w:rPr>
        <w:t xml:space="preserve"> therefore recommend</w:t>
      </w:r>
      <w:r w:rsidR="00227A19">
        <w:rPr>
          <w:rFonts w:eastAsia="Times New Roman" w:cs="Times New Roman"/>
          <w:szCs w:val="24"/>
          <w:lang w:eastAsia="en-AU"/>
        </w:rPr>
        <w:t>ed</w:t>
      </w:r>
      <w:r w:rsidR="007D2276" w:rsidRPr="00761778">
        <w:rPr>
          <w:rFonts w:eastAsia="Times New Roman" w:cs="Times New Roman"/>
          <w:szCs w:val="24"/>
          <w:lang w:eastAsia="en-AU"/>
        </w:rPr>
        <w:t xml:space="preserve"> that, if </w:t>
      </w:r>
      <w:r w:rsidR="00FA0B3A">
        <w:rPr>
          <w:rFonts w:eastAsia="Times New Roman" w:cs="Times New Roman"/>
          <w:szCs w:val="24"/>
          <w:lang w:eastAsia="en-AU"/>
        </w:rPr>
        <w:t>the Inland Revenue Department</w:t>
      </w:r>
      <w:r w:rsidR="007D2276" w:rsidRPr="00761778">
        <w:rPr>
          <w:rFonts w:eastAsia="Times New Roman" w:cs="Times New Roman"/>
          <w:szCs w:val="24"/>
          <w:lang w:eastAsia="en-AU"/>
        </w:rPr>
        <w:t xml:space="preserve"> concludes there is merit in retaining section 81BA, it would be helpful for both </w:t>
      </w:r>
      <w:r w:rsidR="00FA0B3A">
        <w:rPr>
          <w:rFonts w:eastAsia="Times New Roman" w:cs="Times New Roman"/>
          <w:szCs w:val="24"/>
          <w:lang w:eastAsia="en-AU"/>
        </w:rPr>
        <w:t>the Inland Revenue Department</w:t>
      </w:r>
      <w:r w:rsidR="007D2276" w:rsidRPr="00761778">
        <w:rPr>
          <w:rFonts w:eastAsia="Times New Roman" w:cs="Times New Roman"/>
          <w:szCs w:val="24"/>
          <w:lang w:eastAsia="en-AU"/>
        </w:rPr>
        <w:t xml:space="preserve"> staff and other agencies, and for public transparency, if </w:t>
      </w:r>
      <w:r w:rsidR="00FA0B3A">
        <w:rPr>
          <w:rFonts w:eastAsia="Times New Roman" w:cs="Times New Roman"/>
          <w:szCs w:val="24"/>
          <w:lang w:eastAsia="en-AU"/>
        </w:rPr>
        <w:t>the Inland Revenue Department</w:t>
      </w:r>
      <w:r w:rsidR="007D2276" w:rsidRPr="00761778">
        <w:rPr>
          <w:rFonts w:eastAsia="Times New Roman" w:cs="Times New Roman"/>
          <w:szCs w:val="24"/>
          <w:lang w:eastAsia="en-AU"/>
        </w:rPr>
        <w:t xml:space="preserve"> develops guidance explaining when and how it w</w:t>
      </w:r>
      <w:r w:rsidR="00227A19">
        <w:rPr>
          <w:rFonts w:eastAsia="Times New Roman" w:cs="Times New Roman"/>
          <w:szCs w:val="24"/>
          <w:lang w:eastAsia="en-AU"/>
        </w:rPr>
        <w:t>as</w:t>
      </w:r>
      <w:r w:rsidR="007D2276" w:rsidRPr="00761778">
        <w:rPr>
          <w:rFonts w:eastAsia="Times New Roman" w:cs="Times New Roman"/>
          <w:szCs w:val="24"/>
          <w:lang w:eastAsia="en-AU"/>
        </w:rPr>
        <w:t xml:space="preserve"> envisage</w:t>
      </w:r>
      <w:r w:rsidR="00227A19">
        <w:rPr>
          <w:rFonts w:eastAsia="Times New Roman" w:cs="Times New Roman"/>
          <w:szCs w:val="24"/>
          <w:lang w:eastAsia="en-AU"/>
        </w:rPr>
        <w:t>d</w:t>
      </w:r>
      <w:r w:rsidR="007D2276" w:rsidRPr="00761778">
        <w:rPr>
          <w:rFonts w:eastAsia="Times New Roman" w:cs="Times New Roman"/>
          <w:szCs w:val="24"/>
          <w:lang w:eastAsia="en-AU"/>
        </w:rPr>
        <w:t xml:space="preserve"> the different sharing mechanisms would be used.</w:t>
      </w:r>
    </w:p>
    <w:p w:rsidR="007D2276" w:rsidRPr="009E0E5C" w:rsidRDefault="007D2276" w:rsidP="009E0E5C">
      <w:pPr>
        <w:rPr>
          <w:i/>
          <w:color w:val="548DD4" w:themeColor="text2" w:themeTint="99"/>
        </w:rPr>
      </w:pPr>
      <w:r w:rsidRPr="009E0E5C">
        <w:rPr>
          <w:i/>
          <w:color w:val="548DD4" w:themeColor="text2" w:themeTint="99"/>
        </w:rPr>
        <w:t xml:space="preserve">The explicit override in section </w:t>
      </w:r>
      <w:proofErr w:type="gramStart"/>
      <w:r w:rsidRPr="009E0E5C">
        <w:rPr>
          <w:i/>
          <w:color w:val="548DD4" w:themeColor="text2" w:themeTint="99"/>
        </w:rPr>
        <w:t>81BA(</w:t>
      </w:r>
      <w:proofErr w:type="gramEnd"/>
      <w:r w:rsidRPr="009E0E5C">
        <w:rPr>
          <w:i/>
          <w:color w:val="548DD4" w:themeColor="text2" w:themeTint="99"/>
        </w:rPr>
        <w:t>6) currently unduly affects the interface with the Privacy Act</w:t>
      </w:r>
    </w:p>
    <w:p w:rsidR="007D2276" w:rsidRPr="00AF0937" w:rsidRDefault="00CB172B" w:rsidP="007D4633">
      <w:pPr>
        <w:pStyle w:val="ListParagraph"/>
        <w:numPr>
          <w:ilvl w:val="0"/>
          <w:numId w:val="16"/>
        </w:numPr>
        <w:spacing w:before="0"/>
        <w:ind w:left="0" w:firstLine="0"/>
        <w:contextualSpacing w:val="0"/>
        <w:jc w:val="both"/>
        <w:rPr>
          <w:rFonts w:eastAsia="Times New Roman" w:cs="Times New Roman"/>
          <w:szCs w:val="24"/>
          <w:lang w:eastAsia="en-AU"/>
        </w:rPr>
      </w:pPr>
      <w:r>
        <w:rPr>
          <w:rFonts w:eastAsia="Times New Roman" w:cs="Times New Roman"/>
          <w:szCs w:val="24"/>
          <w:lang w:eastAsia="en-AU"/>
        </w:rPr>
        <w:t>T</w:t>
      </w:r>
      <w:r w:rsidRPr="001C00DD">
        <w:rPr>
          <w:rFonts w:eastAsia="Times New Roman" w:cs="Times New Roman"/>
          <w:szCs w:val="24"/>
          <w:lang w:eastAsia="en-AU"/>
        </w:rPr>
        <w:t>he Office of the Privacy Commissioner</w:t>
      </w:r>
      <w:r w:rsidR="007D2276" w:rsidRPr="00AF0937">
        <w:rPr>
          <w:rFonts w:eastAsia="Times New Roman" w:cs="Times New Roman"/>
          <w:szCs w:val="24"/>
          <w:lang w:eastAsia="en-AU"/>
        </w:rPr>
        <w:t xml:space="preserve">’s main area of uncertainty relates to the intended application of section 81BA(6) which provides that: </w:t>
      </w:r>
    </w:p>
    <w:p w:rsidR="007D2276" w:rsidRPr="007D2276" w:rsidRDefault="007D2276" w:rsidP="001C00DD">
      <w:pPr>
        <w:rPr>
          <w:rFonts w:cs="Times New Roman"/>
          <w:i/>
          <w:iCs/>
          <w:szCs w:val="24"/>
        </w:rPr>
      </w:pPr>
      <w:r w:rsidRPr="007D2276">
        <w:rPr>
          <w:rFonts w:cs="Times New Roman"/>
          <w:i/>
          <w:iCs/>
          <w:szCs w:val="24"/>
        </w:rPr>
        <w:t xml:space="preserve">‘The communication of information under this section is not subject to the </w:t>
      </w:r>
      <w:bookmarkStart w:id="19" w:name="DLM296638"/>
      <w:bookmarkEnd w:id="19"/>
      <w:r w:rsidRPr="00CB1291">
        <w:rPr>
          <w:rFonts w:cs="Times New Roman"/>
          <w:i/>
          <w:iCs/>
          <w:szCs w:val="24"/>
        </w:rPr>
        <w:t>Privacy Act 1993</w:t>
      </w:r>
      <w:r w:rsidRPr="007D2276">
        <w:rPr>
          <w:rFonts w:cs="Times New Roman"/>
          <w:i/>
          <w:iCs/>
          <w:szCs w:val="24"/>
        </w:rPr>
        <w:t>.’</w:t>
      </w:r>
    </w:p>
    <w:p w:rsidR="007D2276" w:rsidRDefault="007D2276" w:rsidP="00761778">
      <w:pPr>
        <w:pStyle w:val="ListParagraph"/>
        <w:numPr>
          <w:ilvl w:val="0"/>
          <w:numId w:val="16"/>
        </w:numPr>
        <w:spacing w:before="360"/>
        <w:ind w:left="0" w:firstLine="0"/>
        <w:contextualSpacing w:val="0"/>
        <w:jc w:val="both"/>
        <w:rPr>
          <w:rFonts w:eastAsia="Times New Roman" w:cs="Times New Roman"/>
          <w:szCs w:val="24"/>
          <w:lang w:eastAsia="en-AU"/>
        </w:rPr>
      </w:pPr>
      <w:r w:rsidRPr="00AF0937">
        <w:rPr>
          <w:rFonts w:eastAsia="Times New Roman" w:cs="Times New Roman"/>
          <w:szCs w:val="24"/>
          <w:lang w:eastAsia="en-AU"/>
        </w:rPr>
        <w:t xml:space="preserve">Because </w:t>
      </w:r>
      <w:r w:rsidR="00CB172B">
        <w:rPr>
          <w:rFonts w:eastAsia="Times New Roman" w:cs="Times New Roman"/>
          <w:szCs w:val="24"/>
          <w:lang w:eastAsia="en-AU"/>
        </w:rPr>
        <w:t>t</w:t>
      </w:r>
      <w:r w:rsidR="00CB172B" w:rsidRPr="001C00DD">
        <w:rPr>
          <w:rFonts w:eastAsia="Times New Roman" w:cs="Times New Roman"/>
          <w:szCs w:val="24"/>
          <w:lang w:eastAsia="en-AU"/>
        </w:rPr>
        <w:t>he Office of the Privacy Commissioner</w:t>
      </w:r>
      <w:r w:rsidRPr="00AF0937">
        <w:rPr>
          <w:rFonts w:eastAsia="Times New Roman" w:cs="Times New Roman"/>
          <w:szCs w:val="24"/>
          <w:lang w:eastAsia="en-AU"/>
        </w:rPr>
        <w:t xml:space="preserve"> could not identify any consideration of that clause during the 2010-11 policy development phase, they have concluded that the provision was mostly likely a drafting inclusion aimed at clarifying that the information sharing foreseen by the new section 81BA would not be affected by the restrictions on use and disclosure of information under principles 10 and 11 of the Privacy Act</w:t>
      </w:r>
      <w:r w:rsidRPr="00CA7D61">
        <w:rPr>
          <w:rFonts w:eastAsia="Times New Roman" w:cs="Times New Roman"/>
          <w:szCs w:val="24"/>
          <w:vertAlign w:val="superscript"/>
          <w:lang w:eastAsia="en-AU"/>
        </w:rPr>
        <w:footnoteReference w:id="1"/>
      </w:r>
      <w:r w:rsidRPr="00AF0937">
        <w:rPr>
          <w:rFonts w:eastAsia="Times New Roman" w:cs="Times New Roman"/>
          <w:szCs w:val="24"/>
          <w:lang w:eastAsia="en-AU"/>
        </w:rPr>
        <w:t>. They consider the savings provisions in section 7</w:t>
      </w:r>
      <w:r w:rsidRPr="00CA7D61">
        <w:rPr>
          <w:rFonts w:eastAsia="Times New Roman" w:cs="Times New Roman"/>
          <w:szCs w:val="24"/>
          <w:vertAlign w:val="superscript"/>
          <w:lang w:eastAsia="en-AU"/>
        </w:rPr>
        <w:footnoteReference w:id="2"/>
      </w:r>
      <w:r w:rsidRPr="00AF0937">
        <w:rPr>
          <w:rFonts w:eastAsia="Times New Roman" w:cs="Times New Roman"/>
          <w:szCs w:val="24"/>
          <w:lang w:eastAsia="en-AU"/>
        </w:rPr>
        <w:t xml:space="preserve"> of the Privacy Act, combined with the clear authority provided for under section 81BA itself, adequately provide for certainty in this regard.</w:t>
      </w:r>
    </w:p>
    <w:p w:rsidR="007D2276" w:rsidRPr="00AF0937" w:rsidRDefault="007D2276" w:rsidP="00761778">
      <w:pPr>
        <w:pStyle w:val="ListParagraph"/>
        <w:numPr>
          <w:ilvl w:val="0"/>
          <w:numId w:val="16"/>
        </w:numPr>
        <w:spacing w:before="360"/>
        <w:ind w:left="0" w:firstLine="0"/>
        <w:contextualSpacing w:val="0"/>
        <w:jc w:val="both"/>
        <w:rPr>
          <w:rFonts w:eastAsia="Times New Roman" w:cs="Times New Roman"/>
          <w:szCs w:val="24"/>
          <w:lang w:eastAsia="en-AU"/>
        </w:rPr>
      </w:pPr>
      <w:r w:rsidRPr="00AF0937">
        <w:rPr>
          <w:rFonts w:eastAsia="Times New Roman" w:cs="Times New Roman"/>
          <w:szCs w:val="24"/>
          <w:lang w:eastAsia="en-AU"/>
        </w:rPr>
        <w:t>They also do not see any need for a statutory override of the other privacy principles that they consider should still apply, e.g.:</w:t>
      </w:r>
    </w:p>
    <w:p w:rsidR="007D2276" w:rsidRPr="007D2276" w:rsidRDefault="007D2276" w:rsidP="00761778">
      <w:pPr>
        <w:numPr>
          <w:ilvl w:val="0"/>
          <w:numId w:val="5"/>
        </w:numPr>
        <w:jc w:val="both"/>
        <w:rPr>
          <w:rFonts w:cs="Times New Roman"/>
          <w:szCs w:val="24"/>
        </w:rPr>
      </w:pPr>
      <w:r w:rsidRPr="007D2276">
        <w:rPr>
          <w:rFonts w:cs="Times New Roman"/>
          <w:szCs w:val="24"/>
        </w:rPr>
        <w:t>Principle 5, which addresses an agency’s obligations to provide appropriate safeguards for the storage and security of personal information</w:t>
      </w:r>
      <w:r w:rsidR="00E64572">
        <w:rPr>
          <w:rFonts w:cs="Times New Roman"/>
          <w:szCs w:val="24"/>
        </w:rPr>
        <w:t>;</w:t>
      </w:r>
    </w:p>
    <w:p w:rsidR="007D2276" w:rsidRPr="007D2276" w:rsidRDefault="007D2276" w:rsidP="00761778">
      <w:pPr>
        <w:numPr>
          <w:ilvl w:val="0"/>
          <w:numId w:val="5"/>
        </w:numPr>
        <w:jc w:val="both"/>
        <w:rPr>
          <w:rFonts w:cs="Times New Roman"/>
          <w:szCs w:val="24"/>
        </w:rPr>
      </w:pPr>
      <w:r w:rsidRPr="007D2276">
        <w:rPr>
          <w:rFonts w:cs="Times New Roman"/>
          <w:szCs w:val="24"/>
        </w:rPr>
        <w:t>Principles 6 and 7, which address an individual’s rights to access and correct personal information an agency holds</w:t>
      </w:r>
      <w:r w:rsidR="00E64572">
        <w:rPr>
          <w:rFonts w:cs="Times New Roman"/>
          <w:szCs w:val="24"/>
        </w:rPr>
        <w:t>; and</w:t>
      </w:r>
    </w:p>
    <w:p w:rsidR="007D2276" w:rsidRPr="007D2276" w:rsidRDefault="007D2276" w:rsidP="00761778">
      <w:pPr>
        <w:numPr>
          <w:ilvl w:val="0"/>
          <w:numId w:val="5"/>
        </w:numPr>
        <w:jc w:val="both"/>
        <w:rPr>
          <w:rFonts w:cs="Times New Roman"/>
          <w:szCs w:val="24"/>
        </w:rPr>
      </w:pPr>
      <w:r w:rsidRPr="007D2276">
        <w:rPr>
          <w:rFonts w:cs="Times New Roman"/>
          <w:szCs w:val="24"/>
        </w:rPr>
        <w:t>Principle 8, which requires agencies to take reasonable steps to ensure information is accurate, up to date, complete, relevant, and not misleading before use.</w:t>
      </w:r>
    </w:p>
    <w:p w:rsidR="007D2276" w:rsidRDefault="00CB172B" w:rsidP="00761778">
      <w:pPr>
        <w:pStyle w:val="ListParagraph"/>
        <w:numPr>
          <w:ilvl w:val="0"/>
          <w:numId w:val="16"/>
        </w:numPr>
        <w:spacing w:before="360"/>
        <w:ind w:left="0" w:firstLine="0"/>
        <w:contextualSpacing w:val="0"/>
        <w:jc w:val="both"/>
        <w:rPr>
          <w:rFonts w:eastAsia="Times New Roman" w:cs="Times New Roman"/>
          <w:szCs w:val="24"/>
          <w:lang w:eastAsia="en-AU"/>
        </w:rPr>
      </w:pPr>
      <w:r>
        <w:rPr>
          <w:rFonts w:eastAsia="Times New Roman" w:cs="Times New Roman"/>
          <w:szCs w:val="24"/>
          <w:lang w:eastAsia="en-AU"/>
        </w:rPr>
        <w:t>T</w:t>
      </w:r>
      <w:r w:rsidRPr="001C00DD">
        <w:rPr>
          <w:rFonts w:eastAsia="Times New Roman" w:cs="Times New Roman"/>
          <w:szCs w:val="24"/>
          <w:lang w:eastAsia="en-AU"/>
        </w:rPr>
        <w:t>he Office of the Privacy Commissioner</w:t>
      </w:r>
      <w:r w:rsidR="007D2276" w:rsidRPr="00AF0937">
        <w:rPr>
          <w:rFonts w:eastAsia="Times New Roman" w:cs="Times New Roman"/>
          <w:szCs w:val="24"/>
          <w:lang w:eastAsia="en-AU"/>
        </w:rPr>
        <w:t xml:space="preserve"> considers that subsection 81</w:t>
      </w:r>
      <w:r w:rsidR="00907AEA" w:rsidRPr="00AF0937">
        <w:rPr>
          <w:rFonts w:eastAsia="Times New Roman" w:cs="Times New Roman"/>
          <w:szCs w:val="24"/>
          <w:lang w:eastAsia="en-AU"/>
        </w:rPr>
        <w:t>BA</w:t>
      </w:r>
      <w:r w:rsidR="007D2276" w:rsidRPr="00AF0937">
        <w:rPr>
          <w:rFonts w:eastAsia="Times New Roman" w:cs="Times New Roman"/>
          <w:szCs w:val="24"/>
          <w:lang w:eastAsia="en-AU"/>
        </w:rPr>
        <w:t>(6) is not only unnecessary, but could provide an unwarranted override that could effectively undermine the privacy interests of the persons subject to any information sharing under a section 81BA information sharing agreement.</w:t>
      </w:r>
      <w:r w:rsidR="00AF0937" w:rsidRPr="00AF0937">
        <w:rPr>
          <w:rFonts w:eastAsia="Times New Roman" w:cs="Times New Roman"/>
          <w:szCs w:val="24"/>
          <w:lang w:eastAsia="en-AU"/>
        </w:rPr>
        <w:t xml:space="preserve"> </w:t>
      </w:r>
      <w:r>
        <w:rPr>
          <w:rFonts w:eastAsia="Times New Roman" w:cs="Times New Roman"/>
          <w:szCs w:val="24"/>
          <w:lang w:eastAsia="en-AU"/>
        </w:rPr>
        <w:t>T</w:t>
      </w:r>
      <w:r w:rsidRPr="001C00DD">
        <w:rPr>
          <w:rFonts w:eastAsia="Times New Roman" w:cs="Times New Roman"/>
          <w:szCs w:val="24"/>
          <w:lang w:eastAsia="en-AU"/>
        </w:rPr>
        <w:t>he Office of the Privacy Commissioner</w:t>
      </w:r>
      <w:r>
        <w:rPr>
          <w:rFonts w:eastAsia="Times New Roman" w:cs="Times New Roman"/>
          <w:szCs w:val="24"/>
          <w:lang w:eastAsia="en-AU"/>
        </w:rPr>
        <w:t>,</w:t>
      </w:r>
      <w:r w:rsidR="007D2276" w:rsidRPr="00AF0937">
        <w:rPr>
          <w:rFonts w:eastAsia="Times New Roman" w:cs="Times New Roman"/>
          <w:szCs w:val="24"/>
          <w:lang w:eastAsia="en-AU"/>
        </w:rPr>
        <w:t xml:space="preserve"> therefore</w:t>
      </w:r>
      <w:r>
        <w:rPr>
          <w:rFonts w:eastAsia="Times New Roman" w:cs="Times New Roman"/>
          <w:szCs w:val="24"/>
          <w:lang w:eastAsia="en-AU"/>
        </w:rPr>
        <w:t>,</w:t>
      </w:r>
      <w:r w:rsidR="007D2276" w:rsidRPr="00AF0937">
        <w:rPr>
          <w:rFonts w:eastAsia="Times New Roman" w:cs="Times New Roman"/>
          <w:szCs w:val="24"/>
          <w:lang w:eastAsia="en-AU"/>
        </w:rPr>
        <w:t xml:space="preserve"> recommend</w:t>
      </w:r>
      <w:r w:rsidR="00AF0937" w:rsidRPr="00AF0937">
        <w:rPr>
          <w:rFonts w:eastAsia="Times New Roman" w:cs="Times New Roman"/>
          <w:szCs w:val="24"/>
          <w:lang w:eastAsia="en-AU"/>
        </w:rPr>
        <w:t>s</w:t>
      </w:r>
      <w:r w:rsidR="007D2276" w:rsidRPr="00AF0937">
        <w:rPr>
          <w:rFonts w:eastAsia="Times New Roman" w:cs="Times New Roman"/>
          <w:szCs w:val="24"/>
          <w:lang w:eastAsia="en-AU"/>
        </w:rPr>
        <w:t xml:space="preserve"> that if </w:t>
      </w:r>
      <w:r w:rsidR="00FA0B3A">
        <w:rPr>
          <w:rFonts w:eastAsia="Times New Roman" w:cs="Times New Roman"/>
          <w:szCs w:val="24"/>
          <w:lang w:eastAsia="en-AU"/>
        </w:rPr>
        <w:t>the Inland Revenue Department</w:t>
      </w:r>
      <w:r w:rsidR="007D2276" w:rsidRPr="00AF0937">
        <w:rPr>
          <w:rFonts w:eastAsia="Times New Roman" w:cs="Times New Roman"/>
          <w:szCs w:val="24"/>
          <w:lang w:eastAsia="en-AU"/>
        </w:rPr>
        <w:t xml:space="preserve"> concludes it is appropriate to retain section 81BA, consideration should nonetheless be given to removing section 81</w:t>
      </w:r>
      <w:r w:rsidR="00907AEA" w:rsidRPr="00AF0937">
        <w:rPr>
          <w:rFonts w:eastAsia="Times New Roman" w:cs="Times New Roman"/>
          <w:szCs w:val="24"/>
          <w:lang w:eastAsia="en-AU"/>
        </w:rPr>
        <w:t>BA</w:t>
      </w:r>
      <w:r w:rsidR="007D2276" w:rsidRPr="00AF0937">
        <w:rPr>
          <w:rFonts w:eastAsia="Times New Roman" w:cs="Times New Roman"/>
          <w:szCs w:val="24"/>
          <w:lang w:eastAsia="en-AU"/>
        </w:rPr>
        <w:t>(6).</w:t>
      </w:r>
      <w:r w:rsidR="005A6D1C">
        <w:rPr>
          <w:rFonts w:eastAsia="Times New Roman" w:cs="Times New Roman"/>
          <w:szCs w:val="24"/>
          <w:lang w:eastAsia="en-AU"/>
        </w:rPr>
        <w:t xml:space="preserve"> Officials will recommend </w:t>
      </w:r>
      <w:r w:rsidR="00431569">
        <w:rPr>
          <w:rFonts w:eastAsia="Times New Roman" w:cs="Times New Roman"/>
          <w:szCs w:val="24"/>
          <w:lang w:eastAsia="en-AU"/>
        </w:rPr>
        <w:t xml:space="preserve">this </w:t>
      </w:r>
      <w:r w:rsidR="00837912">
        <w:rPr>
          <w:rFonts w:eastAsia="Times New Roman" w:cs="Times New Roman"/>
          <w:szCs w:val="24"/>
          <w:lang w:eastAsia="en-AU"/>
        </w:rPr>
        <w:t xml:space="preserve">for consideration </w:t>
      </w:r>
      <w:r w:rsidR="001650DC">
        <w:rPr>
          <w:rFonts w:eastAsia="Times New Roman" w:cs="Times New Roman"/>
          <w:szCs w:val="24"/>
          <w:lang w:eastAsia="en-AU"/>
        </w:rPr>
        <w:t xml:space="preserve">as part of the </w:t>
      </w:r>
      <w:r w:rsidR="00D8618F">
        <w:rPr>
          <w:rFonts w:eastAsia="Times New Roman" w:cs="Times New Roman"/>
          <w:szCs w:val="24"/>
          <w:lang w:eastAsia="en-AU"/>
        </w:rPr>
        <w:t xml:space="preserve">wider </w:t>
      </w:r>
      <w:r w:rsidR="001650DC" w:rsidRPr="00837912">
        <w:rPr>
          <w:rFonts w:eastAsia="Times New Roman" w:cs="Times New Roman"/>
          <w:szCs w:val="24"/>
          <w:lang w:eastAsia="en-AU"/>
        </w:rPr>
        <w:t>review of the Tax Administration Act’s secrecy provisions</w:t>
      </w:r>
      <w:r w:rsidR="001650DC">
        <w:rPr>
          <w:rFonts w:eastAsia="Times New Roman" w:cs="Times New Roman"/>
          <w:szCs w:val="24"/>
          <w:lang w:eastAsia="en-AU"/>
        </w:rPr>
        <w:t>.</w:t>
      </w:r>
    </w:p>
    <w:p w:rsidR="0055660F" w:rsidRDefault="0055660F" w:rsidP="00F817EC">
      <w:pPr>
        <w:pStyle w:val="ListParagraph"/>
        <w:numPr>
          <w:ilvl w:val="0"/>
          <w:numId w:val="16"/>
        </w:numPr>
        <w:spacing w:before="360"/>
        <w:ind w:left="0" w:firstLine="0"/>
        <w:contextualSpacing w:val="0"/>
        <w:jc w:val="both"/>
        <w:rPr>
          <w:rFonts w:eastAsia="Times New Roman" w:cs="Times New Roman"/>
          <w:szCs w:val="24"/>
          <w:lang w:eastAsia="en-AU"/>
        </w:rPr>
      </w:pPr>
      <w:r w:rsidRPr="0055660F">
        <w:rPr>
          <w:rFonts w:eastAsia="Times New Roman" w:cs="Times New Roman"/>
          <w:szCs w:val="24"/>
          <w:lang w:eastAsia="en-AU"/>
        </w:rPr>
        <w:t>The Accident Compensation Corporation supports the recommendations resulting from this review, and has a view that the removal of section 81BA(6) will not affect the Corporation’s ability to rely on section 81BA for the exchange of information with Inland Revenue, which is necessary for the efficient provision of services to its customers.</w:t>
      </w:r>
    </w:p>
    <w:p w:rsidR="004158F4" w:rsidRPr="003C27DC" w:rsidRDefault="004158F4" w:rsidP="00CA7D61">
      <w:pPr>
        <w:pStyle w:val="Heading1"/>
        <w:rPr>
          <w:rFonts w:eastAsiaTheme="majorEastAsia"/>
        </w:rPr>
      </w:pPr>
      <w:bookmarkStart w:id="20" w:name="_Toc484682180"/>
      <w:r w:rsidRPr="003C27DC">
        <w:rPr>
          <w:rFonts w:eastAsiaTheme="majorEastAsia"/>
        </w:rPr>
        <w:t>Measured benefits</w:t>
      </w:r>
      <w:bookmarkEnd w:id="20"/>
      <w:r w:rsidRPr="003C27DC">
        <w:rPr>
          <w:rFonts w:eastAsiaTheme="majorEastAsia"/>
        </w:rPr>
        <w:t xml:space="preserve"> </w:t>
      </w:r>
    </w:p>
    <w:p w:rsidR="004158F4" w:rsidRPr="003C27DC" w:rsidRDefault="004158F4" w:rsidP="00EE6713">
      <w:pPr>
        <w:pStyle w:val="Heading2"/>
        <w:framePr w:wrap="notBeside"/>
        <w:spacing w:before="0"/>
      </w:pPr>
      <w:bookmarkStart w:id="21" w:name="_Toc484682181"/>
      <w:r w:rsidRPr="003C27DC">
        <w:t>Ministry of Social Development</w:t>
      </w:r>
      <w:bookmarkEnd w:id="21"/>
    </w:p>
    <w:p w:rsidR="004158F4" w:rsidRDefault="004158F4" w:rsidP="00EE6713">
      <w:pPr>
        <w:pStyle w:val="ListParagraph"/>
        <w:numPr>
          <w:ilvl w:val="0"/>
          <w:numId w:val="16"/>
        </w:numPr>
        <w:spacing w:before="480"/>
        <w:ind w:left="0" w:firstLine="0"/>
        <w:contextualSpacing w:val="0"/>
        <w:jc w:val="both"/>
        <w:rPr>
          <w:rFonts w:eastAsia="Times New Roman" w:cs="Times New Roman"/>
          <w:szCs w:val="24"/>
          <w:lang w:eastAsia="en-AU"/>
        </w:rPr>
      </w:pPr>
      <w:r w:rsidRPr="007D2276">
        <w:rPr>
          <w:rFonts w:eastAsia="Times New Roman" w:cs="Times New Roman"/>
          <w:szCs w:val="24"/>
          <w:lang w:eastAsia="en-AU"/>
        </w:rPr>
        <w:t xml:space="preserve">Sharing information under this provision has increased efficiency, </w:t>
      </w:r>
      <w:r w:rsidR="001650DC">
        <w:rPr>
          <w:rFonts w:eastAsia="Times New Roman" w:cs="Times New Roman"/>
          <w:szCs w:val="24"/>
          <w:lang w:eastAsia="en-AU"/>
        </w:rPr>
        <w:t>reducing</w:t>
      </w:r>
      <w:r w:rsidRPr="007D2276">
        <w:rPr>
          <w:rFonts w:eastAsia="Times New Roman" w:cs="Times New Roman"/>
          <w:szCs w:val="24"/>
          <w:lang w:eastAsia="en-AU"/>
        </w:rPr>
        <w:t xml:space="preserve"> the need for individuals to provide complex and duplicated information to multiple agencies. Utilising the framework to provide information to </w:t>
      </w:r>
      <w:r w:rsidR="00CB172B" w:rsidRPr="00CC0D33">
        <w:rPr>
          <w:rFonts w:eastAsia="Times New Roman" w:cs="Times New Roman"/>
          <w:szCs w:val="24"/>
          <w:lang w:eastAsia="en-AU"/>
        </w:rPr>
        <w:t>the Ministry of Social Development</w:t>
      </w:r>
      <w:r w:rsidRPr="007D2276">
        <w:rPr>
          <w:rFonts w:eastAsia="Times New Roman" w:cs="Times New Roman"/>
          <w:szCs w:val="24"/>
          <w:lang w:eastAsia="en-AU"/>
        </w:rPr>
        <w:t xml:space="preserve"> has generated a number of benefits, resulting from the Ministry of Social Development having access to more accurate and timely earnings information. </w:t>
      </w:r>
    </w:p>
    <w:p w:rsidR="004158F4" w:rsidRDefault="004158F4" w:rsidP="00761778">
      <w:pPr>
        <w:pStyle w:val="ListParagraph"/>
        <w:numPr>
          <w:ilvl w:val="0"/>
          <w:numId w:val="16"/>
        </w:numPr>
        <w:spacing w:before="360"/>
        <w:ind w:left="0" w:firstLine="0"/>
        <w:contextualSpacing w:val="0"/>
        <w:jc w:val="both"/>
        <w:rPr>
          <w:rFonts w:eastAsia="Times New Roman" w:cs="Times New Roman"/>
          <w:szCs w:val="24"/>
          <w:lang w:eastAsia="en-AU"/>
        </w:rPr>
      </w:pPr>
      <w:r w:rsidRPr="007D2276">
        <w:rPr>
          <w:rFonts w:eastAsia="Times New Roman" w:cs="Times New Roman"/>
          <w:szCs w:val="24"/>
          <w:lang w:eastAsia="en-AU"/>
        </w:rPr>
        <w:t xml:space="preserve">In March 2013, </w:t>
      </w:r>
      <w:r w:rsidR="00CB172B" w:rsidRPr="00CC0D33">
        <w:rPr>
          <w:rFonts w:eastAsia="Times New Roman" w:cs="Times New Roman"/>
          <w:szCs w:val="24"/>
          <w:lang w:eastAsia="en-AU"/>
        </w:rPr>
        <w:t>the Ministry of Social Development</w:t>
      </w:r>
      <w:r w:rsidRPr="007D2276">
        <w:rPr>
          <w:rFonts w:eastAsia="Times New Roman" w:cs="Times New Roman"/>
          <w:szCs w:val="24"/>
          <w:lang w:eastAsia="en-AU"/>
        </w:rPr>
        <w:t xml:space="preserve"> started using </w:t>
      </w:r>
      <w:r w:rsidR="00FA0B3A">
        <w:rPr>
          <w:rFonts w:eastAsia="Times New Roman" w:cs="Times New Roman"/>
          <w:szCs w:val="24"/>
          <w:lang w:eastAsia="en-AU"/>
        </w:rPr>
        <w:t>the Inland Revenue Department</w:t>
      </w:r>
      <w:r w:rsidRPr="007D2276">
        <w:rPr>
          <w:rFonts w:eastAsia="Times New Roman" w:cs="Times New Roman"/>
          <w:szCs w:val="24"/>
          <w:lang w:eastAsia="en-AU"/>
        </w:rPr>
        <w:t xml:space="preserve">’s </w:t>
      </w:r>
      <w:r w:rsidR="001650DC">
        <w:rPr>
          <w:rFonts w:eastAsia="Times New Roman" w:cs="Times New Roman"/>
          <w:szCs w:val="24"/>
          <w:lang w:eastAsia="en-AU"/>
        </w:rPr>
        <w:t>PAYE information</w:t>
      </w:r>
      <w:r w:rsidRPr="007D2276">
        <w:rPr>
          <w:rFonts w:eastAsia="Times New Roman" w:cs="Times New Roman"/>
          <w:szCs w:val="24"/>
          <w:lang w:eastAsia="en-AU"/>
        </w:rPr>
        <w:t xml:space="preserve"> to identify all current working-age beneficiaries who also had employment income. Based on the information provided by </w:t>
      </w:r>
      <w:r w:rsidR="00FA0B3A">
        <w:rPr>
          <w:rFonts w:eastAsia="Times New Roman" w:cs="Times New Roman"/>
          <w:szCs w:val="24"/>
          <w:lang w:eastAsia="en-AU"/>
        </w:rPr>
        <w:t>the Inland Revenue Department</w:t>
      </w:r>
      <w:r w:rsidRPr="007D2276">
        <w:rPr>
          <w:rFonts w:eastAsia="Times New Roman" w:cs="Times New Roman"/>
          <w:szCs w:val="24"/>
          <w:lang w:eastAsia="en-AU"/>
        </w:rPr>
        <w:t xml:space="preserve">, the programme has enabled </w:t>
      </w:r>
      <w:r w:rsidR="00CB172B" w:rsidRPr="00CC0D33">
        <w:rPr>
          <w:rFonts w:eastAsia="Times New Roman" w:cs="Times New Roman"/>
          <w:szCs w:val="24"/>
          <w:lang w:eastAsia="en-AU"/>
        </w:rPr>
        <w:t>the Ministry of Social Development</w:t>
      </w:r>
      <w:r w:rsidRPr="007D2276">
        <w:rPr>
          <w:rFonts w:eastAsia="Times New Roman" w:cs="Times New Roman"/>
          <w:szCs w:val="24"/>
          <w:lang w:eastAsia="en-AU"/>
        </w:rPr>
        <w:t xml:space="preserve"> to identify clients who have not notified a change in employment circumstances in a timely manner, resulting in more timely assessment and delivery of correct entitlement to social assistance, and reduced compliance costs to employers and </w:t>
      </w:r>
      <w:r w:rsidR="00CB172B" w:rsidRPr="00CC0D33">
        <w:rPr>
          <w:rFonts w:eastAsia="Times New Roman" w:cs="Times New Roman"/>
          <w:szCs w:val="24"/>
          <w:lang w:eastAsia="en-AU"/>
        </w:rPr>
        <w:t>the Ministry of Social Development</w:t>
      </w:r>
      <w:r w:rsidRPr="007D2276">
        <w:rPr>
          <w:rFonts w:eastAsia="Times New Roman" w:cs="Times New Roman"/>
          <w:szCs w:val="24"/>
          <w:lang w:eastAsia="en-AU"/>
        </w:rPr>
        <w:t xml:space="preserve">. </w:t>
      </w:r>
      <w:r w:rsidRPr="007D2276">
        <w:rPr>
          <w:rFonts w:eastAsia="Times New Roman" w:cs="Times New Roman"/>
          <w:szCs w:val="24"/>
          <w:lang w:eastAsia="en-AU"/>
        </w:rPr>
        <w:tab/>
      </w:r>
    </w:p>
    <w:p w:rsidR="00EF440D" w:rsidRDefault="004158F4" w:rsidP="00761778">
      <w:pPr>
        <w:pStyle w:val="ListParagraph"/>
        <w:numPr>
          <w:ilvl w:val="0"/>
          <w:numId w:val="16"/>
        </w:numPr>
        <w:spacing w:before="360"/>
        <w:ind w:left="0" w:firstLine="0"/>
        <w:contextualSpacing w:val="0"/>
        <w:jc w:val="both"/>
        <w:rPr>
          <w:rFonts w:eastAsia="Times New Roman" w:cs="Times New Roman"/>
          <w:szCs w:val="24"/>
          <w:lang w:eastAsia="en-AU"/>
        </w:rPr>
      </w:pPr>
      <w:r w:rsidRPr="00EF440D">
        <w:rPr>
          <w:rFonts w:eastAsia="Times New Roman" w:cs="Times New Roman"/>
          <w:szCs w:val="24"/>
          <w:lang w:eastAsia="en-AU"/>
        </w:rPr>
        <w:t xml:space="preserve">The information sharing between </w:t>
      </w:r>
      <w:r w:rsidR="00FA0B3A">
        <w:rPr>
          <w:rFonts w:eastAsia="Times New Roman" w:cs="Times New Roman"/>
          <w:szCs w:val="24"/>
          <w:lang w:eastAsia="en-AU"/>
        </w:rPr>
        <w:t>the Inland Revenue Department</w:t>
      </w:r>
      <w:r w:rsidRPr="00EF440D">
        <w:rPr>
          <w:rFonts w:eastAsia="Times New Roman" w:cs="Times New Roman"/>
          <w:szCs w:val="24"/>
          <w:lang w:eastAsia="en-AU"/>
        </w:rPr>
        <w:t xml:space="preserve"> and </w:t>
      </w:r>
      <w:r w:rsidR="00CB172B" w:rsidRPr="00CC0D33">
        <w:rPr>
          <w:rFonts w:eastAsia="Times New Roman" w:cs="Times New Roman"/>
          <w:szCs w:val="24"/>
          <w:lang w:eastAsia="en-AU"/>
        </w:rPr>
        <w:t>the Ministry of Social Development</w:t>
      </w:r>
      <w:r w:rsidRPr="00EF440D">
        <w:rPr>
          <w:rFonts w:eastAsia="Times New Roman" w:cs="Times New Roman"/>
          <w:szCs w:val="24"/>
          <w:lang w:eastAsia="en-AU"/>
        </w:rPr>
        <w:t xml:space="preserve"> has shown positive results</w:t>
      </w:r>
      <w:r w:rsidRPr="00CA7D61">
        <w:rPr>
          <w:rFonts w:eastAsia="Times New Roman" w:cs="Times New Roman"/>
          <w:szCs w:val="24"/>
          <w:vertAlign w:val="superscript"/>
          <w:lang w:eastAsia="en-AU"/>
        </w:rPr>
        <w:footnoteReference w:id="3"/>
      </w:r>
      <w:r w:rsidR="007D0ACA">
        <w:rPr>
          <w:rFonts w:eastAsia="Times New Roman" w:cs="Times New Roman"/>
          <w:szCs w:val="24"/>
          <w:lang w:eastAsia="en-AU"/>
        </w:rPr>
        <w:t>.</w:t>
      </w:r>
      <w:r w:rsidRPr="00EF440D">
        <w:rPr>
          <w:rFonts w:eastAsia="Times New Roman" w:cs="Times New Roman"/>
          <w:szCs w:val="24"/>
          <w:lang w:eastAsia="en-AU"/>
        </w:rPr>
        <w:t xml:space="preserve"> </w:t>
      </w:r>
      <w:r w:rsidR="007D0ACA">
        <w:rPr>
          <w:rFonts w:eastAsia="Times New Roman" w:cs="Times New Roman"/>
          <w:szCs w:val="24"/>
          <w:lang w:eastAsia="en-AU"/>
        </w:rPr>
        <w:t>A</w:t>
      </w:r>
      <w:r w:rsidRPr="00EF440D">
        <w:rPr>
          <w:rFonts w:eastAsia="Times New Roman" w:cs="Times New Roman"/>
          <w:szCs w:val="24"/>
          <w:lang w:eastAsia="en-AU"/>
        </w:rPr>
        <w:t xml:space="preserve">t 30 June 2013, 3,139 benefits had been cancelled because the recipient was not entitled to them, saving the taxpayer $33.7 million per year. At 30 June 2014, the number of cancelled benefits </w:t>
      </w:r>
      <w:r w:rsidR="007D0ACA">
        <w:rPr>
          <w:rFonts w:eastAsia="Times New Roman" w:cs="Times New Roman"/>
          <w:szCs w:val="24"/>
          <w:lang w:eastAsia="en-AU"/>
        </w:rPr>
        <w:t>increased</w:t>
      </w:r>
      <w:r w:rsidRPr="00EF440D">
        <w:rPr>
          <w:rFonts w:eastAsia="Times New Roman" w:cs="Times New Roman"/>
          <w:szCs w:val="24"/>
          <w:lang w:eastAsia="en-AU"/>
        </w:rPr>
        <w:t xml:space="preserve"> to 6,000 amounting to $47.4 million</w:t>
      </w:r>
      <w:r w:rsidR="007D0ACA">
        <w:rPr>
          <w:rFonts w:eastAsia="Times New Roman" w:cs="Times New Roman"/>
          <w:szCs w:val="24"/>
          <w:lang w:eastAsia="en-AU"/>
        </w:rPr>
        <w:t xml:space="preserve"> in savings</w:t>
      </w:r>
      <w:r w:rsidRPr="00EF440D">
        <w:rPr>
          <w:rFonts w:eastAsia="Times New Roman" w:cs="Times New Roman"/>
          <w:szCs w:val="24"/>
          <w:lang w:eastAsia="en-AU"/>
        </w:rPr>
        <w:t>. The amount of money recovered from fraud overpayments in 2013/14 was $3.94m</w:t>
      </w:r>
      <w:r w:rsidR="007D0ACA">
        <w:rPr>
          <w:rFonts w:eastAsia="Times New Roman" w:cs="Times New Roman"/>
          <w:szCs w:val="24"/>
          <w:lang w:eastAsia="en-AU"/>
        </w:rPr>
        <w:t>,</w:t>
      </w:r>
      <w:r w:rsidRPr="00EF440D">
        <w:rPr>
          <w:rFonts w:eastAsia="Times New Roman" w:cs="Times New Roman"/>
          <w:szCs w:val="24"/>
          <w:lang w:eastAsia="en-AU"/>
        </w:rPr>
        <w:t xml:space="preserve"> and in 2014/15 was $4.85m. </w:t>
      </w:r>
    </w:p>
    <w:p w:rsidR="004158F4" w:rsidRPr="00EF440D" w:rsidRDefault="00CB172B" w:rsidP="00761778">
      <w:pPr>
        <w:pStyle w:val="ListParagraph"/>
        <w:numPr>
          <w:ilvl w:val="0"/>
          <w:numId w:val="16"/>
        </w:numPr>
        <w:spacing w:before="360"/>
        <w:ind w:left="0" w:firstLine="0"/>
        <w:contextualSpacing w:val="0"/>
        <w:jc w:val="both"/>
        <w:rPr>
          <w:rFonts w:eastAsia="Times New Roman" w:cs="Times New Roman"/>
          <w:szCs w:val="24"/>
          <w:lang w:eastAsia="en-AU"/>
        </w:rPr>
      </w:pPr>
      <w:r>
        <w:rPr>
          <w:rFonts w:eastAsia="Times New Roman" w:cs="Times New Roman"/>
          <w:szCs w:val="24"/>
          <w:lang w:eastAsia="en-AU"/>
        </w:rPr>
        <w:t>T</w:t>
      </w:r>
      <w:r w:rsidRPr="00CC0D33">
        <w:rPr>
          <w:rFonts w:eastAsia="Times New Roman" w:cs="Times New Roman"/>
          <w:szCs w:val="24"/>
          <w:lang w:eastAsia="en-AU"/>
        </w:rPr>
        <w:t>he Ministry of Social Development</w:t>
      </w:r>
      <w:r w:rsidR="004158F4" w:rsidRPr="00EF440D">
        <w:rPr>
          <w:rFonts w:eastAsia="Times New Roman" w:cs="Times New Roman"/>
          <w:szCs w:val="24"/>
          <w:lang w:eastAsia="en-AU"/>
        </w:rPr>
        <w:t xml:space="preserve"> reports</w:t>
      </w:r>
      <w:r w:rsidR="004158F4" w:rsidRPr="00CA7D61">
        <w:rPr>
          <w:rFonts w:eastAsia="Times New Roman" w:cs="Times New Roman"/>
          <w:szCs w:val="24"/>
          <w:vertAlign w:val="superscript"/>
          <w:lang w:eastAsia="en-AU"/>
        </w:rPr>
        <w:footnoteReference w:id="4"/>
      </w:r>
      <w:r w:rsidR="004158F4" w:rsidRPr="00EF440D">
        <w:rPr>
          <w:rFonts w:eastAsia="Times New Roman" w:cs="Times New Roman"/>
          <w:szCs w:val="24"/>
          <w:lang w:eastAsia="en-AU"/>
        </w:rPr>
        <w:t xml:space="preserve"> 2,336 client benefit</w:t>
      </w:r>
      <w:r w:rsidR="007D0ACA">
        <w:rPr>
          <w:rFonts w:eastAsia="Times New Roman" w:cs="Times New Roman"/>
          <w:szCs w:val="24"/>
          <w:lang w:eastAsia="en-AU"/>
        </w:rPr>
        <w:t>s were</w:t>
      </w:r>
      <w:r w:rsidR="004158F4" w:rsidRPr="00EF440D">
        <w:rPr>
          <w:rFonts w:eastAsia="Times New Roman" w:cs="Times New Roman"/>
          <w:szCs w:val="24"/>
          <w:lang w:eastAsia="en-AU"/>
        </w:rPr>
        <w:t xml:space="preserve"> cancell</w:t>
      </w:r>
      <w:r w:rsidR="007D0ACA">
        <w:rPr>
          <w:rFonts w:eastAsia="Times New Roman" w:cs="Times New Roman"/>
          <w:szCs w:val="24"/>
          <w:lang w:eastAsia="en-AU"/>
        </w:rPr>
        <w:t>ed</w:t>
      </w:r>
      <w:r w:rsidR="004158F4" w:rsidRPr="00EF440D">
        <w:rPr>
          <w:rFonts w:eastAsia="Times New Roman" w:cs="Times New Roman"/>
          <w:szCs w:val="24"/>
          <w:lang w:eastAsia="en-AU"/>
        </w:rPr>
        <w:t xml:space="preserve"> in 2014/15, and 1,652 in 2015/16, and detection of $37.7 million in overpayments in 2014/15 and $44.4 million in 2015/16. </w:t>
      </w:r>
    </w:p>
    <w:p w:rsidR="004158F4" w:rsidRPr="003C27DC" w:rsidRDefault="004158F4" w:rsidP="00EE6713">
      <w:pPr>
        <w:pStyle w:val="Heading2"/>
        <w:framePr w:wrap="notBeside"/>
      </w:pPr>
      <w:bookmarkStart w:id="22" w:name="_Toc484682182"/>
      <w:r w:rsidRPr="003C27DC">
        <w:t>Accident Compensation Corporation</w:t>
      </w:r>
      <w:bookmarkEnd w:id="22"/>
    </w:p>
    <w:p w:rsidR="004158F4" w:rsidRPr="007D2276" w:rsidRDefault="004158F4" w:rsidP="00167312">
      <w:pPr>
        <w:pStyle w:val="ListParagraph"/>
        <w:numPr>
          <w:ilvl w:val="0"/>
          <w:numId w:val="16"/>
        </w:numPr>
        <w:spacing w:before="360"/>
        <w:ind w:left="0" w:firstLine="0"/>
        <w:contextualSpacing w:val="0"/>
        <w:jc w:val="both"/>
        <w:rPr>
          <w:rFonts w:eastAsia="Times New Roman" w:cs="Times New Roman"/>
          <w:szCs w:val="24"/>
          <w:lang w:eastAsia="en-AU"/>
        </w:rPr>
      </w:pPr>
      <w:r w:rsidRPr="007D2276">
        <w:rPr>
          <w:rFonts w:eastAsia="Times New Roman" w:cs="Times New Roman"/>
          <w:szCs w:val="24"/>
          <w:lang w:eastAsia="en-AU"/>
        </w:rPr>
        <w:t xml:space="preserve">In regards to the benefits generated from the sharing agreement with </w:t>
      </w:r>
      <w:r w:rsidR="00CB172B">
        <w:rPr>
          <w:rFonts w:eastAsia="Times New Roman" w:cs="Times New Roman"/>
          <w:szCs w:val="24"/>
          <w:lang w:eastAsia="en-AU"/>
        </w:rPr>
        <w:t>t</w:t>
      </w:r>
      <w:r w:rsidR="00CB172B" w:rsidRPr="00CC0D33">
        <w:rPr>
          <w:rFonts w:eastAsia="Times New Roman" w:cs="Times New Roman"/>
          <w:szCs w:val="24"/>
          <w:lang w:eastAsia="en-AU"/>
        </w:rPr>
        <w:t>he Accident Compensation Corporation</w:t>
      </w:r>
      <w:r w:rsidRPr="007D2276">
        <w:rPr>
          <w:rFonts w:eastAsia="Times New Roman" w:cs="Times New Roman"/>
          <w:szCs w:val="24"/>
          <w:lang w:eastAsia="en-AU"/>
        </w:rPr>
        <w:t>, the sharing has been operating for a short</w:t>
      </w:r>
      <w:r w:rsidR="007D0ACA">
        <w:rPr>
          <w:rFonts w:eastAsia="Times New Roman" w:cs="Times New Roman"/>
          <w:szCs w:val="24"/>
          <w:lang w:eastAsia="en-AU"/>
        </w:rPr>
        <w:t>er</w:t>
      </w:r>
      <w:r w:rsidRPr="007D2276">
        <w:rPr>
          <w:rFonts w:eastAsia="Times New Roman" w:cs="Times New Roman"/>
          <w:szCs w:val="24"/>
          <w:lang w:eastAsia="en-AU"/>
        </w:rPr>
        <w:t xml:space="preserve"> period of time</w:t>
      </w:r>
      <w:r w:rsidR="007D0ACA">
        <w:rPr>
          <w:rFonts w:eastAsia="Times New Roman" w:cs="Times New Roman"/>
          <w:szCs w:val="24"/>
          <w:lang w:eastAsia="en-AU"/>
        </w:rPr>
        <w:t>,</w:t>
      </w:r>
      <w:r w:rsidR="001650DC">
        <w:rPr>
          <w:rFonts w:eastAsia="Times New Roman" w:cs="Times New Roman"/>
          <w:szCs w:val="24"/>
          <w:lang w:eastAsia="en-AU"/>
        </w:rPr>
        <w:t xml:space="preserve"> </w:t>
      </w:r>
      <w:r w:rsidRPr="007D2276">
        <w:rPr>
          <w:rFonts w:eastAsia="Times New Roman" w:cs="Times New Roman"/>
          <w:szCs w:val="24"/>
          <w:lang w:eastAsia="en-AU"/>
        </w:rPr>
        <w:t xml:space="preserve">since January 2016, and </w:t>
      </w:r>
      <w:r w:rsidR="00CB172B">
        <w:rPr>
          <w:rFonts w:eastAsia="Times New Roman" w:cs="Times New Roman"/>
          <w:szCs w:val="24"/>
          <w:lang w:eastAsia="en-AU"/>
        </w:rPr>
        <w:t>t</w:t>
      </w:r>
      <w:r w:rsidR="00CB172B" w:rsidRPr="00CC0D33">
        <w:rPr>
          <w:rFonts w:eastAsia="Times New Roman" w:cs="Times New Roman"/>
          <w:szCs w:val="24"/>
          <w:lang w:eastAsia="en-AU"/>
        </w:rPr>
        <w:t>he Accident Compensation Corporation</w:t>
      </w:r>
      <w:r w:rsidRPr="007D2276">
        <w:rPr>
          <w:rFonts w:eastAsia="Times New Roman" w:cs="Times New Roman"/>
          <w:szCs w:val="24"/>
          <w:lang w:eastAsia="en-AU"/>
        </w:rPr>
        <w:t xml:space="preserve"> reports </w:t>
      </w:r>
      <w:r w:rsidR="007D0ACA">
        <w:rPr>
          <w:rFonts w:eastAsia="Times New Roman" w:cs="Times New Roman"/>
          <w:szCs w:val="24"/>
          <w:lang w:eastAsia="en-AU"/>
        </w:rPr>
        <w:t>it</w:t>
      </w:r>
      <w:r w:rsidRPr="007D2276">
        <w:rPr>
          <w:rFonts w:eastAsia="Times New Roman" w:cs="Times New Roman"/>
          <w:szCs w:val="24"/>
          <w:lang w:eastAsia="en-AU"/>
        </w:rPr>
        <w:t xml:space="preserve"> ha</w:t>
      </w:r>
      <w:r w:rsidR="007D0ACA">
        <w:rPr>
          <w:rFonts w:eastAsia="Times New Roman" w:cs="Times New Roman"/>
          <w:szCs w:val="24"/>
          <w:lang w:eastAsia="en-AU"/>
        </w:rPr>
        <w:t>s</w:t>
      </w:r>
      <w:r w:rsidRPr="007D2276">
        <w:rPr>
          <w:rFonts w:eastAsia="Times New Roman" w:cs="Times New Roman"/>
          <w:szCs w:val="24"/>
          <w:lang w:eastAsia="en-AU"/>
        </w:rPr>
        <w:t xml:space="preserve"> not been able to quantify the benefits </w:t>
      </w:r>
      <w:r w:rsidR="007D0ACA">
        <w:rPr>
          <w:rFonts w:eastAsia="Times New Roman" w:cs="Times New Roman"/>
          <w:szCs w:val="24"/>
          <w:lang w:eastAsia="en-AU"/>
        </w:rPr>
        <w:t xml:space="preserve">as </w:t>
      </w:r>
      <w:r w:rsidRPr="007D2276">
        <w:rPr>
          <w:rFonts w:eastAsia="Times New Roman" w:cs="Times New Roman"/>
          <w:szCs w:val="24"/>
          <w:lang w:eastAsia="en-AU"/>
        </w:rPr>
        <w:t xml:space="preserve">yet. However, </w:t>
      </w:r>
      <w:r w:rsidR="007D0ACA">
        <w:rPr>
          <w:rFonts w:eastAsia="Times New Roman" w:cs="Times New Roman"/>
          <w:szCs w:val="24"/>
          <w:lang w:eastAsia="en-AU"/>
        </w:rPr>
        <w:t>its</w:t>
      </w:r>
      <w:r w:rsidRPr="007D2276">
        <w:rPr>
          <w:rFonts w:eastAsia="Times New Roman" w:cs="Times New Roman"/>
          <w:szCs w:val="24"/>
          <w:lang w:eastAsia="en-AU"/>
        </w:rPr>
        <w:t xml:space="preserve"> limited experience has been positive so far, since </w:t>
      </w:r>
      <w:r w:rsidR="007D0ACA">
        <w:rPr>
          <w:rFonts w:eastAsia="Times New Roman" w:cs="Times New Roman"/>
          <w:szCs w:val="24"/>
          <w:lang w:eastAsia="en-AU"/>
        </w:rPr>
        <w:t>the Corporation</w:t>
      </w:r>
      <w:r w:rsidRPr="007D2276">
        <w:rPr>
          <w:rFonts w:eastAsia="Times New Roman" w:cs="Times New Roman"/>
          <w:szCs w:val="24"/>
          <w:lang w:eastAsia="en-AU"/>
        </w:rPr>
        <w:t xml:space="preserve"> now ha</w:t>
      </w:r>
      <w:r w:rsidR="007D0ACA">
        <w:rPr>
          <w:rFonts w:eastAsia="Times New Roman" w:cs="Times New Roman"/>
          <w:szCs w:val="24"/>
          <w:lang w:eastAsia="en-AU"/>
        </w:rPr>
        <w:t>s</w:t>
      </w:r>
      <w:r w:rsidRPr="007D2276">
        <w:rPr>
          <w:rFonts w:eastAsia="Times New Roman" w:cs="Times New Roman"/>
          <w:szCs w:val="24"/>
          <w:lang w:eastAsia="en-AU"/>
        </w:rPr>
        <w:t xml:space="preserve"> access to information that </w:t>
      </w:r>
      <w:r w:rsidR="00FA0B3A">
        <w:rPr>
          <w:rFonts w:eastAsia="Times New Roman" w:cs="Times New Roman"/>
          <w:szCs w:val="24"/>
          <w:lang w:eastAsia="en-AU"/>
        </w:rPr>
        <w:t>the Inland Revenue Department</w:t>
      </w:r>
      <w:r w:rsidRPr="007D2276">
        <w:rPr>
          <w:rFonts w:eastAsia="Times New Roman" w:cs="Times New Roman"/>
          <w:szCs w:val="24"/>
          <w:lang w:eastAsia="en-AU"/>
        </w:rPr>
        <w:t xml:space="preserve"> holds that could otherwise be difficult and time-consuming for </w:t>
      </w:r>
      <w:r w:rsidR="00DD4A7E">
        <w:rPr>
          <w:rFonts w:eastAsia="Times New Roman" w:cs="Times New Roman"/>
          <w:szCs w:val="24"/>
          <w:lang w:eastAsia="en-AU"/>
        </w:rPr>
        <w:t>the Corporation</w:t>
      </w:r>
      <w:r w:rsidR="00FA2312">
        <w:rPr>
          <w:rFonts w:eastAsia="Times New Roman" w:cs="Times New Roman"/>
          <w:szCs w:val="24"/>
          <w:lang w:eastAsia="en-AU"/>
        </w:rPr>
        <w:t xml:space="preserve"> </w:t>
      </w:r>
      <w:r w:rsidRPr="007D2276">
        <w:rPr>
          <w:rFonts w:eastAsia="Times New Roman" w:cs="Times New Roman"/>
          <w:szCs w:val="24"/>
          <w:lang w:eastAsia="en-AU"/>
        </w:rPr>
        <w:t>to collect.</w:t>
      </w:r>
    </w:p>
    <w:p w:rsidR="007D2276" w:rsidRPr="003C27DC" w:rsidRDefault="002B74B3" w:rsidP="00CA7D61">
      <w:pPr>
        <w:pStyle w:val="Heading1"/>
        <w:rPr>
          <w:rFonts w:eastAsiaTheme="majorEastAsia"/>
        </w:rPr>
      </w:pPr>
      <w:bookmarkStart w:id="23" w:name="_Toc484682183"/>
      <w:r>
        <w:rPr>
          <w:rFonts w:eastAsiaTheme="majorEastAsia"/>
        </w:rPr>
        <w:t>R</w:t>
      </w:r>
      <w:r w:rsidR="009C5C92">
        <w:rPr>
          <w:rFonts w:eastAsiaTheme="majorEastAsia"/>
        </w:rPr>
        <w:t xml:space="preserve">eview </w:t>
      </w:r>
      <w:r w:rsidR="004610DF">
        <w:rPr>
          <w:rFonts w:eastAsiaTheme="majorEastAsia"/>
        </w:rPr>
        <w:t xml:space="preserve">of the </w:t>
      </w:r>
      <w:r w:rsidRPr="003C27DC">
        <w:rPr>
          <w:rFonts w:eastAsiaTheme="majorEastAsia"/>
        </w:rPr>
        <w:t>Tax Administration Act</w:t>
      </w:r>
      <w:r>
        <w:rPr>
          <w:rFonts w:eastAsiaTheme="majorEastAsia"/>
        </w:rPr>
        <w:t xml:space="preserve">’s </w:t>
      </w:r>
      <w:r w:rsidR="004610DF">
        <w:rPr>
          <w:rFonts w:eastAsiaTheme="majorEastAsia"/>
        </w:rPr>
        <w:t>confidentiality framework</w:t>
      </w:r>
      <w:bookmarkEnd w:id="23"/>
      <w:r w:rsidR="005C74DC" w:rsidRPr="005C74DC">
        <w:rPr>
          <w:rFonts w:eastAsiaTheme="majorEastAsia"/>
        </w:rPr>
        <w:t xml:space="preserve"> </w:t>
      </w:r>
      <w:r w:rsidR="005C74DC">
        <w:rPr>
          <w:rFonts w:eastAsiaTheme="majorEastAsia"/>
        </w:rPr>
        <w:t xml:space="preserve"> </w:t>
      </w:r>
    </w:p>
    <w:p w:rsidR="00D06CDD" w:rsidRDefault="00F70C71" w:rsidP="00167312">
      <w:pPr>
        <w:pStyle w:val="ListParagraph"/>
        <w:numPr>
          <w:ilvl w:val="0"/>
          <w:numId w:val="16"/>
        </w:numPr>
        <w:spacing w:before="360"/>
        <w:ind w:left="0" w:firstLine="0"/>
        <w:contextualSpacing w:val="0"/>
        <w:jc w:val="both"/>
        <w:rPr>
          <w:rFonts w:eastAsia="Times New Roman" w:cs="Times New Roman"/>
          <w:szCs w:val="24"/>
          <w:lang w:eastAsia="en-AU"/>
        </w:rPr>
      </w:pPr>
      <w:r w:rsidRPr="00F70C71">
        <w:rPr>
          <w:rFonts w:eastAsia="Times New Roman" w:cs="Times New Roman"/>
          <w:szCs w:val="24"/>
          <w:lang w:eastAsia="en-AU"/>
        </w:rPr>
        <w:t xml:space="preserve">A discussion document entitled </w:t>
      </w:r>
      <w:r w:rsidR="007D4633" w:rsidRPr="007D4633">
        <w:rPr>
          <w:rFonts w:eastAsia="Times New Roman" w:cs="Times New Roman"/>
          <w:i/>
          <w:szCs w:val="24"/>
          <w:lang w:eastAsia="en-AU"/>
        </w:rPr>
        <w:t>Making Tax Simpler: Proposals for modernising the Tax Administration Act</w:t>
      </w:r>
      <w:r>
        <w:rPr>
          <w:rFonts w:eastAsia="Times New Roman" w:cs="Times New Roman"/>
          <w:szCs w:val="24"/>
          <w:lang w:eastAsia="en-AU"/>
        </w:rPr>
        <w:t xml:space="preserve"> was</w:t>
      </w:r>
      <w:r w:rsidRPr="00F70C71">
        <w:rPr>
          <w:rFonts w:eastAsia="Times New Roman" w:cs="Times New Roman"/>
          <w:szCs w:val="24"/>
          <w:lang w:eastAsia="en-AU"/>
        </w:rPr>
        <w:t xml:space="preserve"> released </w:t>
      </w:r>
      <w:r w:rsidR="00445677">
        <w:rPr>
          <w:rFonts w:eastAsia="Times New Roman" w:cs="Times New Roman"/>
          <w:szCs w:val="24"/>
          <w:lang w:eastAsia="en-AU"/>
        </w:rPr>
        <w:t xml:space="preserve">by </w:t>
      </w:r>
      <w:r w:rsidR="00CB172B">
        <w:rPr>
          <w:rFonts w:eastAsia="Times New Roman" w:cs="Times New Roman"/>
          <w:szCs w:val="24"/>
          <w:lang w:eastAsia="en-AU"/>
        </w:rPr>
        <w:t xml:space="preserve">the </w:t>
      </w:r>
      <w:r w:rsidR="007D4633">
        <w:rPr>
          <w:rFonts w:eastAsia="Times New Roman" w:cs="Times New Roman"/>
          <w:szCs w:val="24"/>
          <w:lang w:eastAsia="en-AU"/>
        </w:rPr>
        <w:t>Government</w:t>
      </w:r>
      <w:r w:rsidR="00445677">
        <w:rPr>
          <w:rFonts w:eastAsia="Times New Roman" w:cs="Times New Roman"/>
          <w:szCs w:val="24"/>
          <w:lang w:eastAsia="en-AU"/>
        </w:rPr>
        <w:t xml:space="preserve"> </w:t>
      </w:r>
      <w:r w:rsidRPr="00F70C71">
        <w:rPr>
          <w:rFonts w:eastAsia="Times New Roman" w:cs="Times New Roman"/>
          <w:szCs w:val="24"/>
          <w:lang w:eastAsia="en-AU"/>
        </w:rPr>
        <w:t>at the end of 2016</w:t>
      </w:r>
      <w:r w:rsidR="006F40EB">
        <w:rPr>
          <w:rFonts w:eastAsia="Times New Roman" w:cs="Times New Roman"/>
          <w:szCs w:val="24"/>
          <w:lang w:eastAsia="en-AU"/>
        </w:rPr>
        <w:t xml:space="preserve">. </w:t>
      </w:r>
      <w:r>
        <w:rPr>
          <w:rFonts w:eastAsia="Times New Roman" w:cs="Times New Roman"/>
          <w:szCs w:val="24"/>
          <w:lang w:eastAsia="en-AU"/>
        </w:rPr>
        <w:t xml:space="preserve"> </w:t>
      </w:r>
      <w:r w:rsidR="006F40EB">
        <w:rPr>
          <w:rFonts w:eastAsia="Times New Roman" w:cs="Times New Roman"/>
          <w:szCs w:val="24"/>
          <w:lang w:eastAsia="en-AU"/>
        </w:rPr>
        <w:t xml:space="preserve">The document </w:t>
      </w:r>
      <w:r w:rsidR="00D8618F">
        <w:rPr>
          <w:rFonts w:eastAsia="Times New Roman" w:cs="Times New Roman"/>
          <w:szCs w:val="24"/>
          <w:lang w:eastAsia="en-AU"/>
        </w:rPr>
        <w:t>included</w:t>
      </w:r>
      <w:r w:rsidR="006F40EB" w:rsidRPr="00F70C71">
        <w:rPr>
          <w:rFonts w:eastAsia="Times New Roman" w:cs="Times New Roman"/>
          <w:szCs w:val="24"/>
          <w:lang w:eastAsia="en-AU"/>
        </w:rPr>
        <w:t xml:space="preserve"> proposals on information collection and confidentiality</w:t>
      </w:r>
      <w:r w:rsidR="006F40EB">
        <w:rPr>
          <w:rFonts w:eastAsia="Times New Roman" w:cs="Times New Roman"/>
          <w:szCs w:val="24"/>
          <w:lang w:eastAsia="en-AU"/>
        </w:rPr>
        <w:t>, c</w:t>
      </w:r>
      <w:r w:rsidR="006F40EB" w:rsidRPr="00F70C71">
        <w:rPr>
          <w:rFonts w:eastAsia="Times New Roman" w:cs="Times New Roman"/>
          <w:szCs w:val="24"/>
          <w:lang w:eastAsia="en-AU"/>
        </w:rPr>
        <w:t>onsidering the need for greater information sharing within government</w:t>
      </w:r>
      <w:r w:rsidR="006F40EB">
        <w:rPr>
          <w:rFonts w:eastAsia="Times New Roman" w:cs="Times New Roman"/>
          <w:szCs w:val="24"/>
          <w:lang w:eastAsia="en-AU"/>
        </w:rPr>
        <w:t xml:space="preserve"> to support the Government’s better public services objective</w:t>
      </w:r>
      <w:r w:rsidR="007D4633">
        <w:rPr>
          <w:rFonts w:eastAsia="Times New Roman" w:cs="Times New Roman"/>
          <w:szCs w:val="24"/>
          <w:lang w:eastAsia="en-AU"/>
        </w:rPr>
        <w:t>s</w:t>
      </w:r>
      <w:r w:rsidR="006F40EB">
        <w:rPr>
          <w:rFonts w:eastAsia="Times New Roman" w:cs="Times New Roman"/>
          <w:szCs w:val="24"/>
          <w:lang w:eastAsia="en-AU"/>
        </w:rPr>
        <w:t xml:space="preserve">. </w:t>
      </w:r>
    </w:p>
    <w:p w:rsidR="007F6FC3" w:rsidRDefault="007F6FC3" w:rsidP="00A314CC">
      <w:pPr>
        <w:pStyle w:val="ListParagraph"/>
        <w:numPr>
          <w:ilvl w:val="0"/>
          <w:numId w:val="16"/>
        </w:numPr>
        <w:spacing w:before="360"/>
        <w:ind w:left="0" w:firstLine="0"/>
        <w:contextualSpacing w:val="0"/>
        <w:jc w:val="both"/>
        <w:rPr>
          <w:rFonts w:eastAsia="Times New Roman" w:cs="Times New Roman"/>
          <w:szCs w:val="24"/>
          <w:lang w:eastAsia="en-AU"/>
        </w:rPr>
      </w:pPr>
      <w:r w:rsidRPr="00A80639">
        <w:rPr>
          <w:rFonts w:eastAsia="Times New Roman" w:cs="Times New Roman"/>
          <w:szCs w:val="24"/>
          <w:lang w:eastAsia="en-AU"/>
        </w:rPr>
        <w:t>The discussion document pr</w:t>
      </w:r>
      <w:r w:rsidR="009C5C92">
        <w:rPr>
          <w:rFonts w:eastAsia="Times New Roman" w:cs="Times New Roman"/>
          <w:szCs w:val="24"/>
          <w:lang w:eastAsia="en-AU"/>
        </w:rPr>
        <w:t>oposed a</w:t>
      </w:r>
      <w:r w:rsidRPr="00A80639">
        <w:rPr>
          <w:rFonts w:eastAsia="Times New Roman" w:cs="Times New Roman"/>
          <w:szCs w:val="24"/>
          <w:lang w:eastAsia="en-AU"/>
        </w:rPr>
        <w:t xml:space="preserve"> </w:t>
      </w:r>
      <w:r w:rsidR="009C5C92" w:rsidRPr="009C5C92">
        <w:rPr>
          <w:rFonts w:eastAsia="Times New Roman" w:cs="Times New Roman"/>
          <w:szCs w:val="24"/>
          <w:lang w:eastAsia="en-AU"/>
        </w:rPr>
        <w:t>model for information disclosures from The Inland Revenue Department to other government agencies for non-tax-related purposes</w:t>
      </w:r>
      <w:r w:rsidR="00D0407F">
        <w:rPr>
          <w:rFonts w:eastAsia="Times New Roman" w:cs="Times New Roman"/>
          <w:szCs w:val="24"/>
          <w:lang w:eastAsia="en-AU"/>
        </w:rPr>
        <w:t>, for the provision of public services.</w:t>
      </w:r>
      <w:r w:rsidR="009C5C92">
        <w:rPr>
          <w:rFonts w:eastAsia="Times New Roman" w:cs="Times New Roman"/>
          <w:szCs w:val="24"/>
          <w:lang w:eastAsia="en-AU"/>
        </w:rPr>
        <w:t xml:space="preserve"> It is </w:t>
      </w:r>
      <w:r w:rsidRPr="00A80639">
        <w:rPr>
          <w:rFonts w:eastAsia="Times New Roman" w:cs="Times New Roman"/>
          <w:szCs w:val="24"/>
          <w:lang w:eastAsia="en-AU"/>
        </w:rPr>
        <w:t xml:space="preserve">a proposal to modernise the information protection </w:t>
      </w:r>
      <w:r w:rsidR="00A80639" w:rsidRPr="00A80639">
        <w:rPr>
          <w:rFonts w:eastAsia="Times New Roman" w:cs="Times New Roman"/>
          <w:szCs w:val="24"/>
          <w:lang w:eastAsia="en-AU"/>
        </w:rPr>
        <w:t>and disclosure framework in the Tax Administration Act by moving to a regulatory model</w:t>
      </w:r>
      <w:r w:rsidR="00A80639">
        <w:rPr>
          <w:rFonts w:eastAsia="Times New Roman" w:cs="Times New Roman"/>
          <w:szCs w:val="24"/>
          <w:lang w:eastAsia="en-AU"/>
        </w:rPr>
        <w:t xml:space="preserve"> that allows information sharing to be enabled by Order in Council.</w:t>
      </w:r>
    </w:p>
    <w:p w:rsidR="009C5C92" w:rsidRDefault="009C5C92" w:rsidP="00A314CC">
      <w:pPr>
        <w:pStyle w:val="ListParagraph"/>
        <w:numPr>
          <w:ilvl w:val="0"/>
          <w:numId w:val="16"/>
        </w:numPr>
        <w:spacing w:before="360"/>
        <w:ind w:left="0" w:firstLine="0"/>
        <w:contextualSpacing w:val="0"/>
        <w:jc w:val="both"/>
        <w:rPr>
          <w:rFonts w:eastAsia="Times New Roman" w:cs="Times New Roman"/>
          <w:szCs w:val="24"/>
          <w:lang w:eastAsia="en-AU"/>
        </w:rPr>
      </w:pPr>
      <w:r>
        <w:rPr>
          <w:rFonts w:eastAsia="Times New Roman" w:cs="Times New Roman"/>
          <w:szCs w:val="24"/>
          <w:lang w:eastAsia="en-AU"/>
        </w:rPr>
        <w:t xml:space="preserve">The aim of the new model would be providing greater flexibility and timeliness to the implementation and amendment of information sharing agreements. This would </w:t>
      </w:r>
      <w:r w:rsidR="00D0407F">
        <w:rPr>
          <w:rFonts w:eastAsia="Times New Roman" w:cs="Times New Roman"/>
          <w:szCs w:val="24"/>
          <w:lang w:eastAsia="en-AU"/>
        </w:rPr>
        <w:t>improve</w:t>
      </w:r>
      <w:r>
        <w:rPr>
          <w:rFonts w:eastAsia="Times New Roman" w:cs="Times New Roman"/>
          <w:szCs w:val="24"/>
          <w:lang w:eastAsia="en-AU"/>
        </w:rPr>
        <w:t xml:space="preserve"> efficiency and effectiveness of government services, while not compromising the ability of the Inland Revenue</w:t>
      </w:r>
      <w:r w:rsidR="00D0407F">
        <w:rPr>
          <w:rFonts w:eastAsia="Times New Roman" w:cs="Times New Roman"/>
          <w:szCs w:val="24"/>
          <w:lang w:eastAsia="en-AU"/>
        </w:rPr>
        <w:t xml:space="preserve"> Department</w:t>
      </w:r>
      <w:r>
        <w:rPr>
          <w:rFonts w:eastAsia="Times New Roman" w:cs="Times New Roman"/>
          <w:szCs w:val="24"/>
          <w:lang w:eastAsia="en-AU"/>
        </w:rPr>
        <w:t xml:space="preserve"> to perform its function</w:t>
      </w:r>
      <w:r w:rsidR="00D0407F">
        <w:rPr>
          <w:rFonts w:eastAsia="Times New Roman" w:cs="Times New Roman"/>
          <w:szCs w:val="24"/>
          <w:lang w:eastAsia="en-AU"/>
        </w:rPr>
        <w:t>. The model would also ensure the appropriate safeguards are in place, ensuring confidentiality is not impacted more than necessary to achieve the purpose of the information sharing.</w:t>
      </w:r>
    </w:p>
    <w:p w:rsidR="00D0407F" w:rsidRDefault="00D0407F" w:rsidP="00A314CC">
      <w:pPr>
        <w:pStyle w:val="ListParagraph"/>
        <w:numPr>
          <w:ilvl w:val="0"/>
          <w:numId w:val="16"/>
        </w:numPr>
        <w:spacing w:before="360"/>
        <w:ind w:left="0" w:firstLine="0"/>
        <w:contextualSpacing w:val="0"/>
        <w:jc w:val="both"/>
        <w:rPr>
          <w:rFonts w:eastAsia="Times New Roman" w:cs="Times New Roman"/>
          <w:szCs w:val="24"/>
          <w:lang w:eastAsia="en-AU"/>
        </w:rPr>
      </w:pPr>
      <w:r>
        <w:rPr>
          <w:rFonts w:eastAsia="Times New Roman" w:cs="Times New Roman"/>
          <w:szCs w:val="24"/>
          <w:lang w:eastAsia="en-AU"/>
        </w:rPr>
        <w:t>The proposed model would need to meet certain criteria to allow Inland Revenue information to be shared for the provision of public services. The</w:t>
      </w:r>
      <w:r w:rsidR="00A314CC">
        <w:rPr>
          <w:rFonts w:eastAsia="Times New Roman" w:cs="Times New Roman"/>
          <w:szCs w:val="24"/>
          <w:lang w:eastAsia="en-AU"/>
        </w:rPr>
        <w:t xml:space="preserve"> criteria </w:t>
      </w:r>
      <w:r>
        <w:rPr>
          <w:rFonts w:eastAsia="Times New Roman" w:cs="Times New Roman"/>
          <w:szCs w:val="24"/>
          <w:lang w:eastAsia="en-AU"/>
        </w:rPr>
        <w:t>are</w:t>
      </w:r>
      <w:r w:rsidR="00A314CC">
        <w:rPr>
          <w:rFonts w:eastAsia="Times New Roman" w:cs="Times New Roman"/>
          <w:szCs w:val="24"/>
          <w:lang w:eastAsia="en-AU"/>
        </w:rPr>
        <w:t>:</w:t>
      </w:r>
      <w:r>
        <w:rPr>
          <w:rFonts w:eastAsia="Times New Roman" w:cs="Times New Roman"/>
          <w:szCs w:val="24"/>
          <w:lang w:eastAsia="en-AU"/>
        </w:rPr>
        <w:t xml:space="preserve"> </w:t>
      </w:r>
    </w:p>
    <w:p w:rsidR="00A314CC" w:rsidRPr="00A314CC" w:rsidRDefault="00A314CC" w:rsidP="00A314CC">
      <w:pPr>
        <w:numPr>
          <w:ilvl w:val="0"/>
          <w:numId w:val="5"/>
        </w:numPr>
        <w:spacing w:after="0"/>
        <w:contextualSpacing/>
        <w:jc w:val="both"/>
        <w:rPr>
          <w:rFonts w:cs="Times New Roman"/>
          <w:szCs w:val="24"/>
        </w:rPr>
      </w:pPr>
      <w:r w:rsidRPr="00A314CC">
        <w:rPr>
          <w:rFonts w:cs="Times New Roman"/>
          <w:szCs w:val="24"/>
        </w:rPr>
        <w:t>providing the information will improve the ability of the government to efficiently and effectively deliver services or enforce laws</w:t>
      </w:r>
    </w:p>
    <w:p w:rsidR="00A314CC" w:rsidRPr="00A314CC" w:rsidRDefault="00A314CC" w:rsidP="00A314CC">
      <w:pPr>
        <w:numPr>
          <w:ilvl w:val="0"/>
          <w:numId w:val="5"/>
        </w:numPr>
        <w:spacing w:after="0"/>
        <w:contextualSpacing/>
        <w:jc w:val="both"/>
        <w:rPr>
          <w:rFonts w:cs="Times New Roman"/>
          <w:szCs w:val="24"/>
        </w:rPr>
      </w:pPr>
      <w:r w:rsidRPr="00A314CC">
        <w:rPr>
          <w:rFonts w:cs="Times New Roman"/>
          <w:szCs w:val="24"/>
        </w:rPr>
        <w:t>the information cannot easily or efficiently be obtained or verified from other sources</w:t>
      </w:r>
    </w:p>
    <w:p w:rsidR="00A314CC" w:rsidRPr="00A314CC" w:rsidRDefault="00A314CC" w:rsidP="00A314CC">
      <w:pPr>
        <w:numPr>
          <w:ilvl w:val="0"/>
          <w:numId w:val="5"/>
        </w:numPr>
        <w:spacing w:after="0"/>
        <w:contextualSpacing/>
        <w:jc w:val="both"/>
        <w:rPr>
          <w:rFonts w:cs="Times New Roman"/>
          <w:szCs w:val="24"/>
        </w:rPr>
      </w:pPr>
      <w:r w:rsidRPr="00A314CC">
        <w:rPr>
          <w:rFonts w:cs="Times New Roman"/>
          <w:szCs w:val="24"/>
        </w:rPr>
        <w:t>the amount and type of information provided is proportionate given the purpose for which it is being shared</w:t>
      </w:r>
    </w:p>
    <w:p w:rsidR="00A314CC" w:rsidRPr="00A314CC" w:rsidRDefault="00A314CC" w:rsidP="00A314CC">
      <w:pPr>
        <w:numPr>
          <w:ilvl w:val="0"/>
          <w:numId w:val="5"/>
        </w:numPr>
        <w:spacing w:after="0"/>
        <w:contextualSpacing/>
        <w:jc w:val="both"/>
        <w:rPr>
          <w:rFonts w:cs="Times New Roman"/>
          <w:szCs w:val="24"/>
        </w:rPr>
      </w:pPr>
      <w:r w:rsidRPr="00A314CC">
        <w:rPr>
          <w:rFonts w:cs="Times New Roman"/>
          <w:szCs w:val="24"/>
        </w:rPr>
        <w:t>the information will be adequately protected by the receiving agency</w:t>
      </w:r>
    </w:p>
    <w:p w:rsidR="00A314CC" w:rsidRPr="00A314CC" w:rsidRDefault="00A314CC" w:rsidP="00A314CC">
      <w:pPr>
        <w:numPr>
          <w:ilvl w:val="0"/>
          <w:numId w:val="5"/>
        </w:numPr>
        <w:spacing w:after="0"/>
        <w:contextualSpacing/>
        <w:jc w:val="both"/>
        <w:rPr>
          <w:rFonts w:cs="Times New Roman"/>
          <w:szCs w:val="24"/>
        </w:rPr>
      </w:pPr>
      <w:proofErr w:type="gramStart"/>
      <w:r w:rsidRPr="00A314CC">
        <w:rPr>
          <w:rFonts w:cs="Times New Roman"/>
          <w:szCs w:val="24"/>
        </w:rPr>
        <w:t>sharing</w:t>
      </w:r>
      <w:proofErr w:type="gramEnd"/>
      <w:r w:rsidRPr="00A314CC">
        <w:rPr>
          <w:rFonts w:cs="Times New Roman"/>
          <w:szCs w:val="24"/>
        </w:rPr>
        <w:t xml:space="preserve"> the information will not unduly inhibit the provision of information to </w:t>
      </w:r>
      <w:r>
        <w:rPr>
          <w:rFonts w:cs="Times New Roman"/>
          <w:szCs w:val="24"/>
        </w:rPr>
        <w:t xml:space="preserve">the </w:t>
      </w:r>
      <w:r w:rsidRPr="00A314CC">
        <w:rPr>
          <w:rFonts w:cs="Times New Roman"/>
          <w:szCs w:val="24"/>
        </w:rPr>
        <w:t xml:space="preserve">Inland Revenue </w:t>
      </w:r>
      <w:r>
        <w:rPr>
          <w:rFonts w:cs="Times New Roman"/>
          <w:szCs w:val="24"/>
        </w:rPr>
        <w:t xml:space="preserve">Department </w:t>
      </w:r>
      <w:r w:rsidRPr="00A314CC">
        <w:rPr>
          <w:rFonts w:cs="Times New Roman"/>
          <w:szCs w:val="24"/>
        </w:rPr>
        <w:t>in the future.</w:t>
      </w:r>
    </w:p>
    <w:p w:rsidR="00A314CC" w:rsidRDefault="00794413" w:rsidP="00A314CC">
      <w:pPr>
        <w:pStyle w:val="ListParagraph"/>
        <w:numPr>
          <w:ilvl w:val="0"/>
          <w:numId w:val="16"/>
        </w:numPr>
        <w:spacing w:before="360"/>
        <w:ind w:left="0" w:firstLine="0"/>
        <w:contextualSpacing w:val="0"/>
        <w:jc w:val="both"/>
        <w:rPr>
          <w:rFonts w:eastAsia="Times New Roman" w:cs="Times New Roman"/>
          <w:szCs w:val="24"/>
          <w:lang w:eastAsia="en-AU"/>
        </w:rPr>
      </w:pPr>
      <w:r>
        <w:rPr>
          <w:rFonts w:eastAsia="Times New Roman" w:cs="Times New Roman"/>
          <w:szCs w:val="24"/>
          <w:lang w:eastAsia="en-AU"/>
        </w:rPr>
        <w:t xml:space="preserve">The </w:t>
      </w:r>
      <w:r w:rsidR="00A314CC">
        <w:rPr>
          <w:rFonts w:eastAsia="Times New Roman" w:cs="Times New Roman"/>
          <w:szCs w:val="24"/>
          <w:lang w:eastAsia="en-AU"/>
        </w:rPr>
        <w:t>model would also include an underlying memorandum of understanding where the operational details would be set out, such as:</w:t>
      </w:r>
    </w:p>
    <w:p w:rsidR="00A314CC" w:rsidRPr="00A314CC" w:rsidRDefault="00A314CC" w:rsidP="00A314CC">
      <w:pPr>
        <w:pStyle w:val="ListParagraph"/>
        <w:numPr>
          <w:ilvl w:val="0"/>
          <w:numId w:val="21"/>
        </w:numPr>
        <w:spacing w:before="360"/>
        <w:jc w:val="both"/>
        <w:rPr>
          <w:rFonts w:eastAsia="Times New Roman" w:cs="Times New Roman"/>
          <w:szCs w:val="24"/>
          <w:lang w:eastAsia="en-AU"/>
        </w:rPr>
      </w:pPr>
      <w:r w:rsidRPr="00A314CC">
        <w:rPr>
          <w:rFonts w:eastAsia="Times New Roman" w:cs="Times New Roman"/>
          <w:szCs w:val="24"/>
          <w:lang w:eastAsia="en-AU"/>
        </w:rPr>
        <w:t>the classes or types of information to be shared</w:t>
      </w:r>
    </w:p>
    <w:p w:rsidR="00A314CC" w:rsidRPr="00A314CC" w:rsidRDefault="00A314CC" w:rsidP="00A314CC">
      <w:pPr>
        <w:pStyle w:val="ListParagraph"/>
        <w:numPr>
          <w:ilvl w:val="0"/>
          <w:numId w:val="21"/>
        </w:numPr>
        <w:spacing w:before="360"/>
        <w:jc w:val="both"/>
        <w:rPr>
          <w:rFonts w:eastAsia="Times New Roman" w:cs="Times New Roman"/>
          <w:szCs w:val="24"/>
          <w:lang w:eastAsia="en-AU"/>
        </w:rPr>
      </w:pPr>
      <w:r w:rsidRPr="00A314CC">
        <w:rPr>
          <w:rFonts w:eastAsia="Times New Roman" w:cs="Times New Roman"/>
          <w:szCs w:val="24"/>
          <w:lang w:eastAsia="en-AU"/>
        </w:rPr>
        <w:t>how the information will be used</w:t>
      </w:r>
    </w:p>
    <w:p w:rsidR="00A314CC" w:rsidRPr="00A314CC" w:rsidRDefault="00A314CC" w:rsidP="00A314CC">
      <w:pPr>
        <w:pStyle w:val="ListParagraph"/>
        <w:numPr>
          <w:ilvl w:val="0"/>
          <w:numId w:val="21"/>
        </w:numPr>
        <w:spacing w:before="360"/>
        <w:jc w:val="both"/>
        <w:rPr>
          <w:rFonts w:eastAsia="Times New Roman" w:cs="Times New Roman"/>
          <w:szCs w:val="24"/>
          <w:lang w:eastAsia="en-AU"/>
        </w:rPr>
      </w:pPr>
      <w:r w:rsidRPr="00A314CC">
        <w:rPr>
          <w:rFonts w:eastAsia="Times New Roman" w:cs="Times New Roman"/>
          <w:szCs w:val="24"/>
          <w:lang w:eastAsia="en-AU"/>
        </w:rPr>
        <w:t>how the information will be provided or accessed</w:t>
      </w:r>
    </w:p>
    <w:p w:rsidR="00A314CC" w:rsidRPr="00A314CC" w:rsidRDefault="00A314CC" w:rsidP="00A314CC">
      <w:pPr>
        <w:pStyle w:val="ListParagraph"/>
        <w:numPr>
          <w:ilvl w:val="0"/>
          <w:numId w:val="21"/>
        </w:numPr>
        <w:spacing w:before="360"/>
        <w:jc w:val="both"/>
        <w:rPr>
          <w:rFonts w:eastAsia="Times New Roman" w:cs="Times New Roman"/>
          <w:szCs w:val="24"/>
          <w:lang w:eastAsia="en-AU"/>
        </w:rPr>
      </w:pPr>
      <w:r w:rsidRPr="00A314CC">
        <w:rPr>
          <w:rFonts w:eastAsia="Times New Roman" w:cs="Times New Roman"/>
          <w:szCs w:val="24"/>
          <w:lang w:eastAsia="en-AU"/>
        </w:rPr>
        <w:t>requirements for security, storage and disposal</w:t>
      </w:r>
    </w:p>
    <w:p w:rsidR="00A314CC" w:rsidRPr="00A314CC" w:rsidRDefault="00A314CC" w:rsidP="00A314CC">
      <w:pPr>
        <w:pStyle w:val="ListParagraph"/>
        <w:numPr>
          <w:ilvl w:val="0"/>
          <w:numId w:val="21"/>
        </w:numPr>
        <w:spacing w:before="360"/>
        <w:jc w:val="both"/>
        <w:rPr>
          <w:rFonts w:eastAsia="Times New Roman" w:cs="Times New Roman"/>
          <w:szCs w:val="24"/>
          <w:lang w:eastAsia="en-AU"/>
        </w:rPr>
      </w:pPr>
      <w:r w:rsidRPr="00A314CC">
        <w:rPr>
          <w:rFonts w:eastAsia="Times New Roman" w:cs="Times New Roman"/>
          <w:szCs w:val="24"/>
          <w:lang w:eastAsia="en-AU"/>
        </w:rPr>
        <w:t>how (or whether) information can be further disclosed</w:t>
      </w:r>
    </w:p>
    <w:p w:rsidR="00A314CC" w:rsidRDefault="00A314CC" w:rsidP="00A314CC">
      <w:pPr>
        <w:pStyle w:val="ListParagraph"/>
        <w:numPr>
          <w:ilvl w:val="0"/>
          <w:numId w:val="21"/>
        </w:numPr>
        <w:spacing w:before="360"/>
        <w:jc w:val="both"/>
        <w:rPr>
          <w:rFonts w:eastAsia="Times New Roman" w:cs="Times New Roman"/>
          <w:szCs w:val="24"/>
          <w:lang w:eastAsia="en-AU"/>
        </w:rPr>
      </w:pPr>
      <w:proofErr w:type="gramStart"/>
      <w:r w:rsidRPr="00A314CC">
        <w:rPr>
          <w:rFonts w:eastAsia="Times New Roman" w:cs="Times New Roman"/>
          <w:szCs w:val="24"/>
          <w:lang w:eastAsia="en-AU"/>
        </w:rPr>
        <w:t>any</w:t>
      </w:r>
      <w:proofErr w:type="gramEnd"/>
      <w:r w:rsidRPr="00A314CC">
        <w:rPr>
          <w:rFonts w:eastAsia="Times New Roman" w:cs="Times New Roman"/>
          <w:szCs w:val="24"/>
          <w:lang w:eastAsia="en-AU"/>
        </w:rPr>
        <w:t xml:space="preserve"> review requirements, including disclosure of any breaches.</w:t>
      </w:r>
    </w:p>
    <w:p w:rsidR="00794413" w:rsidRPr="00794413" w:rsidRDefault="00794413" w:rsidP="002B74B3">
      <w:pPr>
        <w:pStyle w:val="ListParagraph"/>
        <w:numPr>
          <w:ilvl w:val="0"/>
          <w:numId w:val="16"/>
        </w:numPr>
        <w:spacing w:before="360"/>
        <w:ind w:left="0" w:firstLine="0"/>
        <w:contextualSpacing w:val="0"/>
        <w:jc w:val="both"/>
        <w:rPr>
          <w:rFonts w:eastAsia="Times New Roman" w:cs="Times New Roman"/>
          <w:szCs w:val="24"/>
          <w:lang w:eastAsia="en-AU"/>
        </w:rPr>
      </w:pPr>
      <w:r>
        <w:rPr>
          <w:rFonts w:eastAsia="Times New Roman" w:cs="Times New Roman"/>
          <w:szCs w:val="24"/>
          <w:lang w:eastAsia="en-AU"/>
        </w:rPr>
        <w:t xml:space="preserve">The proposed model is very similar to section 81BA of the </w:t>
      </w:r>
      <w:r w:rsidR="002B74B3">
        <w:rPr>
          <w:rFonts w:eastAsia="Times New Roman" w:cs="Times New Roman"/>
          <w:szCs w:val="24"/>
          <w:lang w:eastAsia="en-AU"/>
        </w:rPr>
        <w:t>Tax Administration Act 1994</w:t>
      </w:r>
      <w:r>
        <w:rPr>
          <w:rFonts w:eastAsia="Times New Roman" w:cs="Times New Roman"/>
          <w:szCs w:val="24"/>
          <w:lang w:eastAsia="en-AU"/>
        </w:rPr>
        <w:t>.</w:t>
      </w:r>
    </w:p>
    <w:p w:rsidR="007D2276" w:rsidRPr="003C27DC" w:rsidRDefault="007D2276" w:rsidP="00CA7D61">
      <w:pPr>
        <w:pStyle w:val="Heading1"/>
        <w:rPr>
          <w:rFonts w:eastAsiaTheme="majorEastAsia"/>
        </w:rPr>
      </w:pPr>
      <w:bookmarkStart w:id="24" w:name="_Toc484682184"/>
      <w:r w:rsidRPr="003C27DC">
        <w:rPr>
          <w:rFonts w:eastAsiaTheme="majorEastAsia"/>
        </w:rPr>
        <w:t>Conclusions and recommendations</w:t>
      </w:r>
      <w:bookmarkEnd w:id="24"/>
    </w:p>
    <w:p w:rsidR="007D2276" w:rsidRPr="00F04D89" w:rsidRDefault="007D2276" w:rsidP="00167312">
      <w:pPr>
        <w:pStyle w:val="ListParagraph"/>
        <w:numPr>
          <w:ilvl w:val="0"/>
          <w:numId w:val="16"/>
        </w:numPr>
        <w:spacing w:before="360"/>
        <w:ind w:left="0" w:firstLine="0"/>
        <w:contextualSpacing w:val="0"/>
        <w:jc w:val="both"/>
        <w:rPr>
          <w:rFonts w:eastAsia="Times New Roman" w:cs="Times New Roman"/>
          <w:szCs w:val="24"/>
          <w:lang w:eastAsia="en-AU"/>
        </w:rPr>
      </w:pPr>
      <w:r w:rsidRPr="00F04D89">
        <w:rPr>
          <w:rFonts w:eastAsia="Times New Roman" w:cs="Times New Roman"/>
          <w:szCs w:val="24"/>
          <w:lang w:eastAsia="en-AU"/>
        </w:rPr>
        <w:t>The benefits provided by the agreements are evident in the evaluation of the shares provided by the two agencies (</w:t>
      </w:r>
      <w:r w:rsidR="00CB172B" w:rsidRPr="00CC0D33">
        <w:rPr>
          <w:rFonts w:eastAsia="Times New Roman" w:cs="Times New Roman"/>
          <w:szCs w:val="24"/>
          <w:lang w:eastAsia="en-AU"/>
        </w:rPr>
        <w:t>the Ministry of Social Development</w:t>
      </w:r>
      <w:r w:rsidRPr="00F04D89">
        <w:rPr>
          <w:rFonts w:eastAsia="Times New Roman" w:cs="Times New Roman"/>
          <w:szCs w:val="24"/>
          <w:lang w:eastAsia="en-AU"/>
        </w:rPr>
        <w:t xml:space="preserve"> and </w:t>
      </w:r>
      <w:r w:rsidR="00CB172B">
        <w:rPr>
          <w:rFonts w:eastAsia="Times New Roman" w:cs="Times New Roman"/>
          <w:szCs w:val="24"/>
          <w:lang w:eastAsia="en-AU"/>
        </w:rPr>
        <w:t>t</w:t>
      </w:r>
      <w:r w:rsidR="00CB172B" w:rsidRPr="00CC0D33">
        <w:rPr>
          <w:rFonts w:eastAsia="Times New Roman" w:cs="Times New Roman"/>
          <w:szCs w:val="24"/>
          <w:lang w:eastAsia="en-AU"/>
        </w:rPr>
        <w:t>he Accident Compensation Corporation</w:t>
      </w:r>
      <w:r w:rsidRPr="00F04D89">
        <w:rPr>
          <w:rFonts w:eastAsia="Times New Roman" w:cs="Times New Roman"/>
          <w:szCs w:val="24"/>
          <w:lang w:eastAsia="en-AU"/>
        </w:rPr>
        <w:t xml:space="preserve">) with which </w:t>
      </w:r>
      <w:r w:rsidR="00546948">
        <w:rPr>
          <w:rFonts w:eastAsia="Times New Roman" w:cs="Times New Roman"/>
          <w:szCs w:val="24"/>
          <w:lang w:eastAsia="en-AU"/>
        </w:rPr>
        <w:t>the Inland Revenue Department</w:t>
      </w:r>
      <w:r w:rsidRPr="00F04D89">
        <w:rPr>
          <w:rFonts w:eastAsia="Times New Roman" w:cs="Times New Roman"/>
          <w:szCs w:val="24"/>
          <w:lang w:eastAsia="en-AU"/>
        </w:rPr>
        <w:t xml:space="preserve"> has information sharing agreements under the 81BA provision. These agreements have enabled fraud detection, increased efficiencies for service provision, and provided access to accurate and timely information. </w:t>
      </w:r>
    </w:p>
    <w:p w:rsidR="007D2276" w:rsidRPr="00F04D89" w:rsidRDefault="007D2276" w:rsidP="00167312">
      <w:pPr>
        <w:pStyle w:val="ListParagraph"/>
        <w:numPr>
          <w:ilvl w:val="0"/>
          <w:numId w:val="16"/>
        </w:numPr>
        <w:spacing w:before="360"/>
        <w:ind w:left="0" w:firstLine="0"/>
        <w:contextualSpacing w:val="0"/>
        <w:jc w:val="both"/>
        <w:rPr>
          <w:rFonts w:eastAsia="Times New Roman" w:cs="Times New Roman"/>
          <w:szCs w:val="24"/>
          <w:lang w:eastAsia="en-AU"/>
        </w:rPr>
      </w:pPr>
      <w:r w:rsidRPr="00F04D89">
        <w:rPr>
          <w:rFonts w:eastAsia="Times New Roman" w:cs="Times New Roman"/>
          <w:szCs w:val="24"/>
          <w:lang w:eastAsia="en-AU"/>
        </w:rPr>
        <w:t xml:space="preserve">Key stakeholders consulted on this review have, in the majority, expressed support for </w:t>
      </w:r>
      <w:r w:rsidR="00F312DD" w:rsidRPr="00F04D89">
        <w:rPr>
          <w:rFonts w:eastAsia="Times New Roman" w:cs="Times New Roman"/>
          <w:szCs w:val="24"/>
          <w:lang w:eastAsia="en-AU"/>
        </w:rPr>
        <w:t>re</w:t>
      </w:r>
      <w:r w:rsidRPr="00F04D89">
        <w:rPr>
          <w:rFonts w:eastAsia="Times New Roman" w:cs="Times New Roman"/>
          <w:szCs w:val="24"/>
          <w:lang w:eastAsia="en-AU"/>
        </w:rPr>
        <w:t>taining the section. Officials have considered their comments</w:t>
      </w:r>
      <w:r w:rsidR="008C7B2F">
        <w:rPr>
          <w:rFonts w:eastAsia="Times New Roman" w:cs="Times New Roman"/>
          <w:szCs w:val="24"/>
          <w:lang w:eastAsia="en-AU"/>
        </w:rPr>
        <w:t>,</w:t>
      </w:r>
      <w:r w:rsidRPr="00F04D89">
        <w:rPr>
          <w:rFonts w:eastAsia="Times New Roman" w:cs="Times New Roman"/>
          <w:szCs w:val="24"/>
          <w:lang w:eastAsia="en-AU"/>
        </w:rPr>
        <w:t xml:space="preserve"> as well as the </w:t>
      </w:r>
      <w:r w:rsidR="00F906E2">
        <w:rPr>
          <w:rFonts w:eastAsia="Times New Roman" w:cs="Times New Roman"/>
          <w:szCs w:val="24"/>
          <w:lang w:eastAsia="en-AU"/>
        </w:rPr>
        <w:t>proposals</w:t>
      </w:r>
      <w:r w:rsidR="000A7B46">
        <w:rPr>
          <w:rFonts w:eastAsia="Times New Roman" w:cs="Times New Roman"/>
          <w:szCs w:val="24"/>
          <w:lang w:eastAsia="en-AU"/>
        </w:rPr>
        <w:t xml:space="preserve"> on the recent Government discussion document </w:t>
      </w:r>
      <w:r w:rsidR="000A7B46" w:rsidRPr="007D4633">
        <w:rPr>
          <w:rFonts w:eastAsia="Times New Roman" w:cs="Times New Roman"/>
          <w:i/>
          <w:szCs w:val="24"/>
          <w:lang w:eastAsia="en-AU"/>
        </w:rPr>
        <w:t>Making Tax Simpler: Proposals for modernising the Tax Administration Act</w:t>
      </w:r>
      <w:r w:rsidR="008C7B2F" w:rsidRPr="001650DC">
        <w:rPr>
          <w:rFonts w:eastAsia="Times New Roman" w:cs="Times New Roman"/>
          <w:szCs w:val="24"/>
          <w:lang w:eastAsia="en-AU"/>
        </w:rPr>
        <w:t>,</w:t>
      </w:r>
      <w:r w:rsidR="000A7B46" w:rsidRPr="008C7B2F">
        <w:rPr>
          <w:rFonts w:eastAsia="Times New Roman" w:cs="Times New Roman"/>
          <w:szCs w:val="24"/>
          <w:lang w:eastAsia="en-AU"/>
        </w:rPr>
        <w:t xml:space="preserve"> </w:t>
      </w:r>
      <w:r w:rsidRPr="00F04D89">
        <w:rPr>
          <w:rFonts w:eastAsia="Times New Roman" w:cs="Times New Roman"/>
          <w:szCs w:val="24"/>
          <w:lang w:eastAsia="en-AU"/>
        </w:rPr>
        <w:t>to develop</w:t>
      </w:r>
      <w:r w:rsidR="001650DC">
        <w:rPr>
          <w:rFonts w:eastAsia="Times New Roman" w:cs="Times New Roman"/>
          <w:szCs w:val="24"/>
          <w:lang w:eastAsia="en-AU"/>
        </w:rPr>
        <w:t xml:space="preserve"> </w:t>
      </w:r>
      <w:r w:rsidRPr="00F04D89">
        <w:rPr>
          <w:rFonts w:eastAsia="Times New Roman" w:cs="Times New Roman"/>
          <w:szCs w:val="24"/>
          <w:lang w:eastAsia="en-AU"/>
        </w:rPr>
        <w:t xml:space="preserve">final </w:t>
      </w:r>
      <w:r w:rsidR="008863CA" w:rsidRPr="00F04D89">
        <w:rPr>
          <w:rFonts w:eastAsia="Times New Roman" w:cs="Times New Roman"/>
          <w:szCs w:val="24"/>
          <w:lang w:eastAsia="en-AU"/>
        </w:rPr>
        <w:t>recommendations</w:t>
      </w:r>
      <w:r w:rsidR="00F906E2">
        <w:rPr>
          <w:rFonts w:eastAsia="Times New Roman" w:cs="Times New Roman"/>
          <w:szCs w:val="24"/>
          <w:lang w:eastAsia="en-AU"/>
        </w:rPr>
        <w:t>. T</w:t>
      </w:r>
      <w:r w:rsidRPr="00F04D89">
        <w:rPr>
          <w:rFonts w:eastAsia="Times New Roman" w:cs="Times New Roman"/>
          <w:szCs w:val="24"/>
          <w:lang w:eastAsia="en-AU"/>
        </w:rPr>
        <w:t>he relevant points are discussed as follows.</w:t>
      </w:r>
    </w:p>
    <w:p w:rsidR="002C4441" w:rsidRPr="004C36A3" w:rsidRDefault="002C4441" w:rsidP="002C4441">
      <w:pPr>
        <w:pStyle w:val="ListParagraph"/>
        <w:numPr>
          <w:ilvl w:val="0"/>
          <w:numId w:val="16"/>
        </w:numPr>
        <w:spacing w:before="360"/>
        <w:ind w:left="0" w:firstLine="0"/>
        <w:contextualSpacing w:val="0"/>
        <w:jc w:val="both"/>
        <w:rPr>
          <w:rFonts w:eastAsia="Times New Roman" w:cs="Times New Roman"/>
          <w:szCs w:val="24"/>
          <w:lang w:eastAsia="en-AU"/>
        </w:rPr>
      </w:pPr>
      <w:r>
        <w:rPr>
          <w:rFonts w:eastAsia="Times New Roman" w:cs="Times New Roman"/>
          <w:szCs w:val="24"/>
          <w:lang w:eastAsia="en-AU"/>
        </w:rPr>
        <w:t xml:space="preserve">The Government discussion document </w:t>
      </w:r>
      <w:r w:rsidRPr="007D4633">
        <w:rPr>
          <w:rFonts w:eastAsia="Times New Roman" w:cs="Times New Roman"/>
          <w:i/>
          <w:szCs w:val="24"/>
          <w:lang w:eastAsia="en-AU"/>
        </w:rPr>
        <w:t>Making Tax Simpler: Proposals for modernising the Tax Administration Act</w:t>
      </w:r>
      <w:r>
        <w:rPr>
          <w:rFonts w:eastAsia="Times New Roman" w:cs="Times New Roman"/>
          <w:i/>
          <w:szCs w:val="24"/>
          <w:lang w:eastAsia="en-AU"/>
        </w:rPr>
        <w:t xml:space="preserve"> </w:t>
      </w:r>
      <w:r w:rsidRPr="004C36A3">
        <w:rPr>
          <w:rFonts w:eastAsia="Times New Roman" w:cs="Times New Roman"/>
          <w:szCs w:val="24"/>
          <w:lang w:eastAsia="en-AU"/>
        </w:rPr>
        <w:t>contained proposals</w:t>
      </w:r>
      <w:r>
        <w:rPr>
          <w:rFonts w:eastAsia="Times New Roman" w:cs="Times New Roman"/>
          <w:i/>
          <w:szCs w:val="24"/>
          <w:lang w:eastAsia="en-AU"/>
        </w:rPr>
        <w:t xml:space="preserve"> </w:t>
      </w:r>
      <w:r>
        <w:rPr>
          <w:rFonts w:eastAsia="Times New Roman" w:cs="Times New Roman"/>
          <w:szCs w:val="24"/>
          <w:lang w:eastAsia="en-AU"/>
        </w:rPr>
        <w:t xml:space="preserve">to modernise the confidentiality framework, with the aim of providing a more flexible, cohesive and transparent framework governing the protection and sharing of the Inland Revenue Department’s information. It is recommended that final decisions on the future of section 81BA are made as part of this wider review. </w:t>
      </w:r>
    </w:p>
    <w:p w:rsidR="007D2276" w:rsidRDefault="00CB172B" w:rsidP="002B74B3">
      <w:pPr>
        <w:pStyle w:val="ListParagraph"/>
        <w:numPr>
          <w:ilvl w:val="0"/>
          <w:numId w:val="16"/>
        </w:numPr>
        <w:spacing w:before="360"/>
        <w:ind w:left="0" w:firstLine="0"/>
        <w:contextualSpacing w:val="0"/>
        <w:jc w:val="both"/>
        <w:rPr>
          <w:rFonts w:eastAsia="Times New Roman" w:cs="Times New Roman"/>
          <w:szCs w:val="24"/>
          <w:lang w:eastAsia="en-AU"/>
        </w:rPr>
      </w:pPr>
      <w:r>
        <w:rPr>
          <w:rFonts w:eastAsia="Times New Roman" w:cs="Times New Roman"/>
          <w:szCs w:val="24"/>
          <w:lang w:eastAsia="en-AU"/>
        </w:rPr>
        <w:t>T</w:t>
      </w:r>
      <w:r w:rsidRPr="001C00DD">
        <w:rPr>
          <w:rFonts w:eastAsia="Times New Roman" w:cs="Times New Roman"/>
          <w:szCs w:val="24"/>
          <w:lang w:eastAsia="en-AU"/>
        </w:rPr>
        <w:t>he Office of the Privacy Commissioner</w:t>
      </w:r>
      <w:r w:rsidR="007D2276" w:rsidRPr="00F04D89">
        <w:rPr>
          <w:rFonts w:eastAsia="Times New Roman" w:cs="Times New Roman"/>
          <w:szCs w:val="24"/>
          <w:lang w:eastAsia="en-AU"/>
        </w:rPr>
        <w:t xml:space="preserve"> commented that having multiple mechanisms for information sharing may raise uncertainty. However, while </w:t>
      </w:r>
      <w:r w:rsidR="00012F37" w:rsidRPr="00F04D89">
        <w:rPr>
          <w:rFonts w:eastAsia="Times New Roman" w:cs="Times New Roman"/>
          <w:szCs w:val="24"/>
          <w:lang w:eastAsia="en-AU"/>
        </w:rPr>
        <w:t xml:space="preserve">an AISA provided under </w:t>
      </w:r>
      <w:r w:rsidR="007D2276" w:rsidRPr="00F04D89">
        <w:rPr>
          <w:rFonts w:eastAsia="Times New Roman" w:cs="Times New Roman"/>
          <w:szCs w:val="24"/>
          <w:lang w:eastAsia="en-AU"/>
        </w:rPr>
        <w:t>Part 9A of the Privacy A</w:t>
      </w:r>
      <w:r w:rsidR="000E3D82" w:rsidRPr="00F04D89">
        <w:rPr>
          <w:rFonts w:eastAsia="Times New Roman" w:cs="Times New Roman"/>
          <w:szCs w:val="24"/>
          <w:lang w:eastAsia="en-AU"/>
        </w:rPr>
        <w:t>ct</w:t>
      </w:r>
      <w:r w:rsidR="00012F37" w:rsidRPr="00F04D89">
        <w:rPr>
          <w:rFonts w:eastAsia="Times New Roman" w:cs="Times New Roman"/>
          <w:szCs w:val="24"/>
          <w:lang w:eastAsia="en-AU"/>
        </w:rPr>
        <w:t xml:space="preserve"> 1993</w:t>
      </w:r>
      <w:r w:rsidR="007D2276" w:rsidRPr="00F04D89">
        <w:rPr>
          <w:rFonts w:eastAsia="Times New Roman" w:cs="Times New Roman"/>
          <w:szCs w:val="24"/>
          <w:lang w:eastAsia="en-AU"/>
        </w:rPr>
        <w:t xml:space="preserve"> would be the most appropriate mechanism to share personal information, even when the share involves some non-personal information, it would not be the most appropriate </w:t>
      </w:r>
      <w:r w:rsidR="008C7B2F">
        <w:rPr>
          <w:rFonts w:eastAsia="Times New Roman" w:cs="Times New Roman"/>
          <w:szCs w:val="24"/>
          <w:lang w:eastAsia="en-AU"/>
        </w:rPr>
        <w:t xml:space="preserve">mechanism </w:t>
      </w:r>
      <w:r w:rsidR="007D2276" w:rsidRPr="00F04D89">
        <w:rPr>
          <w:rFonts w:eastAsia="Times New Roman" w:cs="Times New Roman"/>
          <w:szCs w:val="24"/>
          <w:lang w:eastAsia="en-AU"/>
        </w:rPr>
        <w:t>for shares that involve little or no personal information, for example, when sharing company information.  In these situations, section 81BA provide</w:t>
      </w:r>
      <w:r w:rsidR="000A7B46">
        <w:rPr>
          <w:rFonts w:eastAsia="Times New Roman" w:cs="Times New Roman"/>
          <w:szCs w:val="24"/>
          <w:lang w:eastAsia="en-AU"/>
        </w:rPr>
        <w:t>s</w:t>
      </w:r>
      <w:r w:rsidR="007D2276" w:rsidRPr="00F04D89">
        <w:rPr>
          <w:rFonts w:eastAsia="Times New Roman" w:cs="Times New Roman"/>
          <w:szCs w:val="24"/>
          <w:lang w:eastAsia="en-AU"/>
        </w:rPr>
        <w:t xml:space="preserve"> an appropriate mechanism and there are </w:t>
      </w:r>
      <w:r w:rsidR="000A7B46">
        <w:rPr>
          <w:rFonts w:eastAsia="Times New Roman" w:cs="Times New Roman"/>
          <w:szCs w:val="24"/>
          <w:lang w:eastAsia="en-AU"/>
        </w:rPr>
        <w:t xml:space="preserve">further </w:t>
      </w:r>
      <w:r w:rsidR="007D2276" w:rsidRPr="00F04D89">
        <w:rPr>
          <w:rFonts w:eastAsia="Times New Roman" w:cs="Times New Roman"/>
          <w:szCs w:val="24"/>
          <w:lang w:eastAsia="en-AU"/>
        </w:rPr>
        <w:t xml:space="preserve">opportunities where it could be used, since </w:t>
      </w:r>
      <w:r w:rsidR="00546948">
        <w:rPr>
          <w:rFonts w:eastAsia="Times New Roman" w:cs="Times New Roman"/>
          <w:szCs w:val="24"/>
          <w:lang w:eastAsia="en-AU"/>
        </w:rPr>
        <w:t>the Inland Revenue Department</w:t>
      </w:r>
      <w:r w:rsidR="007D2276" w:rsidRPr="00F04D89">
        <w:rPr>
          <w:rFonts w:eastAsia="Times New Roman" w:cs="Times New Roman"/>
          <w:szCs w:val="24"/>
          <w:lang w:eastAsia="en-AU"/>
        </w:rPr>
        <w:t xml:space="preserve"> holds business information that could be useful to other agencies. For this reason, </w:t>
      </w:r>
      <w:r w:rsidR="007D2276" w:rsidRPr="004C36A3">
        <w:rPr>
          <w:rFonts w:eastAsia="Times New Roman" w:cs="Times New Roman"/>
          <w:szCs w:val="24"/>
          <w:lang w:eastAsia="en-AU"/>
        </w:rPr>
        <w:t xml:space="preserve">it is recommended the section </w:t>
      </w:r>
      <w:r w:rsidR="000A7B46" w:rsidRPr="004C36A3">
        <w:rPr>
          <w:rFonts w:eastAsia="Times New Roman" w:cs="Times New Roman"/>
          <w:szCs w:val="24"/>
          <w:lang w:eastAsia="en-AU"/>
        </w:rPr>
        <w:t>be</w:t>
      </w:r>
      <w:r w:rsidR="007D2276" w:rsidRPr="004C36A3">
        <w:rPr>
          <w:rFonts w:eastAsia="Times New Roman" w:cs="Times New Roman"/>
          <w:szCs w:val="24"/>
          <w:lang w:eastAsia="en-AU"/>
        </w:rPr>
        <w:t xml:space="preserve"> retained</w:t>
      </w:r>
      <w:r w:rsidR="00794413">
        <w:rPr>
          <w:rFonts w:eastAsia="Times New Roman" w:cs="Times New Roman"/>
          <w:szCs w:val="24"/>
          <w:lang w:eastAsia="en-AU"/>
        </w:rPr>
        <w:t xml:space="preserve"> </w:t>
      </w:r>
      <w:r w:rsidR="00794413" w:rsidRPr="00794413">
        <w:rPr>
          <w:rFonts w:eastAsia="Times New Roman" w:cs="Times New Roman"/>
          <w:szCs w:val="24"/>
          <w:lang w:eastAsia="en-AU"/>
        </w:rPr>
        <w:t xml:space="preserve">in the meantime, subject to the outcome of the </w:t>
      </w:r>
      <w:r w:rsidR="002B74B3">
        <w:rPr>
          <w:rFonts w:eastAsia="Times New Roman" w:cs="Times New Roman"/>
          <w:szCs w:val="24"/>
          <w:lang w:eastAsia="en-AU"/>
        </w:rPr>
        <w:t>Tax Administration Act</w:t>
      </w:r>
      <w:r w:rsidR="00794413" w:rsidRPr="00794413">
        <w:rPr>
          <w:rFonts w:eastAsia="Times New Roman" w:cs="Times New Roman"/>
          <w:szCs w:val="24"/>
          <w:lang w:eastAsia="en-AU"/>
        </w:rPr>
        <w:t xml:space="preserve"> review of the confidentiality framework. </w:t>
      </w:r>
      <w:r w:rsidR="00C45433" w:rsidRPr="00F04D89">
        <w:rPr>
          <w:rFonts w:eastAsia="Times New Roman" w:cs="Times New Roman"/>
          <w:szCs w:val="24"/>
          <w:lang w:eastAsia="en-AU"/>
        </w:rPr>
        <w:t>In this regards, officials agree with the suggestion for developing guidance explaining when and how the different s</w:t>
      </w:r>
      <w:r w:rsidR="004C36A3">
        <w:rPr>
          <w:rFonts w:eastAsia="Times New Roman" w:cs="Times New Roman"/>
          <w:szCs w:val="24"/>
          <w:lang w:eastAsia="en-AU"/>
        </w:rPr>
        <w:t>haring mechanisms should be used, and making the guidelines publicly available.</w:t>
      </w:r>
    </w:p>
    <w:p w:rsidR="0063498D" w:rsidRPr="0063498D" w:rsidRDefault="007D2276" w:rsidP="0063498D">
      <w:pPr>
        <w:pStyle w:val="ListParagraph"/>
        <w:numPr>
          <w:ilvl w:val="0"/>
          <w:numId w:val="16"/>
        </w:numPr>
        <w:spacing w:before="360"/>
        <w:ind w:left="0" w:firstLine="0"/>
        <w:contextualSpacing w:val="0"/>
        <w:jc w:val="both"/>
        <w:rPr>
          <w:rFonts w:eastAsia="Times New Roman" w:cs="Times New Roman"/>
          <w:szCs w:val="24"/>
          <w:lang w:eastAsia="en-AU"/>
        </w:rPr>
      </w:pPr>
      <w:r w:rsidRPr="00F04D89">
        <w:rPr>
          <w:rFonts w:eastAsia="Times New Roman" w:cs="Times New Roman"/>
          <w:szCs w:val="24"/>
          <w:lang w:eastAsia="en-AU"/>
        </w:rPr>
        <w:t>Another main point consider</w:t>
      </w:r>
      <w:r w:rsidR="00C45433" w:rsidRPr="00F04D89">
        <w:rPr>
          <w:rFonts w:eastAsia="Times New Roman" w:cs="Times New Roman"/>
          <w:szCs w:val="24"/>
          <w:lang w:eastAsia="en-AU"/>
        </w:rPr>
        <w:t>ed</w:t>
      </w:r>
      <w:r w:rsidRPr="00F04D89">
        <w:rPr>
          <w:rFonts w:eastAsia="Times New Roman" w:cs="Times New Roman"/>
          <w:szCs w:val="24"/>
          <w:lang w:eastAsia="en-AU"/>
        </w:rPr>
        <w:t xml:space="preserve"> is the explicit Privacy Act override in section </w:t>
      </w:r>
      <w:proofErr w:type="gramStart"/>
      <w:r w:rsidRPr="00F04D89">
        <w:rPr>
          <w:rFonts w:eastAsia="Times New Roman" w:cs="Times New Roman"/>
          <w:szCs w:val="24"/>
          <w:lang w:eastAsia="en-AU"/>
        </w:rPr>
        <w:t>81BA(</w:t>
      </w:r>
      <w:proofErr w:type="gramEnd"/>
      <w:r w:rsidRPr="00F04D89">
        <w:rPr>
          <w:rFonts w:eastAsia="Times New Roman" w:cs="Times New Roman"/>
          <w:szCs w:val="24"/>
          <w:lang w:eastAsia="en-AU"/>
        </w:rPr>
        <w:t xml:space="preserve">6). Officials agree with the </w:t>
      </w:r>
      <w:r w:rsidR="00CB172B" w:rsidRPr="001C00DD">
        <w:rPr>
          <w:rFonts w:eastAsia="Times New Roman" w:cs="Times New Roman"/>
          <w:szCs w:val="24"/>
          <w:lang w:eastAsia="en-AU"/>
        </w:rPr>
        <w:t>Office of the Privacy Commissioner</w:t>
      </w:r>
      <w:r w:rsidRPr="00F04D89">
        <w:rPr>
          <w:rFonts w:eastAsia="Times New Roman" w:cs="Times New Roman"/>
          <w:szCs w:val="24"/>
          <w:lang w:eastAsia="en-AU"/>
        </w:rPr>
        <w:t xml:space="preserve"> comments that this could have unintended consequences by allowing </w:t>
      </w:r>
      <w:r w:rsidR="00546948">
        <w:rPr>
          <w:rFonts w:eastAsia="Times New Roman" w:cs="Times New Roman"/>
          <w:szCs w:val="24"/>
          <w:lang w:eastAsia="en-AU"/>
        </w:rPr>
        <w:t>the Inland Revenue Department</w:t>
      </w:r>
      <w:r w:rsidRPr="00F04D89">
        <w:rPr>
          <w:rFonts w:eastAsia="Times New Roman" w:cs="Times New Roman"/>
          <w:szCs w:val="24"/>
          <w:lang w:eastAsia="en-AU"/>
        </w:rPr>
        <w:t xml:space="preserve"> to disregard all 12 privacy principles</w:t>
      </w:r>
      <w:r w:rsidR="0063498D">
        <w:rPr>
          <w:rFonts w:eastAsia="Times New Roman" w:cs="Times New Roman"/>
          <w:szCs w:val="24"/>
          <w:lang w:eastAsia="en-AU"/>
        </w:rPr>
        <w:t>,</w:t>
      </w:r>
      <w:r w:rsidRPr="00F04D89">
        <w:rPr>
          <w:rFonts w:eastAsia="Times New Roman" w:cs="Times New Roman"/>
          <w:szCs w:val="24"/>
          <w:lang w:eastAsia="en-AU"/>
        </w:rPr>
        <w:t xml:space="preserve"> and preventing individuals from exercising their right to make a complaint to the </w:t>
      </w:r>
      <w:r w:rsidR="00CB172B" w:rsidRPr="001C00DD">
        <w:rPr>
          <w:rFonts w:eastAsia="Times New Roman" w:cs="Times New Roman"/>
          <w:szCs w:val="24"/>
          <w:lang w:eastAsia="en-AU"/>
        </w:rPr>
        <w:t>Office of the Privacy Commissioner</w:t>
      </w:r>
      <w:r w:rsidRPr="00F04D89">
        <w:rPr>
          <w:rFonts w:eastAsia="Times New Roman" w:cs="Times New Roman"/>
          <w:szCs w:val="24"/>
          <w:lang w:eastAsia="en-AU"/>
        </w:rPr>
        <w:t xml:space="preserve">. </w:t>
      </w:r>
      <w:r w:rsidR="002C4441">
        <w:rPr>
          <w:rFonts w:eastAsia="Times New Roman" w:cs="Times New Roman"/>
          <w:szCs w:val="24"/>
          <w:lang w:eastAsia="en-AU"/>
        </w:rPr>
        <w:t xml:space="preserve">The removal of section </w:t>
      </w:r>
      <w:proofErr w:type="gramStart"/>
      <w:r w:rsidR="002C4441" w:rsidRPr="004C36A3">
        <w:rPr>
          <w:rFonts w:eastAsia="Times New Roman" w:cs="Times New Roman"/>
          <w:szCs w:val="24"/>
          <w:lang w:eastAsia="en-AU"/>
        </w:rPr>
        <w:t>81BA(</w:t>
      </w:r>
      <w:proofErr w:type="gramEnd"/>
      <w:r w:rsidR="002C4441" w:rsidRPr="004C36A3">
        <w:rPr>
          <w:rFonts w:eastAsia="Times New Roman" w:cs="Times New Roman"/>
          <w:szCs w:val="24"/>
          <w:lang w:eastAsia="en-AU"/>
        </w:rPr>
        <w:t>6)</w:t>
      </w:r>
      <w:r w:rsidR="002C4441">
        <w:rPr>
          <w:rFonts w:eastAsia="Times New Roman" w:cs="Times New Roman"/>
          <w:szCs w:val="24"/>
          <w:lang w:eastAsia="en-AU"/>
        </w:rPr>
        <w:t xml:space="preserve"> will, therefore, also be recommended for consideration </w:t>
      </w:r>
      <w:r w:rsidR="002C4441" w:rsidRPr="004C36A3">
        <w:rPr>
          <w:rFonts w:eastAsia="Times New Roman" w:cs="Times New Roman"/>
          <w:szCs w:val="24"/>
          <w:lang w:eastAsia="en-AU"/>
        </w:rPr>
        <w:t>as part of the review of the</w:t>
      </w:r>
      <w:r w:rsidR="002C4441" w:rsidRPr="004C36A3">
        <w:rPr>
          <w:rFonts w:eastAsia="Times New Roman" w:cs="Times New Roman"/>
          <w:i/>
          <w:szCs w:val="24"/>
          <w:lang w:eastAsia="en-AU"/>
        </w:rPr>
        <w:t xml:space="preserve"> </w:t>
      </w:r>
      <w:r w:rsidR="002C4441" w:rsidRPr="004C36A3">
        <w:rPr>
          <w:rFonts w:eastAsia="Times New Roman" w:cs="Times New Roman"/>
          <w:szCs w:val="24"/>
          <w:lang w:eastAsia="en-AU"/>
        </w:rPr>
        <w:t>Tax Administration Act’s secrecy provisions</w:t>
      </w:r>
      <w:r w:rsidR="002C4441">
        <w:rPr>
          <w:rFonts w:eastAsia="Times New Roman" w:cs="Times New Roman"/>
          <w:szCs w:val="24"/>
          <w:lang w:eastAsia="en-AU"/>
        </w:rPr>
        <w:t>.</w:t>
      </w:r>
    </w:p>
    <w:p w:rsidR="003758D5" w:rsidRDefault="003758D5" w:rsidP="001C00DD"/>
    <w:sectPr w:rsidR="003758D5" w:rsidSect="00720043">
      <w:headerReference w:type="default" r:id="rId11"/>
      <w:footerReference w:type="default" r:id="rId12"/>
      <w:headerReference w:type="first" r:id="rId13"/>
      <w:footerReference w:type="first" r:id="rId14"/>
      <w:pgSz w:w="11907" w:h="16840" w:code="9"/>
      <w:pgMar w:top="284" w:right="1275" w:bottom="284" w:left="1560" w:header="283" w:footer="17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276" w:rsidRDefault="007D2276" w:rsidP="007D2276">
      <w:pPr>
        <w:spacing w:after="0" w:line="240" w:lineRule="auto"/>
      </w:pPr>
      <w:r>
        <w:separator/>
      </w:r>
    </w:p>
    <w:p w:rsidR="004C751A" w:rsidRDefault="004C751A"/>
  </w:endnote>
  <w:endnote w:type="continuationSeparator" w:id="0">
    <w:p w:rsidR="007D2276" w:rsidRDefault="007D2276" w:rsidP="007D2276">
      <w:pPr>
        <w:spacing w:after="0" w:line="240" w:lineRule="auto"/>
      </w:pPr>
      <w:r>
        <w:continuationSeparator/>
      </w:r>
    </w:p>
    <w:p w:rsidR="004C751A" w:rsidRDefault="004C7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263290"/>
      <w:docPartObj>
        <w:docPartGallery w:val="Page Numbers (Bottom of Page)"/>
        <w:docPartUnique/>
      </w:docPartObj>
    </w:sdtPr>
    <w:sdtEndPr>
      <w:rPr>
        <w:noProof/>
      </w:rPr>
    </w:sdtEndPr>
    <w:sdtContent>
      <w:p w:rsidR="001D2DC6" w:rsidRDefault="001D2DC6">
        <w:pPr>
          <w:pStyle w:val="Footer"/>
          <w:jc w:val="right"/>
        </w:pPr>
        <w:r>
          <w:fldChar w:fldCharType="begin"/>
        </w:r>
        <w:r>
          <w:instrText xml:space="preserve"> PAGE   \* MERGEFORMAT </w:instrText>
        </w:r>
        <w:r>
          <w:fldChar w:fldCharType="separate"/>
        </w:r>
        <w:r w:rsidR="009B6B59">
          <w:rPr>
            <w:noProof/>
          </w:rPr>
          <w:t>14</w:t>
        </w:r>
        <w:r>
          <w:rPr>
            <w:noProof/>
          </w:rPr>
          <w:fldChar w:fldCharType="end"/>
        </w:r>
      </w:p>
    </w:sdtContent>
  </w:sdt>
  <w:p w:rsidR="001D2DC6" w:rsidRDefault="001D2DC6">
    <w:pPr>
      <w:pStyle w:val="Footer"/>
    </w:pPr>
  </w:p>
  <w:p w:rsidR="004C751A" w:rsidRDefault="004C75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C6" w:rsidRDefault="001D2DC6">
    <w:pPr>
      <w:pStyle w:val="Footer"/>
      <w:jc w:val="right"/>
    </w:pPr>
  </w:p>
  <w:p w:rsidR="00334090" w:rsidRDefault="009B6B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276" w:rsidRDefault="007D2276" w:rsidP="007D2276">
      <w:pPr>
        <w:spacing w:after="0" w:line="240" w:lineRule="auto"/>
      </w:pPr>
      <w:r>
        <w:separator/>
      </w:r>
    </w:p>
    <w:p w:rsidR="004C751A" w:rsidRDefault="004C751A"/>
  </w:footnote>
  <w:footnote w:type="continuationSeparator" w:id="0">
    <w:p w:rsidR="007D2276" w:rsidRDefault="007D2276" w:rsidP="007D2276">
      <w:pPr>
        <w:spacing w:after="0" w:line="240" w:lineRule="auto"/>
      </w:pPr>
      <w:r>
        <w:continuationSeparator/>
      </w:r>
    </w:p>
    <w:p w:rsidR="004C751A" w:rsidRDefault="004C751A"/>
  </w:footnote>
  <w:footnote w:id="1">
    <w:p w:rsidR="007D2276" w:rsidRDefault="007D2276" w:rsidP="007D2276">
      <w:pPr>
        <w:pStyle w:val="FootnoteText"/>
      </w:pPr>
      <w:r>
        <w:rPr>
          <w:rStyle w:val="FootnoteReference"/>
        </w:rPr>
        <w:footnoteRef/>
      </w:r>
      <w:r>
        <w:t xml:space="preserve"> Principle 10 relates to </w:t>
      </w:r>
      <w:r w:rsidRPr="001D6057">
        <w:t>the use of information for other purposes other than the one the information was obtained in connection with</w:t>
      </w:r>
      <w:r>
        <w:t>, and Principle 11 relates to</w:t>
      </w:r>
      <w:r w:rsidRPr="001D6057">
        <w:t xml:space="preserve"> disclosure of information to other body or agencies unless the</w:t>
      </w:r>
      <w:r>
        <w:t xml:space="preserve"> agency believes, on reasonable grounds, the specified exceptions apply.</w:t>
      </w:r>
    </w:p>
  </w:footnote>
  <w:footnote w:id="2">
    <w:p w:rsidR="007D2276" w:rsidRDefault="007D2276" w:rsidP="007D2276">
      <w:pPr>
        <w:pStyle w:val="FootnoteText"/>
      </w:pPr>
      <w:r>
        <w:rPr>
          <w:rStyle w:val="FootnoteReference"/>
        </w:rPr>
        <w:footnoteRef/>
      </w:r>
      <w:r>
        <w:t xml:space="preserve"> </w:t>
      </w:r>
      <w:r w:rsidR="002E35B4">
        <w:t xml:space="preserve">Part 2 section 7(3) - </w:t>
      </w:r>
      <w:r w:rsidR="00FD0032">
        <w:t xml:space="preserve">An action is not a breach of privacy </w:t>
      </w:r>
      <w:r w:rsidR="00D56B4E">
        <w:t xml:space="preserve">of any of </w:t>
      </w:r>
      <w:r w:rsidR="00FD0032">
        <w:t>p</w:t>
      </w:r>
      <w:r w:rsidR="00D56B4E">
        <w:t xml:space="preserve">rinciples 1 to </w:t>
      </w:r>
      <w:r w:rsidR="00FD0032">
        <w:t>5</w:t>
      </w:r>
      <w:r w:rsidR="00D56B4E">
        <w:t xml:space="preserve">, 7 to </w:t>
      </w:r>
      <w:r w:rsidR="00FD0032">
        <w:t>10 and 12 if that action is authorised by or under the law.</w:t>
      </w:r>
    </w:p>
  </w:footnote>
  <w:footnote w:id="3">
    <w:p w:rsidR="004158F4" w:rsidRDefault="004158F4" w:rsidP="004158F4">
      <w:pPr>
        <w:pStyle w:val="FootnoteText"/>
      </w:pPr>
      <w:r>
        <w:rPr>
          <w:rStyle w:val="FootnoteReference"/>
        </w:rPr>
        <w:footnoteRef/>
      </w:r>
      <w:r>
        <w:t xml:space="preserve"> Inland Revenue Annual Report 2013 and Annual Report 2014</w:t>
      </w:r>
    </w:p>
  </w:footnote>
  <w:footnote w:id="4">
    <w:p w:rsidR="004158F4" w:rsidRDefault="004158F4" w:rsidP="004158F4">
      <w:pPr>
        <w:pStyle w:val="FootnoteText"/>
        <w:ind w:left="142" w:hanging="142"/>
      </w:pPr>
      <w:r>
        <w:rPr>
          <w:rStyle w:val="FootnoteReference"/>
        </w:rPr>
        <w:footnoteRef/>
      </w:r>
      <w:r>
        <w:t xml:space="preserve"> Report on information sharing activity for the period 01 July 2014 to 30 June 2016, Ministry of Social Development and Inland Revenue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7D2276">
      <w:trPr>
        <w:trHeight w:val="288"/>
      </w:trPr>
      <w:tc>
        <w:tcPr>
          <w:tcW w:w="7765" w:type="dxa"/>
        </w:tcPr>
        <w:p w:rsidR="007D2276" w:rsidRDefault="007D2276">
          <w:pPr>
            <w:pStyle w:val="Header"/>
            <w:jc w:val="right"/>
            <w:rPr>
              <w:rFonts w:asciiTheme="majorHAnsi" w:eastAsiaTheme="majorEastAsia" w:hAnsiTheme="majorHAnsi" w:cstheme="majorBidi"/>
              <w:sz w:val="36"/>
              <w:szCs w:val="36"/>
            </w:rPr>
          </w:pPr>
          <w:r w:rsidRPr="007D2276">
            <w:rPr>
              <w:rFonts w:asciiTheme="majorHAnsi" w:eastAsiaTheme="majorEastAsia" w:hAnsiTheme="majorHAnsi" w:cstheme="majorBidi"/>
              <w:sz w:val="20"/>
            </w:rPr>
            <w:t>Review of section 81BA of the Tax Administration Act 1994</w:t>
          </w:r>
        </w:p>
      </w:tc>
      <w:tc>
        <w:tcPr>
          <w:tcW w:w="1105" w:type="dxa"/>
        </w:tcPr>
        <w:p w:rsidR="007D2276" w:rsidRDefault="00794177">
          <w:pPr>
            <w:pStyle w:val="Header"/>
            <w:rPr>
              <w:rFonts w:asciiTheme="majorHAnsi" w:eastAsiaTheme="majorEastAsia" w:hAnsiTheme="majorHAnsi" w:cstheme="majorBidi"/>
              <w:b/>
              <w:bCs/>
              <w:color w:val="4F81BD" w:themeColor="accent1"/>
              <w:sz w:val="36"/>
              <w:szCs w:val="36"/>
              <w14:numForm w14:val="oldStyle"/>
            </w:rPr>
          </w:pPr>
          <w:r>
            <w:rPr>
              <w:sz w:val="20"/>
              <w:lang w:val="en-US"/>
            </w:rPr>
            <w:t>2017</w:t>
          </w:r>
        </w:p>
      </w:tc>
    </w:tr>
  </w:tbl>
  <w:p w:rsidR="004C751A" w:rsidRDefault="004C751A" w:rsidP="00CA7D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90" w:rsidRDefault="009B6B59"/>
  <w:p w:rsidR="00334090" w:rsidRDefault="009B6B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1AA"/>
    <w:multiLevelType w:val="hybridMultilevel"/>
    <w:tmpl w:val="4DFC3C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A2676DC"/>
    <w:multiLevelType w:val="hybridMultilevel"/>
    <w:tmpl w:val="753A8D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3E31336"/>
    <w:multiLevelType w:val="hybridMultilevel"/>
    <w:tmpl w:val="5E382814"/>
    <w:lvl w:ilvl="0" w:tplc="A3A0AB4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B01383C"/>
    <w:multiLevelType w:val="hybridMultilevel"/>
    <w:tmpl w:val="4FD62806"/>
    <w:lvl w:ilvl="0" w:tplc="BED228A4">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E5427F1"/>
    <w:multiLevelType w:val="hybridMultilevel"/>
    <w:tmpl w:val="00FCFEAE"/>
    <w:lvl w:ilvl="0" w:tplc="BED228A4">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FAE7B61"/>
    <w:multiLevelType w:val="hybridMultilevel"/>
    <w:tmpl w:val="2CEEFA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FC322E3"/>
    <w:multiLevelType w:val="hybridMultilevel"/>
    <w:tmpl w:val="0AEC55F6"/>
    <w:lvl w:ilvl="0" w:tplc="BED228A4">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4DB191F"/>
    <w:multiLevelType w:val="hybridMultilevel"/>
    <w:tmpl w:val="DC983F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A96084D"/>
    <w:multiLevelType w:val="hybridMultilevel"/>
    <w:tmpl w:val="F1CCCE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2F673D5F"/>
    <w:multiLevelType w:val="hybridMultilevel"/>
    <w:tmpl w:val="6146169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0">
    <w:nsid w:val="358D332C"/>
    <w:multiLevelType w:val="hybridMultilevel"/>
    <w:tmpl w:val="CDC209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BA975D2"/>
    <w:multiLevelType w:val="hybridMultilevel"/>
    <w:tmpl w:val="2C123D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E4C2C0C"/>
    <w:multiLevelType w:val="hybridMultilevel"/>
    <w:tmpl w:val="EDAA5ADC"/>
    <w:lvl w:ilvl="0" w:tplc="A3A0AB4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48110963"/>
    <w:multiLevelType w:val="hybridMultilevel"/>
    <w:tmpl w:val="A572A43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4">
    <w:nsid w:val="4EA439FE"/>
    <w:multiLevelType w:val="hybridMultilevel"/>
    <w:tmpl w:val="F326AD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1DC3E75"/>
    <w:multiLevelType w:val="hybridMultilevel"/>
    <w:tmpl w:val="8090B9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B6F6C50"/>
    <w:multiLevelType w:val="hybridMultilevel"/>
    <w:tmpl w:val="251055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D8C13A5"/>
    <w:multiLevelType w:val="hybridMultilevel"/>
    <w:tmpl w:val="CD50F9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66E6400F"/>
    <w:multiLevelType w:val="hybridMultilevel"/>
    <w:tmpl w:val="6A466B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67C4449"/>
    <w:multiLevelType w:val="singleLevel"/>
    <w:tmpl w:val="1409000F"/>
    <w:lvl w:ilvl="0">
      <w:start w:val="1"/>
      <w:numFmt w:val="decimal"/>
      <w:lvlText w:val="%1."/>
      <w:lvlJc w:val="left"/>
      <w:pPr>
        <w:ind w:left="927" w:hanging="360"/>
      </w:pPr>
      <w:rPr>
        <w:rFonts w:hint="default"/>
        <w:sz w:val="24"/>
      </w:rPr>
    </w:lvl>
  </w:abstractNum>
  <w:abstractNum w:abstractNumId="20">
    <w:nsid w:val="79AF1089"/>
    <w:multiLevelType w:val="hybridMultilevel"/>
    <w:tmpl w:val="A378CF4E"/>
    <w:lvl w:ilvl="0" w:tplc="BED228A4">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9"/>
  </w:num>
  <w:num w:numId="2">
    <w:abstractNumId w:val="12"/>
  </w:num>
  <w:num w:numId="3">
    <w:abstractNumId w:val="2"/>
  </w:num>
  <w:num w:numId="4">
    <w:abstractNumId w:val="9"/>
  </w:num>
  <w:num w:numId="5">
    <w:abstractNumId w:val="13"/>
  </w:num>
  <w:num w:numId="6">
    <w:abstractNumId w:val="18"/>
  </w:num>
  <w:num w:numId="7">
    <w:abstractNumId w:val="15"/>
  </w:num>
  <w:num w:numId="8">
    <w:abstractNumId w:val="1"/>
  </w:num>
  <w:num w:numId="9">
    <w:abstractNumId w:val="14"/>
  </w:num>
  <w:num w:numId="10">
    <w:abstractNumId w:val="17"/>
  </w:num>
  <w:num w:numId="11">
    <w:abstractNumId w:val="5"/>
  </w:num>
  <w:num w:numId="12">
    <w:abstractNumId w:val="0"/>
  </w:num>
  <w:num w:numId="13">
    <w:abstractNumId w:val="16"/>
  </w:num>
  <w:num w:numId="14">
    <w:abstractNumId w:val="7"/>
  </w:num>
  <w:num w:numId="15">
    <w:abstractNumId w:val="10"/>
  </w:num>
  <w:num w:numId="16">
    <w:abstractNumId w:val="11"/>
  </w:num>
  <w:num w:numId="17">
    <w:abstractNumId w:val="20"/>
  </w:num>
  <w:num w:numId="18">
    <w:abstractNumId w:val="4"/>
  </w:num>
  <w:num w:numId="19">
    <w:abstractNumId w:val="6"/>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76"/>
    <w:rsid w:val="00000AAD"/>
    <w:rsid w:val="00012F37"/>
    <w:rsid w:val="00020649"/>
    <w:rsid w:val="00053BD0"/>
    <w:rsid w:val="00053CBA"/>
    <w:rsid w:val="000619F9"/>
    <w:rsid w:val="00070FD1"/>
    <w:rsid w:val="00076547"/>
    <w:rsid w:val="000837BB"/>
    <w:rsid w:val="00083CBE"/>
    <w:rsid w:val="000A7B46"/>
    <w:rsid w:val="000C2BCF"/>
    <w:rsid w:val="000D0AD4"/>
    <w:rsid w:val="000D12F4"/>
    <w:rsid w:val="000E3D82"/>
    <w:rsid w:val="00116170"/>
    <w:rsid w:val="00122BA5"/>
    <w:rsid w:val="00145A90"/>
    <w:rsid w:val="00157BFA"/>
    <w:rsid w:val="00164884"/>
    <w:rsid w:val="001650DC"/>
    <w:rsid w:val="00167312"/>
    <w:rsid w:val="00173279"/>
    <w:rsid w:val="00184E9F"/>
    <w:rsid w:val="0019349B"/>
    <w:rsid w:val="001C00DD"/>
    <w:rsid w:val="001C1988"/>
    <w:rsid w:val="001D2DC6"/>
    <w:rsid w:val="0020495E"/>
    <w:rsid w:val="00211CA0"/>
    <w:rsid w:val="00213E9B"/>
    <w:rsid w:val="00227A19"/>
    <w:rsid w:val="002304C3"/>
    <w:rsid w:val="002445A6"/>
    <w:rsid w:val="00253D46"/>
    <w:rsid w:val="0026589B"/>
    <w:rsid w:val="002A0175"/>
    <w:rsid w:val="002B2BA7"/>
    <w:rsid w:val="002B74B3"/>
    <w:rsid w:val="002C4441"/>
    <w:rsid w:val="002E35B4"/>
    <w:rsid w:val="002E64A1"/>
    <w:rsid w:val="002F1B18"/>
    <w:rsid w:val="00305259"/>
    <w:rsid w:val="00324310"/>
    <w:rsid w:val="00325FFF"/>
    <w:rsid w:val="00344922"/>
    <w:rsid w:val="00357198"/>
    <w:rsid w:val="00365A12"/>
    <w:rsid w:val="00366D99"/>
    <w:rsid w:val="003758D5"/>
    <w:rsid w:val="0039431A"/>
    <w:rsid w:val="003C27DC"/>
    <w:rsid w:val="003F1503"/>
    <w:rsid w:val="004158F4"/>
    <w:rsid w:val="00415B84"/>
    <w:rsid w:val="00431569"/>
    <w:rsid w:val="00434A0D"/>
    <w:rsid w:val="00445677"/>
    <w:rsid w:val="00457C13"/>
    <w:rsid w:val="004610DF"/>
    <w:rsid w:val="004648B5"/>
    <w:rsid w:val="004658D9"/>
    <w:rsid w:val="00484D0C"/>
    <w:rsid w:val="004A3A8E"/>
    <w:rsid w:val="004B37FB"/>
    <w:rsid w:val="004B3B13"/>
    <w:rsid w:val="004C36A3"/>
    <w:rsid w:val="004C751A"/>
    <w:rsid w:val="004D07B2"/>
    <w:rsid w:val="004F016F"/>
    <w:rsid w:val="00507A87"/>
    <w:rsid w:val="00526F6E"/>
    <w:rsid w:val="00527FFB"/>
    <w:rsid w:val="00546948"/>
    <w:rsid w:val="00555E52"/>
    <w:rsid w:val="0055660F"/>
    <w:rsid w:val="005719B1"/>
    <w:rsid w:val="005924AB"/>
    <w:rsid w:val="005A646E"/>
    <w:rsid w:val="005A6D1C"/>
    <w:rsid w:val="005C448C"/>
    <w:rsid w:val="005C74DC"/>
    <w:rsid w:val="005D58BA"/>
    <w:rsid w:val="00631B0B"/>
    <w:rsid w:val="00632FEC"/>
    <w:rsid w:val="0063498D"/>
    <w:rsid w:val="00651BCE"/>
    <w:rsid w:val="00661504"/>
    <w:rsid w:val="0066418C"/>
    <w:rsid w:val="00671E92"/>
    <w:rsid w:val="006A1F0F"/>
    <w:rsid w:val="006C16A7"/>
    <w:rsid w:val="006F40EB"/>
    <w:rsid w:val="00714C14"/>
    <w:rsid w:val="00715FFE"/>
    <w:rsid w:val="00720043"/>
    <w:rsid w:val="00720223"/>
    <w:rsid w:val="00723102"/>
    <w:rsid w:val="0072313A"/>
    <w:rsid w:val="00724516"/>
    <w:rsid w:val="00761778"/>
    <w:rsid w:val="00762804"/>
    <w:rsid w:val="00792DE4"/>
    <w:rsid w:val="00794177"/>
    <w:rsid w:val="00794413"/>
    <w:rsid w:val="007A66FD"/>
    <w:rsid w:val="007C0997"/>
    <w:rsid w:val="007D0A37"/>
    <w:rsid w:val="007D0ACA"/>
    <w:rsid w:val="007D1215"/>
    <w:rsid w:val="007D2276"/>
    <w:rsid w:val="007D4633"/>
    <w:rsid w:val="007F6FC3"/>
    <w:rsid w:val="00800FD2"/>
    <w:rsid w:val="008107F1"/>
    <w:rsid w:val="00813FD0"/>
    <w:rsid w:val="008159F2"/>
    <w:rsid w:val="008176A4"/>
    <w:rsid w:val="00822A94"/>
    <w:rsid w:val="00824C16"/>
    <w:rsid w:val="00827C5C"/>
    <w:rsid w:val="00837912"/>
    <w:rsid w:val="008461C5"/>
    <w:rsid w:val="00856635"/>
    <w:rsid w:val="00885E76"/>
    <w:rsid w:val="008863CA"/>
    <w:rsid w:val="008C7B2F"/>
    <w:rsid w:val="008D15C8"/>
    <w:rsid w:val="008F1695"/>
    <w:rsid w:val="008F18DB"/>
    <w:rsid w:val="0090610D"/>
    <w:rsid w:val="00907AEA"/>
    <w:rsid w:val="0091368B"/>
    <w:rsid w:val="00946B4F"/>
    <w:rsid w:val="00961A28"/>
    <w:rsid w:val="00962958"/>
    <w:rsid w:val="00975CDB"/>
    <w:rsid w:val="0099178C"/>
    <w:rsid w:val="009B2BDC"/>
    <w:rsid w:val="009B6B59"/>
    <w:rsid w:val="009C31D9"/>
    <w:rsid w:val="009C48D0"/>
    <w:rsid w:val="009C5C92"/>
    <w:rsid w:val="009E0E5C"/>
    <w:rsid w:val="00A052DE"/>
    <w:rsid w:val="00A314CC"/>
    <w:rsid w:val="00A31609"/>
    <w:rsid w:val="00A33BB2"/>
    <w:rsid w:val="00A37F4C"/>
    <w:rsid w:val="00A80639"/>
    <w:rsid w:val="00AA27C3"/>
    <w:rsid w:val="00AD76B5"/>
    <w:rsid w:val="00AD7C81"/>
    <w:rsid w:val="00AE67D7"/>
    <w:rsid w:val="00AF0937"/>
    <w:rsid w:val="00B441C9"/>
    <w:rsid w:val="00B6289D"/>
    <w:rsid w:val="00B85514"/>
    <w:rsid w:val="00BA128B"/>
    <w:rsid w:val="00BA4C48"/>
    <w:rsid w:val="00BA589F"/>
    <w:rsid w:val="00BB49A1"/>
    <w:rsid w:val="00BD2AD2"/>
    <w:rsid w:val="00C32264"/>
    <w:rsid w:val="00C32ACC"/>
    <w:rsid w:val="00C34D05"/>
    <w:rsid w:val="00C45433"/>
    <w:rsid w:val="00C47121"/>
    <w:rsid w:val="00C67565"/>
    <w:rsid w:val="00CA7D61"/>
    <w:rsid w:val="00CB1291"/>
    <w:rsid w:val="00CB172B"/>
    <w:rsid w:val="00CC0D33"/>
    <w:rsid w:val="00CE6CC5"/>
    <w:rsid w:val="00D0407F"/>
    <w:rsid w:val="00D06CDD"/>
    <w:rsid w:val="00D176F5"/>
    <w:rsid w:val="00D31D43"/>
    <w:rsid w:val="00D52221"/>
    <w:rsid w:val="00D56B4E"/>
    <w:rsid w:val="00D575E8"/>
    <w:rsid w:val="00D6189A"/>
    <w:rsid w:val="00D679A3"/>
    <w:rsid w:val="00D8618F"/>
    <w:rsid w:val="00DD4A7E"/>
    <w:rsid w:val="00DF251B"/>
    <w:rsid w:val="00DF298F"/>
    <w:rsid w:val="00DF7E8A"/>
    <w:rsid w:val="00E10345"/>
    <w:rsid w:val="00E232E5"/>
    <w:rsid w:val="00E64572"/>
    <w:rsid w:val="00E657CD"/>
    <w:rsid w:val="00E75632"/>
    <w:rsid w:val="00E96D8B"/>
    <w:rsid w:val="00EA5F14"/>
    <w:rsid w:val="00EB2114"/>
    <w:rsid w:val="00EB5A7B"/>
    <w:rsid w:val="00ED703B"/>
    <w:rsid w:val="00EE6713"/>
    <w:rsid w:val="00EF440D"/>
    <w:rsid w:val="00F008A4"/>
    <w:rsid w:val="00F04D89"/>
    <w:rsid w:val="00F24473"/>
    <w:rsid w:val="00F25B30"/>
    <w:rsid w:val="00F30D82"/>
    <w:rsid w:val="00F312DD"/>
    <w:rsid w:val="00F70C71"/>
    <w:rsid w:val="00F817EC"/>
    <w:rsid w:val="00F82F56"/>
    <w:rsid w:val="00F86136"/>
    <w:rsid w:val="00F906E2"/>
    <w:rsid w:val="00FA0B3A"/>
    <w:rsid w:val="00FA2312"/>
    <w:rsid w:val="00FA62C9"/>
    <w:rsid w:val="00FA705B"/>
    <w:rsid w:val="00FD0032"/>
    <w:rsid w:val="00FE20AE"/>
    <w:rsid w:val="00FE2B51"/>
    <w:rsid w:val="00FF0545"/>
    <w:rsid w:val="00FF4A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804"/>
    <w:pPr>
      <w:spacing w:before="120"/>
    </w:pPr>
    <w:rPr>
      <w:rFonts w:ascii="Times New Roman" w:hAnsi="Times New Roman"/>
      <w:sz w:val="24"/>
      <w:szCs w:val="20"/>
    </w:rPr>
  </w:style>
  <w:style w:type="paragraph" w:styleId="Heading1">
    <w:name w:val="heading 1"/>
    <w:basedOn w:val="Normal"/>
    <w:next w:val="Normal"/>
    <w:link w:val="Heading1Char"/>
    <w:autoRedefine/>
    <w:uiPriority w:val="9"/>
    <w:qFormat/>
    <w:rsid w:val="00F2447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480" w:after="360"/>
      <w:outlineLvl w:val="0"/>
    </w:pPr>
    <w:rPr>
      <w:rFonts w:eastAsia="Times New Roman"/>
      <w:b/>
      <w:bCs/>
      <w:caps/>
      <w:color w:val="FFFFFF" w:themeColor="background1"/>
      <w:spacing w:val="15"/>
      <w:szCs w:val="22"/>
      <w:lang w:eastAsia="en-AU"/>
    </w:rPr>
  </w:style>
  <w:style w:type="paragraph" w:styleId="Heading2">
    <w:name w:val="heading 2"/>
    <w:basedOn w:val="Normal"/>
    <w:next w:val="Normal"/>
    <w:link w:val="Heading2Char"/>
    <w:autoRedefine/>
    <w:uiPriority w:val="9"/>
    <w:unhideWhenUsed/>
    <w:qFormat/>
    <w:rsid w:val="00EE6713"/>
    <w:pPr>
      <w:framePr w:wrap="notBeside" w:vAnchor="text" w:hAnchor="text" w:y="1"/>
      <w:spacing w:before="240" w:after="0"/>
      <w:outlineLvl w:val="1"/>
    </w:pPr>
    <w:rPr>
      <w:rFonts w:eastAsia="Times New Roman"/>
      <w:b/>
      <w:caps/>
      <w:color w:val="548DD4" w:themeColor="text2" w:themeTint="99"/>
      <w:spacing w:val="15"/>
      <w:sz w:val="22"/>
      <w:szCs w:val="24"/>
      <w:lang w:eastAsia="en-AU"/>
    </w:rPr>
  </w:style>
  <w:style w:type="paragraph" w:styleId="Heading3">
    <w:name w:val="heading 3"/>
    <w:basedOn w:val="Normal"/>
    <w:next w:val="Normal"/>
    <w:link w:val="Heading3Char"/>
    <w:autoRedefine/>
    <w:uiPriority w:val="9"/>
    <w:unhideWhenUsed/>
    <w:qFormat/>
    <w:rsid w:val="00F24473"/>
    <w:pPr>
      <w:spacing w:before="360" w:after="120"/>
      <w:outlineLvl w:val="2"/>
    </w:pPr>
    <w:rPr>
      <w:i/>
      <w:caps/>
      <w:color w:val="548DD4" w:themeColor="text2" w:themeTint="99"/>
      <w:spacing w:val="15"/>
      <w:sz w:val="20"/>
      <w:szCs w:val="22"/>
    </w:rPr>
  </w:style>
  <w:style w:type="paragraph" w:styleId="Heading4">
    <w:name w:val="heading 4"/>
    <w:basedOn w:val="Normal"/>
    <w:next w:val="Normal"/>
    <w:link w:val="Heading4Char"/>
    <w:uiPriority w:val="9"/>
    <w:semiHidden/>
    <w:unhideWhenUsed/>
    <w:qFormat/>
    <w:rsid w:val="0096295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6295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6295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6295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6295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6295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2276"/>
    <w:pPr>
      <w:spacing w:after="0" w:line="240" w:lineRule="auto"/>
    </w:pPr>
    <w:rPr>
      <w:sz w:val="20"/>
    </w:rPr>
  </w:style>
  <w:style w:type="character" w:customStyle="1" w:styleId="FootnoteTextChar">
    <w:name w:val="Footnote Text Char"/>
    <w:basedOn w:val="DefaultParagraphFont"/>
    <w:link w:val="FootnoteText"/>
    <w:uiPriority w:val="99"/>
    <w:semiHidden/>
    <w:rsid w:val="007D2276"/>
    <w:rPr>
      <w:sz w:val="20"/>
      <w:szCs w:val="20"/>
    </w:rPr>
  </w:style>
  <w:style w:type="paragraph" w:customStyle="1" w:styleId="TRFooter">
    <w:name w:val="_TRFooter"/>
    <w:basedOn w:val="Normal"/>
    <w:rsid w:val="007D2276"/>
    <w:pPr>
      <w:tabs>
        <w:tab w:val="right" w:pos="9071"/>
      </w:tabs>
      <w:spacing w:after="0" w:line="240" w:lineRule="atLeast"/>
      <w:jc w:val="both"/>
    </w:pPr>
    <w:rPr>
      <w:rFonts w:eastAsia="Times New Roman" w:cs="Times New Roman"/>
      <w:sz w:val="16"/>
      <w:lang w:eastAsia="en-AU"/>
    </w:rPr>
  </w:style>
  <w:style w:type="paragraph" w:customStyle="1" w:styleId="TRHeader">
    <w:name w:val="_TRHeader"/>
    <w:basedOn w:val="Normal"/>
    <w:rsid w:val="007D2276"/>
    <w:pPr>
      <w:spacing w:after="0" w:line="300" w:lineRule="atLeast"/>
      <w:jc w:val="both"/>
    </w:pPr>
    <w:rPr>
      <w:rFonts w:eastAsia="Times New Roman" w:cs="Times New Roman"/>
      <w:b/>
      <w:sz w:val="16"/>
      <w:lang w:eastAsia="en-AU"/>
    </w:rPr>
  </w:style>
  <w:style w:type="character" w:customStyle="1" w:styleId="TRPageNumber">
    <w:name w:val="_TRPage Number"/>
    <w:basedOn w:val="DefaultParagraphFont"/>
    <w:rsid w:val="007D2276"/>
    <w:rPr>
      <w:rFonts w:ascii="Times New Roman" w:hAnsi="Times New Roman"/>
      <w:sz w:val="16"/>
    </w:rPr>
  </w:style>
  <w:style w:type="table" w:styleId="TableGrid">
    <w:name w:val="Table Grid"/>
    <w:basedOn w:val="TableNormal"/>
    <w:rsid w:val="007D2276"/>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D2276"/>
    <w:rPr>
      <w:vertAlign w:val="superscript"/>
    </w:rPr>
  </w:style>
  <w:style w:type="paragraph" w:styleId="Footer">
    <w:name w:val="footer"/>
    <w:basedOn w:val="Normal"/>
    <w:link w:val="FooterChar"/>
    <w:uiPriority w:val="99"/>
    <w:unhideWhenUsed/>
    <w:rsid w:val="007D2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276"/>
  </w:style>
  <w:style w:type="paragraph" w:styleId="Header">
    <w:name w:val="header"/>
    <w:basedOn w:val="Normal"/>
    <w:link w:val="HeaderChar"/>
    <w:uiPriority w:val="99"/>
    <w:unhideWhenUsed/>
    <w:rsid w:val="007D2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276"/>
  </w:style>
  <w:style w:type="paragraph" w:styleId="BalloonText">
    <w:name w:val="Balloon Text"/>
    <w:basedOn w:val="Normal"/>
    <w:link w:val="BalloonTextChar"/>
    <w:uiPriority w:val="99"/>
    <w:semiHidden/>
    <w:unhideWhenUsed/>
    <w:rsid w:val="007D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276"/>
    <w:rPr>
      <w:rFonts w:ascii="Tahoma" w:hAnsi="Tahoma" w:cs="Tahoma"/>
      <w:sz w:val="16"/>
      <w:szCs w:val="16"/>
    </w:rPr>
  </w:style>
  <w:style w:type="paragraph" w:styleId="NoSpacing">
    <w:name w:val="No Spacing"/>
    <w:basedOn w:val="Normal"/>
    <w:link w:val="NoSpacingChar"/>
    <w:uiPriority w:val="1"/>
    <w:qFormat/>
    <w:rsid w:val="00962958"/>
    <w:pPr>
      <w:spacing w:before="0" w:after="0" w:line="240" w:lineRule="auto"/>
    </w:pPr>
  </w:style>
  <w:style w:type="character" w:customStyle="1" w:styleId="NoSpacingChar">
    <w:name w:val="No Spacing Char"/>
    <w:basedOn w:val="DefaultParagraphFont"/>
    <w:link w:val="NoSpacing"/>
    <w:uiPriority w:val="1"/>
    <w:rsid w:val="00962958"/>
    <w:rPr>
      <w:sz w:val="20"/>
      <w:szCs w:val="20"/>
    </w:rPr>
  </w:style>
  <w:style w:type="character" w:customStyle="1" w:styleId="Heading1Char">
    <w:name w:val="Heading 1 Char"/>
    <w:basedOn w:val="DefaultParagraphFont"/>
    <w:link w:val="Heading1"/>
    <w:uiPriority w:val="9"/>
    <w:rsid w:val="00F24473"/>
    <w:rPr>
      <w:rFonts w:ascii="Times New Roman" w:eastAsia="Times New Roman" w:hAnsi="Times New Roman"/>
      <w:b/>
      <w:bCs/>
      <w:caps/>
      <w:color w:val="FFFFFF" w:themeColor="background1"/>
      <w:spacing w:val="15"/>
      <w:sz w:val="24"/>
      <w:shd w:val="clear" w:color="auto" w:fill="4F81BD" w:themeFill="accent1"/>
      <w:lang w:eastAsia="en-AU"/>
    </w:rPr>
  </w:style>
  <w:style w:type="paragraph" w:styleId="ListParagraph">
    <w:name w:val="List Paragraph"/>
    <w:basedOn w:val="Normal"/>
    <w:uiPriority w:val="34"/>
    <w:qFormat/>
    <w:rsid w:val="00962958"/>
    <w:pPr>
      <w:ind w:left="720"/>
      <w:contextualSpacing/>
    </w:pPr>
  </w:style>
  <w:style w:type="paragraph" w:customStyle="1" w:styleId="TRNormal">
    <w:name w:val="_TRNormal"/>
    <w:rsid w:val="007D1215"/>
    <w:pPr>
      <w:spacing w:after="0" w:line="300" w:lineRule="atLeast"/>
      <w:jc w:val="both"/>
    </w:pPr>
    <w:rPr>
      <w:rFonts w:ascii="Times New Roman" w:eastAsia="Times New Roman" w:hAnsi="Times New Roman" w:cs="Times New Roman"/>
      <w:sz w:val="24"/>
      <w:szCs w:val="20"/>
      <w:lang w:eastAsia="en-AU"/>
    </w:rPr>
  </w:style>
  <w:style w:type="paragraph" w:customStyle="1" w:styleId="TRHeading2">
    <w:name w:val="_TRHeading 2"/>
    <w:basedOn w:val="Normal"/>
    <w:next w:val="TRNormal"/>
    <w:rsid w:val="007D1215"/>
    <w:pPr>
      <w:keepNext/>
      <w:widowControl w:val="0"/>
      <w:spacing w:before="560" w:after="360" w:line="240" w:lineRule="auto"/>
    </w:pPr>
    <w:rPr>
      <w:rFonts w:eastAsia="Times New Roman" w:cs="Times New Roman"/>
      <w:b/>
      <w:lang w:eastAsia="en-AU"/>
    </w:rPr>
  </w:style>
  <w:style w:type="paragraph" w:customStyle="1" w:styleId="Default">
    <w:name w:val="Default"/>
    <w:rsid w:val="008461C5"/>
    <w:pPr>
      <w:autoSpaceDE w:val="0"/>
      <w:autoSpaceDN w:val="0"/>
      <w:adjustRightInd w:val="0"/>
      <w:spacing w:after="0" w:line="240" w:lineRule="auto"/>
    </w:pPr>
    <w:rPr>
      <w:rFonts w:ascii="Verdana" w:hAnsi="Verdana" w:cs="Verdana"/>
      <w:color w:val="000000"/>
      <w:sz w:val="24"/>
      <w:szCs w:val="24"/>
    </w:rPr>
  </w:style>
  <w:style w:type="paragraph" w:styleId="TOCHeading">
    <w:name w:val="TOC Heading"/>
    <w:basedOn w:val="Heading1"/>
    <w:next w:val="Normal"/>
    <w:uiPriority w:val="39"/>
    <w:unhideWhenUsed/>
    <w:qFormat/>
    <w:rsid w:val="00962958"/>
    <w:pPr>
      <w:outlineLvl w:val="9"/>
    </w:pPr>
    <w:rPr>
      <w:lang w:bidi="en-US"/>
    </w:rPr>
  </w:style>
  <w:style w:type="paragraph" w:styleId="TOC1">
    <w:name w:val="toc 1"/>
    <w:basedOn w:val="Normal"/>
    <w:next w:val="Normal"/>
    <w:autoRedefine/>
    <w:uiPriority w:val="39"/>
    <w:unhideWhenUsed/>
    <w:qFormat/>
    <w:rsid w:val="00A052DE"/>
    <w:pPr>
      <w:spacing w:after="100"/>
    </w:pPr>
  </w:style>
  <w:style w:type="character" w:styleId="Hyperlink">
    <w:name w:val="Hyperlink"/>
    <w:basedOn w:val="DefaultParagraphFont"/>
    <w:uiPriority w:val="99"/>
    <w:unhideWhenUsed/>
    <w:rsid w:val="00A052DE"/>
    <w:rPr>
      <w:color w:val="0000FF" w:themeColor="hyperlink"/>
      <w:u w:val="single"/>
    </w:rPr>
  </w:style>
  <w:style w:type="character" w:customStyle="1" w:styleId="Heading2Char">
    <w:name w:val="Heading 2 Char"/>
    <w:basedOn w:val="DefaultParagraphFont"/>
    <w:link w:val="Heading2"/>
    <w:uiPriority w:val="9"/>
    <w:rsid w:val="00EE6713"/>
    <w:rPr>
      <w:rFonts w:ascii="Times New Roman" w:eastAsia="Times New Roman" w:hAnsi="Times New Roman"/>
      <w:b/>
      <w:caps/>
      <w:color w:val="548DD4" w:themeColor="text2" w:themeTint="99"/>
      <w:spacing w:val="15"/>
      <w:szCs w:val="24"/>
      <w:lang w:eastAsia="en-AU"/>
    </w:rPr>
  </w:style>
  <w:style w:type="character" w:customStyle="1" w:styleId="Heading3Char">
    <w:name w:val="Heading 3 Char"/>
    <w:basedOn w:val="DefaultParagraphFont"/>
    <w:link w:val="Heading3"/>
    <w:uiPriority w:val="9"/>
    <w:rsid w:val="00F24473"/>
    <w:rPr>
      <w:rFonts w:ascii="Times New Roman" w:hAnsi="Times New Roman"/>
      <w:i/>
      <w:caps/>
      <w:color w:val="548DD4" w:themeColor="text2" w:themeTint="99"/>
      <w:spacing w:val="15"/>
      <w:sz w:val="20"/>
    </w:rPr>
  </w:style>
  <w:style w:type="paragraph" w:styleId="IntenseQuote">
    <w:name w:val="Intense Quote"/>
    <w:basedOn w:val="Normal"/>
    <w:next w:val="Normal"/>
    <w:link w:val="IntenseQuoteChar"/>
    <w:uiPriority w:val="30"/>
    <w:qFormat/>
    <w:rsid w:val="0096295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62958"/>
    <w:rPr>
      <w:i/>
      <w:iCs/>
      <w:color w:val="4F81BD" w:themeColor="accent1"/>
      <w:sz w:val="20"/>
      <w:szCs w:val="20"/>
    </w:rPr>
  </w:style>
  <w:style w:type="character" w:customStyle="1" w:styleId="Heading4Char">
    <w:name w:val="Heading 4 Char"/>
    <w:basedOn w:val="DefaultParagraphFont"/>
    <w:link w:val="Heading4"/>
    <w:uiPriority w:val="9"/>
    <w:semiHidden/>
    <w:rsid w:val="00962958"/>
    <w:rPr>
      <w:caps/>
      <w:color w:val="365F91" w:themeColor="accent1" w:themeShade="BF"/>
      <w:spacing w:val="10"/>
    </w:rPr>
  </w:style>
  <w:style w:type="character" w:customStyle="1" w:styleId="Heading5Char">
    <w:name w:val="Heading 5 Char"/>
    <w:basedOn w:val="DefaultParagraphFont"/>
    <w:link w:val="Heading5"/>
    <w:uiPriority w:val="9"/>
    <w:semiHidden/>
    <w:rsid w:val="00962958"/>
    <w:rPr>
      <w:caps/>
      <w:color w:val="365F91" w:themeColor="accent1" w:themeShade="BF"/>
      <w:spacing w:val="10"/>
    </w:rPr>
  </w:style>
  <w:style w:type="character" w:customStyle="1" w:styleId="Heading6Char">
    <w:name w:val="Heading 6 Char"/>
    <w:basedOn w:val="DefaultParagraphFont"/>
    <w:link w:val="Heading6"/>
    <w:uiPriority w:val="9"/>
    <w:semiHidden/>
    <w:rsid w:val="00962958"/>
    <w:rPr>
      <w:caps/>
      <w:color w:val="365F91" w:themeColor="accent1" w:themeShade="BF"/>
      <w:spacing w:val="10"/>
    </w:rPr>
  </w:style>
  <w:style w:type="character" w:customStyle="1" w:styleId="Heading7Char">
    <w:name w:val="Heading 7 Char"/>
    <w:basedOn w:val="DefaultParagraphFont"/>
    <w:link w:val="Heading7"/>
    <w:uiPriority w:val="9"/>
    <w:semiHidden/>
    <w:rsid w:val="00962958"/>
    <w:rPr>
      <w:caps/>
      <w:color w:val="365F91" w:themeColor="accent1" w:themeShade="BF"/>
      <w:spacing w:val="10"/>
    </w:rPr>
  </w:style>
  <w:style w:type="character" w:customStyle="1" w:styleId="Heading8Char">
    <w:name w:val="Heading 8 Char"/>
    <w:basedOn w:val="DefaultParagraphFont"/>
    <w:link w:val="Heading8"/>
    <w:uiPriority w:val="9"/>
    <w:semiHidden/>
    <w:rsid w:val="00962958"/>
    <w:rPr>
      <w:caps/>
      <w:spacing w:val="10"/>
      <w:sz w:val="18"/>
      <w:szCs w:val="18"/>
    </w:rPr>
  </w:style>
  <w:style w:type="character" w:customStyle="1" w:styleId="Heading9Char">
    <w:name w:val="Heading 9 Char"/>
    <w:basedOn w:val="DefaultParagraphFont"/>
    <w:link w:val="Heading9"/>
    <w:uiPriority w:val="9"/>
    <w:semiHidden/>
    <w:rsid w:val="00962958"/>
    <w:rPr>
      <w:i/>
      <w:caps/>
      <w:spacing w:val="10"/>
      <w:sz w:val="18"/>
      <w:szCs w:val="18"/>
    </w:rPr>
  </w:style>
  <w:style w:type="paragraph" w:styleId="Caption">
    <w:name w:val="caption"/>
    <w:basedOn w:val="Normal"/>
    <w:next w:val="Normal"/>
    <w:uiPriority w:val="35"/>
    <w:semiHidden/>
    <w:unhideWhenUsed/>
    <w:qFormat/>
    <w:rsid w:val="00962958"/>
    <w:rPr>
      <w:b/>
      <w:bCs/>
      <w:color w:val="365F91" w:themeColor="accent1" w:themeShade="BF"/>
      <w:sz w:val="16"/>
      <w:szCs w:val="16"/>
    </w:rPr>
  </w:style>
  <w:style w:type="paragraph" w:styleId="Title">
    <w:name w:val="Title"/>
    <w:basedOn w:val="Normal"/>
    <w:next w:val="Normal"/>
    <w:link w:val="TitleChar"/>
    <w:uiPriority w:val="10"/>
    <w:qFormat/>
    <w:rsid w:val="0096295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62958"/>
    <w:rPr>
      <w:caps/>
      <w:color w:val="4F81BD" w:themeColor="accent1"/>
      <w:spacing w:val="10"/>
      <w:kern w:val="28"/>
      <w:sz w:val="52"/>
      <w:szCs w:val="52"/>
    </w:rPr>
  </w:style>
  <w:style w:type="paragraph" w:styleId="Subtitle">
    <w:name w:val="Subtitle"/>
    <w:basedOn w:val="Normal"/>
    <w:next w:val="Normal"/>
    <w:link w:val="SubtitleChar"/>
    <w:uiPriority w:val="11"/>
    <w:qFormat/>
    <w:rsid w:val="00962958"/>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962958"/>
    <w:rPr>
      <w:caps/>
      <w:color w:val="595959" w:themeColor="text1" w:themeTint="A6"/>
      <w:spacing w:val="10"/>
      <w:sz w:val="24"/>
      <w:szCs w:val="24"/>
    </w:rPr>
  </w:style>
  <w:style w:type="character" w:styleId="Strong">
    <w:name w:val="Strong"/>
    <w:uiPriority w:val="22"/>
    <w:qFormat/>
    <w:rsid w:val="00962958"/>
    <w:rPr>
      <w:b/>
      <w:bCs/>
    </w:rPr>
  </w:style>
  <w:style w:type="character" w:styleId="Emphasis">
    <w:name w:val="Emphasis"/>
    <w:uiPriority w:val="20"/>
    <w:qFormat/>
    <w:rsid w:val="00962958"/>
    <w:rPr>
      <w:caps/>
      <w:color w:val="243F60" w:themeColor="accent1" w:themeShade="7F"/>
      <w:spacing w:val="5"/>
    </w:rPr>
  </w:style>
  <w:style w:type="paragraph" w:styleId="Quote">
    <w:name w:val="Quote"/>
    <w:basedOn w:val="Normal"/>
    <w:next w:val="Normal"/>
    <w:link w:val="QuoteChar"/>
    <w:uiPriority w:val="29"/>
    <w:qFormat/>
    <w:rsid w:val="00962958"/>
    <w:rPr>
      <w:i/>
      <w:iCs/>
    </w:rPr>
  </w:style>
  <w:style w:type="character" w:customStyle="1" w:styleId="QuoteChar">
    <w:name w:val="Quote Char"/>
    <w:basedOn w:val="DefaultParagraphFont"/>
    <w:link w:val="Quote"/>
    <w:uiPriority w:val="29"/>
    <w:rsid w:val="00962958"/>
    <w:rPr>
      <w:i/>
      <w:iCs/>
      <w:sz w:val="20"/>
      <w:szCs w:val="20"/>
    </w:rPr>
  </w:style>
  <w:style w:type="character" w:styleId="SubtleEmphasis">
    <w:name w:val="Subtle Emphasis"/>
    <w:uiPriority w:val="19"/>
    <w:qFormat/>
    <w:rsid w:val="00962958"/>
    <w:rPr>
      <w:i/>
      <w:iCs/>
      <w:color w:val="243F60" w:themeColor="accent1" w:themeShade="7F"/>
    </w:rPr>
  </w:style>
  <w:style w:type="character" w:styleId="IntenseEmphasis">
    <w:name w:val="Intense Emphasis"/>
    <w:uiPriority w:val="21"/>
    <w:qFormat/>
    <w:rsid w:val="00962958"/>
    <w:rPr>
      <w:b/>
      <w:bCs/>
      <w:caps/>
      <w:color w:val="243F60" w:themeColor="accent1" w:themeShade="7F"/>
      <w:spacing w:val="10"/>
    </w:rPr>
  </w:style>
  <w:style w:type="character" w:styleId="SubtleReference">
    <w:name w:val="Subtle Reference"/>
    <w:uiPriority w:val="31"/>
    <w:qFormat/>
    <w:rsid w:val="00962958"/>
    <w:rPr>
      <w:b/>
      <w:bCs/>
      <w:color w:val="4F81BD" w:themeColor="accent1"/>
    </w:rPr>
  </w:style>
  <w:style w:type="character" w:styleId="IntenseReference">
    <w:name w:val="Intense Reference"/>
    <w:uiPriority w:val="32"/>
    <w:qFormat/>
    <w:rsid w:val="00962958"/>
    <w:rPr>
      <w:b/>
      <w:bCs/>
      <w:i/>
      <w:iCs/>
      <w:caps/>
      <w:color w:val="4F81BD" w:themeColor="accent1"/>
    </w:rPr>
  </w:style>
  <w:style w:type="character" w:styleId="BookTitle">
    <w:name w:val="Book Title"/>
    <w:uiPriority w:val="33"/>
    <w:qFormat/>
    <w:rsid w:val="00962958"/>
    <w:rPr>
      <w:b/>
      <w:bCs/>
      <w:i/>
      <w:iCs/>
      <w:spacing w:val="9"/>
    </w:rPr>
  </w:style>
  <w:style w:type="paragraph" w:styleId="TOC2">
    <w:name w:val="toc 2"/>
    <w:basedOn w:val="Normal"/>
    <w:next w:val="Normal"/>
    <w:autoRedefine/>
    <w:uiPriority w:val="39"/>
    <w:unhideWhenUsed/>
    <w:qFormat/>
    <w:rsid w:val="00167312"/>
    <w:pPr>
      <w:spacing w:after="100"/>
      <w:ind w:left="200"/>
    </w:pPr>
  </w:style>
  <w:style w:type="paragraph" w:styleId="TOC3">
    <w:name w:val="toc 3"/>
    <w:basedOn w:val="Normal"/>
    <w:next w:val="Normal"/>
    <w:autoRedefine/>
    <w:uiPriority w:val="39"/>
    <w:unhideWhenUsed/>
    <w:qFormat/>
    <w:rsid w:val="00167312"/>
    <w:pPr>
      <w:spacing w:after="100"/>
      <w:ind w:left="400"/>
    </w:pPr>
  </w:style>
  <w:style w:type="character" w:styleId="CommentReference">
    <w:name w:val="annotation reference"/>
    <w:basedOn w:val="DefaultParagraphFont"/>
    <w:uiPriority w:val="99"/>
    <w:semiHidden/>
    <w:unhideWhenUsed/>
    <w:rsid w:val="00715FFE"/>
    <w:rPr>
      <w:sz w:val="16"/>
      <w:szCs w:val="16"/>
    </w:rPr>
  </w:style>
  <w:style w:type="paragraph" w:styleId="CommentText">
    <w:name w:val="annotation text"/>
    <w:basedOn w:val="Normal"/>
    <w:link w:val="CommentTextChar"/>
    <w:uiPriority w:val="99"/>
    <w:semiHidden/>
    <w:unhideWhenUsed/>
    <w:rsid w:val="00715FFE"/>
    <w:pPr>
      <w:spacing w:line="240" w:lineRule="auto"/>
    </w:pPr>
    <w:rPr>
      <w:sz w:val="20"/>
    </w:rPr>
  </w:style>
  <w:style w:type="character" w:customStyle="1" w:styleId="CommentTextChar">
    <w:name w:val="Comment Text Char"/>
    <w:basedOn w:val="DefaultParagraphFont"/>
    <w:link w:val="CommentText"/>
    <w:uiPriority w:val="99"/>
    <w:semiHidden/>
    <w:rsid w:val="00715FF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5FFE"/>
    <w:rPr>
      <w:b/>
      <w:bCs/>
    </w:rPr>
  </w:style>
  <w:style w:type="character" w:customStyle="1" w:styleId="CommentSubjectChar">
    <w:name w:val="Comment Subject Char"/>
    <w:basedOn w:val="CommentTextChar"/>
    <w:link w:val="CommentSubject"/>
    <w:uiPriority w:val="99"/>
    <w:semiHidden/>
    <w:rsid w:val="00715FFE"/>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804"/>
    <w:pPr>
      <w:spacing w:before="120"/>
    </w:pPr>
    <w:rPr>
      <w:rFonts w:ascii="Times New Roman" w:hAnsi="Times New Roman"/>
      <w:sz w:val="24"/>
      <w:szCs w:val="20"/>
    </w:rPr>
  </w:style>
  <w:style w:type="paragraph" w:styleId="Heading1">
    <w:name w:val="heading 1"/>
    <w:basedOn w:val="Normal"/>
    <w:next w:val="Normal"/>
    <w:link w:val="Heading1Char"/>
    <w:autoRedefine/>
    <w:uiPriority w:val="9"/>
    <w:qFormat/>
    <w:rsid w:val="00F2447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480" w:after="360"/>
      <w:outlineLvl w:val="0"/>
    </w:pPr>
    <w:rPr>
      <w:rFonts w:eastAsia="Times New Roman"/>
      <w:b/>
      <w:bCs/>
      <w:caps/>
      <w:color w:val="FFFFFF" w:themeColor="background1"/>
      <w:spacing w:val="15"/>
      <w:szCs w:val="22"/>
      <w:lang w:eastAsia="en-AU"/>
    </w:rPr>
  </w:style>
  <w:style w:type="paragraph" w:styleId="Heading2">
    <w:name w:val="heading 2"/>
    <w:basedOn w:val="Normal"/>
    <w:next w:val="Normal"/>
    <w:link w:val="Heading2Char"/>
    <w:autoRedefine/>
    <w:uiPriority w:val="9"/>
    <w:unhideWhenUsed/>
    <w:qFormat/>
    <w:rsid w:val="00EE6713"/>
    <w:pPr>
      <w:framePr w:wrap="notBeside" w:vAnchor="text" w:hAnchor="text" w:y="1"/>
      <w:spacing w:before="240" w:after="0"/>
      <w:outlineLvl w:val="1"/>
    </w:pPr>
    <w:rPr>
      <w:rFonts w:eastAsia="Times New Roman"/>
      <w:b/>
      <w:caps/>
      <w:color w:val="548DD4" w:themeColor="text2" w:themeTint="99"/>
      <w:spacing w:val="15"/>
      <w:sz w:val="22"/>
      <w:szCs w:val="24"/>
      <w:lang w:eastAsia="en-AU"/>
    </w:rPr>
  </w:style>
  <w:style w:type="paragraph" w:styleId="Heading3">
    <w:name w:val="heading 3"/>
    <w:basedOn w:val="Normal"/>
    <w:next w:val="Normal"/>
    <w:link w:val="Heading3Char"/>
    <w:autoRedefine/>
    <w:uiPriority w:val="9"/>
    <w:unhideWhenUsed/>
    <w:qFormat/>
    <w:rsid w:val="00F24473"/>
    <w:pPr>
      <w:spacing w:before="360" w:after="120"/>
      <w:outlineLvl w:val="2"/>
    </w:pPr>
    <w:rPr>
      <w:i/>
      <w:caps/>
      <w:color w:val="548DD4" w:themeColor="text2" w:themeTint="99"/>
      <w:spacing w:val="15"/>
      <w:sz w:val="20"/>
      <w:szCs w:val="22"/>
    </w:rPr>
  </w:style>
  <w:style w:type="paragraph" w:styleId="Heading4">
    <w:name w:val="heading 4"/>
    <w:basedOn w:val="Normal"/>
    <w:next w:val="Normal"/>
    <w:link w:val="Heading4Char"/>
    <w:uiPriority w:val="9"/>
    <w:semiHidden/>
    <w:unhideWhenUsed/>
    <w:qFormat/>
    <w:rsid w:val="0096295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6295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6295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6295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6295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6295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2276"/>
    <w:pPr>
      <w:spacing w:after="0" w:line="240" w:lineRule="auto"/>
    </w:pPr>
    <w:rPr>
      <w:sz w:val="20"/>
    </w:rPr>
  </w:style>
  <w:style w:type="character" w:customStyle="1" w:styleId="FootnoteTextChar">
    <w:name w:val="Footnote Text Char"/>
    <w:basedOn w:val="DefaultParagraphFont"/>
    <w:link w:val="FootnoteText"/>
    <w:uiPriority w:val="99"/>
    <w:semiHidden/>
    <w:rsid w:val="007D2276"/>
    <w:rPr>
      <w:sz w:val="20"/>
      <w:szCs w:val="20"/>
    </w:rPr>
  </w:style>
  <w:style w:type="paragraph" w:customStyle="1" w:styleId="TRFooter">
    <w:name w:val="_TRFooter"/>
    <w:basedOn w:val="Normal"/>
    <w:rsid w:val="007D2276"/>
    <w:pPr>
      <w:tabs>
        <w:tab w:val="right" w:pos="9071"/>
      </w:tabs>
      <w:spacing w:after="0" w:line="240" w:lineRule="atLeast"/>
      <w:jc w:val="both"/>
    </w:pPr>
    <w:rPr>
      <w:rFonts w:eastAsia="Times New Roman" w:cs="Times New Roman"/>
      <w:sz w:val="16"/>
      <w:lang w:eastAsia="en-AU"/>
    </w:rPr>
  </w:style>
  <w:style w:type="paragraph" w:customStyle="1" w:styleId="TRHeader">
    <w:name w:val="_TRHeader"/>
    <w:basedOn w:val="Normal"/>
    <w:rsid w:val="007D2276"/>
    <w:pPr>
      <w:spacing w:after="0" w:line="300" w:lineRule="atLeast"/>
      <w:jc w:val="both"/>
    </w:pPr>
    <w:rPr>
      <w:rFonts w:eastAsia="Times New Roman" w:cs="Times New Roman"/>
      <w:b/>
      <w:sz w:val="16"/>
      <w:lang w:eastAsia="en-AU"/>
    </w:rPr>
  </w:style>
  <w:style w:type="character" w:customStyle="1" w:styleId="TRPageNumber">
    <w:name w:val="_TRPage Number"/>
    <w:basedOn w:val="DefaultParagraphFont"/>
    <w:rsid w:val="007D2276"/>
    <w:rPr>
      <w:rFonts w:ascii="Times New Roman" w:hAnsi="Times New Roman"/>
      <w:sz w:val="16"/>
    </w:rPr>
  </w:style>
  <w:style w:type="table" w:styleId="TableGrid">
    <w:name w:val="Table Grid"/>
    <w:basedOn w:val="TableNormal"/>
    <w:rsid w:val="007D2276"/>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D2276"/>
    <w:rPr>
      <w:vertAlign w:val="superscript"/>
    </w:rPr>
  </w:style>
  <w:style w:type="paragraph" w:styleId="Footer">
    <w:name w:val="footer"/>
    <w:basedOn w:val="Normal"/>
    <w:link w:val="FooterChar"/>
    <w:uiPriority w:val="99"/>
    <w:unhideWhenUsed/>
    <w:rsid w:val="007D2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276"/>
  </w:style>
  <w:style w:type="paragraph" w:styleId="Header">
    <w:name w:val="header"/>
    <w:basedOn w:val="Normal"/>
    <w:link w:val="HeaderChar"/>
    <w:uiPriority w:val="99"/>
    <w:unhideWhenUsed/>
    <w:rsid w:val="007D2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276"/>
  </w:style>
  <w:style w:type="paragraph" w:styleId="BalloonText">
    <w:name w:val="Balloon Text"/>
    <w:basedOn w:val="Normal"/>
    <w:link w:val="BalloonTextChar"/>
    <w:uiPriority w:val="99"/>
    <w:semiHidden/>
    <w:unhideWhenUsed/>
    <w:rsid w:val="007D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276"/>
    <w:rPr>
      <w:rFonts w:ascii="Tahoma" w:hAnsi="Tahoma" w:cs="Tahoma"/>
      <w:sz w:val="16"/>
      <w:szCs w:val="16"/>
    </w:rPr>
  </w:style>
  <w:style w:type="paragraph" w:styleId="NoSpacing">
    <w:name w:val="No Spacing"/>
    <w:basedOn w:val="Normal"/>
    <w:link w:val="NoSpacingChar"/>
    <w:uiPriority w:val="1"/>
    <w:qFormat/>
    <w:rsid w:val="00962958"/>
    <w:pPr>
      <w:spacing w:before="0" w:after="0" w:line="240" w:lineRule="auto"/>
    </w:pPr>
  </w:style>
  <w:style w:type="character" w:customStyle="1" w:styleId="NoSpacingChar">
    <w:name w:val="No Spacing Char"/>
    <w:basedOn w:val="DefaultParagraphFont"/>
    <w:link w:val="NoSpacing"/>
    <w:uiPriority w:val="1"/>
    <w:rsid w:val="00962958"/>
    <w:rPr>
      <w:sz w:val="20"/>
      <w:szCs w:val="20"/>
    </w:rPr>
  </w:style>
  <w:style w:type="character" w:customStyle="1" w:styleId="Heading1Char">
    <w:name w:val="Heading 1 Char"/>
    <w:basedOn w:val="DefaultParagraphFont"/>
    <w:link w:val="Heading1"/>
    <w:uiPriority w:val="9"/>
    <w:rsid w:val="00F24473"/>
    <w:rPr>
      <w:rFonts w:ascii="Times New Roman" w:eastAsia="Times New Roman" w:hAnsi="Times New Roman"/>
      <w:b/>
      <w:bCs/>
      <w:caps/>
      <w:color w:val="FFFFFF" w:themeColor="background1"/>
      <w:spacing w:val="15"/>
      <w:sz w:val="24"/>
      <w:shd w:val="clear" w:color="auto" w:fill="4F81BD" w:themeFill="accent1"/>
      <w:lang w:eastAsia="en-AU"/>
    </w:rPr>
  </w:style>
  <w:style w:type="paragraph" w:styleId="ListParagraph">
    <w:name w:val="List Paragraph"/>
    <w:basedOn w:val="Normal"/>
    <w:uiPriority w:val="34"/>
    <w:qFormat/>
    <w:rsid w:val="00962958"/>
    <w:pPr>
      <w:ind w:left="720"/>
      <w:contextualSpacing/>
    </w:pPr>
  </w:style>
  <w:style w:type="paragraph" w:customStyle="1" w:styleId="TRNormal">
    <w:name w:val="_TRNormal"/>
    <w:rsid w:val="007D1215"/>
    <w:pPr>
      <w:spacing w:after="0" w:line="300" w:lineRule="atLeast"/>
      <w:jc w:val="both"/>
    </w:pPr>
    <w:rPr>
      <w:rFonts w:ascii="Times New Roman" w:eastAsia="Times New Roman" w:hAnsi="Times New Roman" w:cs="Times New Roman"/>
      <w:sz w:val="24"/>
      <w:szCs w:val="20"/>
      <w:lang w:eastAsia="en-AU"/>
    </w:rPr>
  </w:style>
  <w:style w:type="paragraph" w:customStyle="1" w:styleId="TRHeading2">
    <w:name w:val="_TRHeading 2"/>
    <w:basedOn w:val="Normal"/>
    <w:next w:val="TRNormal"/>
    <w:rsid w:val="007D1215"/>
    <w:pPr>
      <w:keepNext/>
      <w:widowControl w:val="0"/>
      <w:spacing w:before="560" w:after="360" w:line="240" w:lineRule="auto"/>
    </w:pPr>
    <w:rPr>
      <w:rFonts w:eastAsia="Times New Roman" w:cs="Times New Roman"/>
      <w:b/>
      <w:lang w:eastAsia="en-AU"/>
    </w:rPr>
  </w:style>
  <w:style w:type="paragraph" w:customStyle="1" w:styleId="Default">
    <w:name w:val="Default"/>
    <w:rsid w:val="008461C5"/>
    <w:pPr>
      <w:autoSpaceDE w:val="0"/>
      <w:autoSpaceDN w:val="0"/>
      <w:adjustRightInd w:val="0"/>
      <w:spacing w:after="0" w:line="240" w:lineRule="auto"/>
    </w:pPr>
    <w:rPr>
      <w:rFonts w:ascii="Verdana" w:hAnsi="Verdana" w:cs="Verdana"/>
      <w:color w:val="000000"/>
      <w:sz w:val="24"/>
      <w:szCs w:val="24"/>
    </w:rPr>
  </w:style>
  <w:style w:type="paragraph" w:styleId="TOCHeading">
    <w:name w:val="TOC Heading"/>
    <w:basedOn w:val="Heading1"/>
    <w:next w:val="Normal"/>
    <w:uiPriority w:val="39"/>
    <w:unhideWhenUsed/>
    <w:qFormat/>
    <w:rsid w:val="00962958"/>
    <w:pPr>
      <w:outlineLvl w:val="9"/>
    </w:pPr>
    <w:rPr>
      <w:lang w:bidi="en-US"/>
    </w:rPr>
  </w:style>
  <w:style w:type="paragraph" w:styleId="TOC1">
    <w:name w:val="toc 1"/>
    <w:basedOn w:val="Normal"/>
    <w:next w:val="Normal"/>
    <w:autoRedefine/>
    <w:uiPriority w:val="39"/>
    <w:unhideWhenUsed/>
    <w:qFormat/>
    <w:rsid w:val="00A052DE"/>
    <w:pPr>
      <w:spacing w:after="100"/>
    </w:pPr>
  </w:style>
  <w:style w:type="character" w:styleId="Hyperlink">
    <w:name w:val="Hyperlink"/>
    <w:basedOn w:val="DefaultParagraphFont"/>
    <w:uiPriority w:val="99"/>
    <w:unhideWhenUsed/>
    <w:rsid w:val="00A052DE"/>
    <w:rPr>
      <w:color w:val="0000FF" w:themeColor="hyperlink"/>
      <w:u w:val="single"/>
    </w:rPr>
  </w:style>
  <w:style w:type="character" w:customStyle="1" w:styleId="Heading2Char">
    <w:name w:val="Heading 2 Char"/>
    <w:basedOn w:val="DefaultParagraphFont"/>
    <w:link w:val="Heading2"/>
    <w:uiPriority w:val="9"/>
    <w:rsid w:val="00EE6713"/>
    <w:rPr>
      <w:rFonts w:ascii="Times New Roman" w:eastAsia="Times New Roman" w:hAnsi="Times New Roman"/>
      <w:b/>
      <w:caps/>
      <w:color w:val="548DD4" w:themeColor="text2" w:themeTint="99"/>
      <w:spacing w:val="15"/>
      <w:szCs w:val="24"/>
      <w:lang w:eastAsia="en-AU"/>
    </w:rPr>
  </w:style>
  <w:style w:type="character" w:customStyle="1" w:styleId="Heading3Char">
    <w:name w:val="Heading 3 Char"/>
    <w:basedOn w:val="DefaultParagraphFont"/>
    <w:link w:val="Heading3"/>
    <w:uiPriority w:val="9"/>
    <w:rsid w:val="00F24473"/>
    <w:rPr>
      <w:rFonts w:ascii="Times New Roman" w:hAnsi="Times New Roman"/>
      <w:i/>
      <w:caps/>
      <w:color w:val="548DD4" w:themeColor="text2" w:themeTint="99"/>
      <w:spacing w:val="15"/>
      <w:sz w:val="20"/>
    </w:rPr>
  </w:style>
  <w:style w:type="paragraph" w:styleId="IntenseQuote">
    <w:name w:val="Intense Quote"/>
    <w:basedOn w:val="Normal"/>
    <w:next w:val="Normal"/>
    <w:link w:val="IntenseQuoteChar"/>
    <w:uiPriority w:val="30"/>
    <w:qFormat/>
    <w:rsid w:val="0096295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62958"/>
    <w:rPr>
      <w:i/>
      <w:iCs/>
      <w:color w:val="4F81BD" w:themeColor="accent1"/>
      <w:sz w:val="20"/>
      <w:szCs w:val="20"/>
    </w:rPr>
  </w:style>
  <w:style w:type="character" w:customStyle="1" w:styleId="Heading4Char">
    <w:name w:val="Heading 4 Char"/>
    <w:basedOn w:val="DefaultParagraphFont"/>
    <w:link w:val="Heading4"/>
    <w:uiPriority w:val="9"/>
    <w:semiHidden/>
    <w:rsid w:val="00962958"/>
    <w:rPr>
      <w:caps/>
      <w:color w:val="365F91" w:themeColor="accent1" w:themeShade="BF"/>
      <w:spacing w:val="10"/>
    </w:rPr>
  </w:style>
  <w:style w:type="character" w:customStyle="1" w:styleId="Heading5Char">
    <w:name w:val="Heading 5 Char"/>
    <w:basedOn w:val="DefaultParagraphFont"/>
    <w:link w:val="Heading5"/>
    <w:uiPriority w:val="9"/>
    <w:semiHidden/>
    <w:rsid w:val="00962958"/>
    <w:rPr>
      <w:caps/>
      <w:color w:val="365F91" w:themeColor="accent1" w:themeShade="BF"/>
      <w:spacing w:val="10"/>
    </w:rPr>
  </w:style>
  <w:style w:type="character" w:customStyle="1" w:styleId="Heading6Char">
    <w:name w:val="Heading 6 Char"/>
    <w:basedOn w:val="DefaultParagraphFont"/>
    <w:link w:val="Heading6"/>
    <w:uiPriority w:val="9"/>
    <w:semiHidden/>
    <w:rsid w:val="00962958"/>
    <w:rPr>
      <w:caps/>
      <w:color w:val="365F91" w:themeColor="accent1" w:themeShade="BF"/>
      <w:spacing w:val="10"/>
    </w:rPr>
  </w:style>
  <w:style w:type="character" w:customStyle="1" w:styleId="Heading7Char">
    <w:name w:val="Heading 7 Char"/>
    <w:basedOn w:val="DefaultParagraphFont"/>
    <w:link w:val="Heading7"/>
    <w:uiPriority w:val="9"/>
    <w:semiHidden/>
    <w:rsid w:val="00962958"/>
    <w:rPr>
      <w:caps/>
      <w:color w:val="365F91" w:themeColor="accent1" w:themeShade="BF"/>
      <w:spacing w:val="10"/>
    </w:rPr>
  </w:style>
  <w:style w:type="character" w:customStyle="1" w:styleId="Heading8Char">
    <w:name w:val="Heading 8 Char"/>
    <w:basedOn w:val="DefaultParagraphFont"/>
    <w:link w:val="Heading8"/>
    <w:uiPriority w:val="9"/>
    <w:semiHidden/>
    <w:rsid w:val="00962958"/>
    <w:rPr>
      <w:caps/>
      <w:spacing w:val="10"/>
      <w:sz w:val="18"/>
      <w:szCs w:val="18"/>
    </w:rPr>
  </w:style>
  <w:style w:type="character" w:customStyle="1" w:styleId="Heading9Char">
    <w:name w:val="Heading 9 Char"/>
    <w:basedOn w:val="DefaultParagraphFont"/>
    <w:link w:val="Heading9"/>
    <w:uiPriority w:val="9"/>
    <w:semiHidden/>
    <w:rsid w:val="00962958"/>
    <w:rPr>
      <w:i/>
      <w:caps/>
      <w:spacing w:val="10"/>
      <w:sz w:val="18"/>
      <w:szCs w:val="18"/>
    </w:rPr>
  </w:style>
  <w:style w:type="paragraph" w:styleId="Caption">
    <w:name w:val="caption"/>
    <w:basedOn w:val="Normal"/>
    <w:next w:val="Normal"/>
    <w:uiPriority w:val="35"/>
    <w:semiHidden/>
    <w:unhideWhenUsed/>
    <w:qFormat/>
    <w:rsid w:val="00962958"/>
    <w:rPr>
      <w:b/>
      <w:bCs/>
      <w:color w:val="365F91" w:themeColor="accent1" w:themeShade="BF"/>
      <w:sz w:val="16"/>
      <w:szCs w:val="16"/>
    </w:rPr>
  </w:style>
  <w:style w:type="paragraph" w:styleId="Title">
    <w:name w:val="Title"/>
    <w:basedOn w:val="Normal"/>
    <w:next w:val="Normal"/>
    <w:link w:val="TitleChar"/>
    <w:uiPriority w:val="10"/>
    <w:qFormat/>
    <w:rsid w:val="0096295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62958"/>
    <w:rPr>
      <w:caps/>
      <w:color w:val="4F81BD" w:themeColor="accent1"/>
      <w:spacing w:val="10"/>
      <w:kern w:val="28"/>
      <w:sz w:val="52"/>
      <w:szCs w:val="52"/>
    </w:rPr>
  </w:style>
  <w:style w:type="paragraph" w:styleId="Subtitle">
    <w:name w:val="Subtitle"/>
    <w:basedOn w:val="Normal"/>
    <w:next w:val="Normal"/>
    <w:link w:val="SubtitleChar"/>
    <w:uiPriority w:val="11"/>
    <w:qFormat/>
    <w:rsid w:val="00962958"/>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962958"/>
    <w:rPr>
      <w:caps/>
      <w:color w:val="595959" w:themeColor="text1" w:themeTint="A6"/>
      <w:spacing w:val="10"/>
      <w:sz w:val="24"/>
      <w:szCs w:val="24"/>
    </w:rPr>
  </w:style>
  <w:style w:type="character" w:styleId="Strong">
    <w:name w:val="Strong"/>
    <w:uiPriority w:val="22"/>
    <w:qFormat/>
    <w:rsid w:val="00962958"/>
    <w:rPr>
      <w:b/>
      <w:bCs/>
    </w:rPr>
  </w:style>
  <w:style w:type="character" w:styleId="Emphasis">
    <w:name w:val="Emphasis"/>
    <w:uiPriority w:val="20"/>
    <w:qFormat/>
    <w:rsid w:val="00962958"/>
    <w:rPr>
      <w:caps/>
      <w:color w:val="243F60" w:themeColor="accent1" w:themeShade="7F"/>
      <w:spacing w:val="5"/>
    </w:rPr>
  </w:style>
  <w:style w:type="paragraph" w:styleId="Quote">
    <w:name w:val="Quote"/>
    <w:basedOn w:val="Normal"/>
    <w:next w:val="Normal"/>
    <w:link w:val="QuoteChar"/>
    <w:uiPriority w:val="29"/>
    <w:qFormat/>
    <w:rsid w:val="00962958"/>
    <w:rPr>
      <w:i/>
      <w:iCs/>
    </w:rPr>
  </w:style>
  <w:style w:type="character" w:customStyle="1" w:styleId="QuoteChar">
    <w:name w:val="Quote Char"/>
    <w:basedOn w:val="DefaultParagraphFont"/>
    <w:link w:val="Quote"/>
    <w:uiPriority w:val="29"/>
    <w:rsid w:val="00962958"/>
    <w:rPr>
      <w:i/>
      <w:iCs/>
      <w:sz w:val="20"/>
      <w:szCs w:val="20"/>
    </w:rPr>
  </w:style>
  <w:style w:type="character" w:styleId="SubtleEmphasis">
    <w:name w:val="Subtle Emphasis"/>
    <w:uiPriority w:val="19"/>
    <w:qFormat/>
    <w:rsid w:val="00962958"/>
    <w:rPr>
      <w:i/>
      <w:iCs/>
      <w:color w:val="243F60" w:themeColor="accent1" w:themeShade="7F"/>
    </w:rPr>
  </w:style>
  <w:style w:type="character" w:styleId="IntenseEmphasis">
    <w:name w:val="Intense Emphasis"/>
    <w:uiPriority w:val="21"/>
    <w:qFormat/>
    <w:rsid w:val="00962958"/>
    <w:rPr>
      <w:b/>
      <w:bCs/>
      <w:caps/>
      <w:color w:val="243F60" w:themeColor="accent1" w:themeShade="7F"/>
      <w:spacing w:val="10"/>
    </w:rPr>
  </w:style>
  <w:style w:type="character" w:styleId="SubtleReference">
    <w:name w:val="Subtle Reference"/>
    <w:uiPriority w:val="31"/>
    <w:qFormat/>
    <w:rsid w:val="00962958"/>
    <w:rPr>
      <w:b/>
      <w:bCs/>
      <w:color w:val="4F81BD" w:themeColor="accent1"/>
    </w:rPr>
  </w:style>
  <w:style w:type="character" w:styleId="IntenseReference">
    <w:name w:val="Intense Reference"/>
    <w:uiPriority w:val="32"/>
    <w:qFormat/>
    <w:rsid w:val="00962958"/>
    <w:rPr>
      <w:b/>
      <w:bCs/>
      <w:i/>
      <w:iCs/>
      <w:caps/>
      <w:color w:val="4F81BD" w:themeColor="accent1"/>
    </w:rPr>
  </w:style>
  <w:style w:type="character" w:styleId="BookTitle">
    <w:name w:val="Book Title"/>
    <w:uiPriority w:val="33"/>
    <w:qFormat/>
    <w:rsid w:val="00962958"/>
    <w:rPr>
      <w:b/>
      <w:bCs/>
      <w:i/>
      <w:iCs/>
      <w:spacing w:val="9"/>
    </w:rPr>
  </w:style>
  <w:style w:type="paragraph" w:styleId="TOC2">
    <w:name w:val="toc 2"/>
    <w:basedOn w:val="Normal"/>
    <w:next w:val="Normal"/>
    <w:autoRedefine/>
    <w:uiPriority w:val="39"/>
    <w:unhideWhenUsed/>
    <w:qFormat/>
    <w:rsid w:val="00167312"/>
    <w:pPr>
      <w:spacing w:after="100"/>
      <w:ind w:left="200"/>
    </w:pPr>
  </w:style>
  <w:style w:type="paragraph" w:styleId="TOC3">
    <w:name w:val="toc 3"/>
    <w:basedOn w:val="Normal"/>
    <w:next w:val="Normal"/>
    <w:autoRedefine/>
    <w:uiPriority w:val="39"/>
    <w:unhideWhenUsed/>
    <w:qFormat/>
    <w:rsid w:val="00167312"/>
    <w:pPr>
      <w:spacing w:after="100"/>
      <w:ind w:left="400"/>
    </w:pPr>
  </w:style>
  <w:style w:type="character" w:styleId="CommentReference">
    <w:name w:val="annotation reference"/>
    <w:basedOn w:val="DefaultParagraphFont"/>
    <w:uiPriority w:val="99"/>
    <w:semiHidden/>
    <w:unhideWhenUsed/>
    <w:rsid w:val="00715FFE"/>
    <w:rPr>
      <w:sz w:val="16"/>
      <w:szCs w:val="16"/>
    </w:rPr>
  </w:style>
  <w:style w:type="paragraph" w:styleId="CommentText">
    <w:name w:val="annotation text"/>
    <w:basedOn w:val="Normal"/>
    <w:link w:val="CommentTextChar"/>
    <w:uiPriority w:val="99"/>
    <w:semiHidden/>
    <w:unhideWhenUsed/>
    <w:rsid w:val="00715FFE"/>
    <w:pPr>
      <w:spacing w:line="240" w:lineRule="auto"/>
    </w:pPr>
    <w:rPr>
      <w:sz w:val="20"/>
    </w:rPr>
  </w:style>
  <w:style w:type="character" w:customStyle="1" w:styleId="CommentTextChar">
    <w:name w:val="Comment Text Char"/>
    <w:basedOn w:val="DefaultParagraphFont"/>
    <w:link w:val="CommentText"/>
    <w:uiPriority w:val="99"/>
    <w:semiHidden/>
    <w:rsid w:val="00715FF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5FFE"/>
    <w:rPr>
      <w:b/>
      <w:bCs/>
    </w:rPr>
  </w:style>
  <w:style w:type="character" w:customStyle="1" w:styleId="CommentSubjectChar">
    <w:name w:val="Comment Subject Char"/>
    <w:basedOn w:val="CommentTextChar"/>
    <w:link w:val="CommentSubject"/>
    <w:uiPriority w:val="99"/>
    <w:semiHidden/>
    <w:rsid w:val="00715FF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3E97C4-B333-4637-9954-3053384D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4582</Words>
  <Characters>26236</Characters>
  <Application>Microsoft Office Word</Application>
  <DocSecurity>0</DocSecurity>
  <Lines>448</Lines>
  <Paragraphs>141</Paragraphs>
  <ScaleCrop>false</ScaleCrop>
  <HeadingPairs>
    <vt:vector size="2" baseType="variant">
      <vt:variant>
        <vt:lpstr>Title</vt:lpstr>
      </vt:variant>
      <vt:variant>
        <vt:i4>1</vt:i4>
      </vt:variant>
    </vt:vector>
  </HeadingPairs>
  <TitlesOfParts>
    <vt:vector size="1" baseType="lpstr">
      <vt:lpstr>Report - Review of section 81BA of the Tax Administration Act 1994 (June 2017)</vt:lpstr>
    </vt:vector>
  </TitlesOfParts>
  <Company>Inland Revenue</Company>
  <LinksUpToDate>false</LinksUpToDate>
  <CharactersWithSpaces>30756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 Review of section 81BA of the Tax Administration Act 1994 (June 2017)</dc:title>
  <dc:subject/>
  <dc:creator>Policy and Strategy</dc:creator>
  <dc:description>Published August 2017.</dc:description>
  <cp:lastModifiedBy>David Nind</cp:lastModifiedBy>
  <cp:revision>2</cp:revision>
  <dcterms:created xsi:type="dcterms:W3CDTF">2017-08-14T22:46:00Z</dcterms:created>
  <dcterms:modified xsi:type="dcterms:W3CDTF">2017-08-14T22:48:00Z</dcterms:modified>
</cp:coreProperties>
</file>