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F" w:rsidRDefault="0084467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bookmarkStart w:id="0" w:name="_GoBack"/>
      <w:bookmarkEnd w:id="0"/>
    </w:p>
    <w:p w:rsidR="005026CF" w:rsidRPr="00B6278A" w:rsidRDefault="005026C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A05A25" w:rsidRPr="00B6278A" w:rsidRDefault="00C308BF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ED3A94">
        <w:rPr>
          <w:noProof/>
          <w:szCs w:val="20"/>
        </w:rPr>
        <w:drawing>
          <wp:inline distT="0" distB="0" distL="0" distR="0" wp14:anchorId="2BE4FF2F" wp14:editId="0B1E6F31">
            <wp:extent cx="2433099" cy="818843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522" cy="81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6CF">
        <w:rPr>
          <w:rFonts w:ascii="Verdana" w:hAnsi="Verdana"/>
          <w:b/>
          <w:bCs/>
          <w:color w:val="auto"/>
          <w:sz w:val="22"/>
          <w:szCs w:val="22"/>
        </w:rPr>
        <w:t xml:space="preserve">               </w:t>
      </w:r>
      <w:r w:rsidR="005026CF" w:rsidRPr="005026CF">
        <w:rPr>
          <w:rFonts w:ascii="Verdana" w:hAnsi="Verdana"/>
          <w:noProof/>
        </w:rPr>
        <w:drawing>
          <wp:inline distT="0" distB="0" distL="0" distR="0" wp14:anchorId="299C585C" wp14:editId="6DF685AE">
            <wp:extent cx="2449002" cy="96179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30" cy="96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4E" w:rsidRPr="00B6278A" w:rsidRDefault="002C1A4E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C1A4E" w:rsidRPr="00B6278A" w:rsidRDefault="002C1A4E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F31B29" w:rsidRPr="00B6278A" w:rsidRDefault="00F31B29" w:rsidP="00A9517D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84467F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B6278A">
        <w:rPr>
          <w:rFonts w:ascii="Verdana" w:hAnsi="Verdana"/>
          <w:b/>
          <w:bCs/>
          <w:color w:val="auto"/>
        </w:rPr>
        <w:t>Information Sharing Agreement</w:t>
      </w:r>
    </w:p>
    <w:p w:rsidR="0084467F" w:rsidRPr="00B6278A" w:rsidRDefault="0084467F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A421E2" w:rsidRPr="00B6278A" w:rsidRDefault="00A421E2" w:rsidP="00A9517D">
      <w:pPr>
        <w:pStyle w:val="Default"/>
        <w:jc w:val="center"/>
        <w:rPr>
          <w:rFonts w:ascii="Verdana" w:hAnsi="Verdana"/>
          <w:bCs/>
          <w:color w:val="auto"/>
        </w:rPr>
      </w:pPr>
    </w:p>
    <w:p w:rsidR="0084467F" w:rsidRPr="00B6278A" w:rsidRDefault="0084467F" w:rsidP="00A9517D">
      <w:pPr>
        <w:pStyle w:val="Default"/>
        <w:jc w:val="center"/>
        <w:rPr>
          <w:rFonts w:ascii="Verdana" w:hAnsi="Verdana"/>
          <w:bCs/>
          <w:color w:val="auto"/>
        </w:rPr>
      </w:pPr>
      <w:r w:rsidRPr="00B6278A">
        <w:rPr>
          <w:rFonts w:ascii="Verdana" w:hAnsi="Verdana"/>
          <w:bCs/>
          <w:color w:val="auto"/>
        </w:rPr>
        <w:t>Between</w:t>
      </w:r>
    </w:p>
    <w:p w:rsidR="0084467F" w:rsidRPr="00B6278A" w:rsidRDefault="0084467F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A421E2" w:rsidRPr="00B6278A" w:rsidRDefault="00A421E2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A254C3" w:rsidRPr="00B6278A" w:rsidRDefault="00C22B34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B6278A">
        <w:rPr>
          <w:rFonts w:ascii="Verdana" w:hAnsi="Verdana"/>
          <w:b/>
          <w:bCs/>
          <w:color w:val="auto"/>
        </w:rPr>
        <w:t>Ministry of Social Development</w:t>
      </w:r>
    </w:p>
    <w:p w:rsidR="00C22B34" w:rsidRPr="00B6278A" w:rsidRDefault="00C22B34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A421E2" w:rsidRPr="00B6278A" w:rsidRDefault="00A421E2" w:rsidP="00A9517D">
      <w:pPr>
        <w:pStyle w:val="Default"/>
        <w:jc w:val="center"/>
        <w:rPr>
          <w:rFonts w:ascii="Verdana" w:hAnsi="Verdana"/>
          <w:bCs/>
          <w:color w:val="auto"/>
        </w:rPr>
      </w:pPr>
    </w:p>
    <w:p w:rsidR="00C22B34" w:rsidRPr="00B6278A" w:rsidRDefault="00C22B34" w:rsidP="00A9517D">
      <w:pPr>
        <w:pStyle w:val="Default"/>
        <w:jc w:val="center"/>
        <w:rPr>
          <w:rFonts w:ascii="Verdana" w:hAnsi="Verdana"/>
          <w:bCs/>
          <w:color w:val="auto"/>
        </w:rPr>
      </w:pPr>
      <w:r w:rsidRPr="00B6278A">
        <w:rPr>
          <w:rFonts w:ascii="Verdana" w:hAnsi="Verdana"/>
          <w:bCs/>
          <w:color w:val="auto"/>
        </w:rPr>
        <w:t>And</w:t>
      </w:r>
    </w:p>
    <w:p w:rsidR="00C22B34" w:rsidRPr="00B6278A" w:rsidRDefault="00C22B34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A421E2" w:rsidRPr="00B6278A" w:rsidRDefault="00A421E2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C22B34" w:rsidRPr="00B6278A" w:rsidRDefault="00C22B34" w:rsidP="00A9517D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B6278A">
        <w:rPr>
          <w:rFonts w:ascii="Verdana" w:hAnsi="Verdana"/>
          <w:b/>
          <w:bCs/>
          <w:color w:val="auto"/>
        </w:rPr>
        <w:t>Inland Revenue Department</w:t>
      </w:r>
    </w:p>
    <w:p w:rsidR="0084467F" w:rsidRPr="00B6278A" w:rsidRDefault="0084467F" w:rsidP="00A9517D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84467F" w:rsidP="00A9517D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4A1702" w:rsidRPr="00B6278A" w:rsidRDefault="004A1702" w:rsidP="00A9517D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4A1702" w:rsidRPr="00B6278A" w:rsidRDefault="004A1702" w:rsidP="00A9517D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84467F" w:rsidP="00A9517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</w:p>
    <w:p w:rsidR="004E30F3" w:rsidRPr="00B6278A" w:rsidRDefault="0084467F" w:rsidP="0086008E">
      <w:pPr>
        <w:pStyle w:val="Default"/>
        <w:spacing w:line="360" w:lineRule="auto"/>
        <w:jc w:val="center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Pursuant to Part 9A of the Privacy Act 1993 and</w:t>
      </w:r>
    </w:p>
    <w:p w:rsidR="0084467F" w:rsidRPr="00B6278A" w:rsidRDefault="0084467F" w:rsidP="0086008E">
      <w:pPr>
        <w:pStyle w:val="Default"/>
        <w:spacing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section 81A of the Tax Administration Act 1994</w:t>
      </w:r>
    </w:p>
    <w:p w:rsidR="0084467F" w:rsidRPr="00B6278A" w:rsidRDefault="0084467F" w:rsidP="00A9517D">
      <w:pPr>
        <w:keepLines w:val="0"/>
        <w:jc w:val="center"/>
        <w:rPr>
          <w:rFonts w:ascii="Verdana" w:hAnsi="Verdana"/>
          <w:b/>
          <w:bCs/>
          <w:sz w:val="22"/>
          <w:szCs w:val="22"/>
        </w:rPr>
      </w:pPr>
    </w:p>
    <w:p w:rsidR="0084467F" w:rsidRPr="00B6278A" w:rsidRDefault="0084467F" w:rsidP="00A9517D">
      <w:pPr>
        <w:keepLines w:val="0"/>
        <w:jc w:val="center"/>
        <w:rPr>
          <w:rFonts w:ascii="Verdana" w:hAnsi="Verdana"/>
          <w:b/>
          <w:bCs/>
          <w:sz w:val="22"/>
          <w:szCs w:val="22"/>
        </w:rPr>
      </w:pPr>
    </w:p>
    <w:p w:rsidR="00D53EDD" w:rsidRDefault="006172C4" w:rsidP="00A9517D">
      <w:pPr>
        <w:keepLines w:val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Ju</w:t>
      </w:r>
      <w:r w:rsidR="001755D2">
        <w:rPr>
          <w:rFonts w:ascii="Verdana" w:hAnsi="Verdana"/>
          <w:b/>
          <w:bCs/>
          <w:sz w:val="22"/>
          <w:szCs w:val="22"/>
        </w:rPr>
        <w:t>ly</w:t>
      </w:r>
      <w:r w:rsidR="00BC6A37" w:rsidRPr="00B6278A">
        <w:rPr>
          <w:rFonts w:ascii="Verdana" w:hAnsi="Verdana"/>
          <w:b/>
          <w:bCs/>
          <w:sz w:val="22"/>
          <w:szCs w:val="22"/>
        </w:rPr>
        <w:t xml:space="preserve"> </w:t>
      </w:r>
      <w:r w:rsidR="00A84F5B" w:rsidRPr="00B6278A">
        <w:rPr>
          <w:rFonts w:ascii="Verdana" w:hAnsi="Verdana"/>
          <w:b/>
          <w:bCs/>
          <w:sz w:val="22"/>
          <w:szCs w:val="22"/>
        </w:rPr>
        <w:t>201</w:t>
      </w:r>
      <w:r w:rsidR="00D10BD0" w:rsidRPr="00B6278A">
        <w:rPr>
          <w:rFonts w:ascii="Verdana" w:hAnsi="Verdana"/>
          <w:b/>
          <w:bCs/>
          <w:sz w:val="22"/>
          <w:szCs w:val="22"/>
        </w:rPr>
        <w:t>7</w:t>
      </w:r>
      <w:r w:rsidR="0084467F" w:rsidRPr="00B6278A">
        <w:rPr>
          <w:rFonts w:ascii="Verdana" w:hAnsi="Verdana"/>
          <w:b/>
          <w:bCs/>
          <w:sz w:val="22"/>
          <w:szCs w:val="22"/>
        </w:rPr>
        <w:t xml:space="preserve"> </w:t>
      </w:r>
    </w:p>
    <w:p w:rsidR="00D53EDD" w:rsidRDefault="00D53EDD" w:rsidP="00A9517D">
      <w:pPr>
        <w:keepLines w:val="0"/>
        <w:jc w:val="center"/>
        <w:rPr>
          <w:rFonts w:ascii="Verdana" w:hAnsi="Verdana"/>
          <w:b/>
          <w:bCs/>
          <w:sz w:val="22"/>
          <w:szCs w:val="22"/>
        </w:rPr>
      </w:pPr>
    </w:p>
    <w:p w:rsidR="0084467F" w:rsidRPr="00B6278A" w:rsidRDefault="0084467F" w:rsidP="00A9517D">
      <w:pPr>
        <w:keepLines w:val="0"/>
        <w:jc w:val="center"/>
        <w:rPr>
          <w:rFonts w:ascii="Verdana" w:hAnsi="Verdana"/>
          <w:color w:val="000000"/>
          <w:sz w:val="22"/>
          <w:szCs w:val="22"/>
          <w:lang w:eastAsia="en-NZ"/>
        </w:rPr>
      </w:pPr>
      <w:r w:rsidRPr="00B6278A">
        <w:rPr>
          <w:rFonts w:ascii="Verdana" w:hAnsi="Verdana"/>
          <w:sz w:val="22"/>
          <w:szCs w:val="22"/>
        </w:rPr>
        <w:br w:type="page"/>
      </w:r>
    </w:p>
    <w:p w:rsidR="0059087F" w:rsidRPr="00B6278A" w:rsidRDefault="00DC3DBC" w:rsidP="008178E9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B6278A">
        <w:rPr>
          <w:rFonts w:ascii="Verdana" w:hAnsi="Verdana"/>
          <w:b/>
          <w:color w:val="auto"/>
          <w:sz w:val="22"/>
          <w:szCs w:val="22"/>
        </w:rPr>
        <w:lastRenderedPageBreak/>
        <w:t>Information Sharing Agreement</w:t>
      </w:r>
    </w:p>
    <w:p w:rsidR="00DC3DBC" w:rsidRPr="00B6278A" w:rsidRDefault="00DC3DBC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C60562" w:rsidRPr="00B6278A" w:rsidRDefault="00C60562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C317B7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>The Parties</w:t>
      </w:r>
    </w:p>
    <w:p w:rsidR="00DC3DBC" w:rsidRPr="00B6278A" w:rsidRDefault="00DC3DBC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A84F5B" w:rsidRPr="00B6278A" w:rsidRDefault="00A84F5B" w:rsidP="008178E9">
      <w:pPr>
        <w:pStyle w:val="Default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Inland Revenue (IR) </w:t>
      </w:r>
      <w:r w:rsidR="00DC3DBC" w:rsidRPr="00B6278A">
        <w:rPr>
          <w:rFonts w:ascii="Verdana" w:hAnsi="Verdana"/>
          <w:bCs/>
          <w:color w:val="auto"/>
          <w:sz w:val="22"/>
          <w:szCs w:val="22"/>
        </w:rPr>
        <w:t>(acting through the Commissioner of Inland Revenue)</w:t>
      </w:r>
    </w:p>
    <w:p w:rsidR="00DC3DBC" w:rsidRPr="00B6278A" w:rsidRDefault="00DC3DBC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A84F5B" w:rsidRPr="00B6278A" w:rsidRDefault="00A84F5B" w:rsidP="008178E9">
      <w:pPr>
        <w:pStyle w:val="Default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>Ministry of Social Development (MSD)</w:t>
      </w:r>
      <w:r w:rsidR="00DC3DBC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DC3DBC" w:rsidRPr="00B6278A">
        <w:rPr>
          <w:rFonts w:ascii="Verdana" w:hAnsi="Verdana"/>
          <w:bCs/>
          <w:color w:val="auto"/>
          <w:sz w:val="22"/>
          <w:szCs w:val="22"/>
        </w:rPr>
        <w:t>(acting through the Chief Executive)</w:t>
      </w:r>
    </w:p>
    <w:p w:rsidR="00A84F5B" w:rsidRPr="00B6278A" w:rsidRDefault="00A84F5B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D66EF" w:rsidRPr="00B6278A" w:rsidRDefault="002D66EF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84467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The Agreement </w:t>
      </w:r>
    </w:p>
    <w:p w:rsidR="00CC2F07" w:rsidRDefault="0084467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This Agreement is put in place under Part 9A of the Privacy Act 1993 and section 81A of the Tax Administration Act 1994 </w:t>
      </w:r>
      <w:r w:rsidR="00401ADA" w:rsidRPr="00B6278A">
        <w:rPr>
          <w:rFonts w:ascii="Verdana" w:hAnsi="Verdana"/>
          <w:color w:val="auto"/>
          <w:sz w:val="22"/>
          <w:szCs w:val="22"/>
        </w:rPr>
        <w:t>(TAA)</w:t>
      </w:r>
      <w:r w:rsidR="00DC3DBC" w:rsidRPr="00B6278A">
        <w:rPr>
          <w:rFonts w:ascii="Verdana" w:hAnsi="Verdana"/>
          <w:color w:val="auto"/>
          <w:sz w:val="22"/>
          <w:szCs w:val="22"/>
        </w:rPr>
        <w:t xml:space="preserve"> to enable the Parties to share Information for </w:t>
      </w:r>
      <w:r w:rsidR="00092FC0" w:rsidRPr="00B6278A">
        <w:rPr>
          <w:rFonts w:ascii="Verdana" w:hAnsi="Verdana"/>
          <w:color w:val="auto"/>
          <w:sz w:val="22"/>
          <w:szCs w:val="22"/>
        </w:rPr>
        <w:t>the</w:t>
      </w:r>
      <w:r w:rsidR="00DC3DBC" w:rsidRPr="00B6278A">
        <w:rPr>
          <w:rFonts w:ascii="Verdana" w:hAnsi="Verdana"/>
          <w:color w:val="auto"/>
          <w:sz w:val="22"/>
          <w:szCs w:val="22"/>
        </w:rPr>
        <w:t xml:space="preserve"> purpose </w:t>
      </w:r>
      <w:r w:rsidR="00092FC0" w:rsidRPr="00B6278A">
        <w:rPr>
          <w:rFonts w:ascii="Verdana" w:hAnsi="Verdana"/>
          <w:color w:val="auto"/>
          <w:sz w:val="22"/>
          <w:szCs w:val="22"/>
        </w:rPr>
        <w:t>of</w:t>
      </w:r>
      <w:r w:rsidR="00CC2F07">
        <w:rPr>
          <w:rFonts w:ascii="Verdana" w:hAnsi="Verdana"/>
          <w:color w:val="auto"/>
          <w:sz w:val="22"/>
          <w:szCs w:val="22"/>
        </w:rPr>
        <w:t>:</w:t>
      </w:r>
    </w:p>
    <w:p w:rsidR="00CC2F07" w:rsidRDefault="00487704" w:rsidP="00BF06A2">
      <w:pPr>
        <w:pStyle w:val="Default"/>
        <w:numPr>
          <w:ilvl w:val="0"/>
          <w:numId w:val="39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E81D41" w:rsidRPr="00B6278A">
        <w:rPr>
          <w:rFonts w:ascii="Verdana" w:hAnsi="Verdana"/>
          <w:color w:val="auto"/>
          <w:sz w:val="22"/>
          <w:szCs w:val="22"/>
        </w:rPr>
        <w:t xml:space="preserve">ssessing </w:t>
      </w:r>
      <w:r w:rsidR="00B210FE">
        <w:rPr>
          <w:rFonts w:ascii="Verdana" w:hAnsi="Verdana"/>
          <w:color w:val="auto"/>
          <w:sz w:val="22"/>
          <w:szCs w:val="22"/>
        </w:rPr>
        <w:t xml:space="preserve">eligibility for, and </w:t>
      </w:r>
      <w:r w:rsidR="00E81D41" w:rsidRPr="00B6278A">
        <w:rPr>
          <w:rFonts w:ascii="Verdana" w:hAnsi="Verdana"/>
          <w:color w:val="auto"/>
          <w:sz w:val="22"/>
          <w:szCs w:val="22"/>
        </w:rPr>
        <w:t>entitlement to</w:t>
      </w:r>
      <w:r w:rsidR="00B210FE">
        <w:rPr>
          <w:rFonts w:ascii="Verdana" w:hAnsi="Verdana"/>
          <w:color w:val="auto"/>
          <w:sz w:val="22"/>
          <w:szCs w:val="22"/>
        </w:rPr>
        <w:t>,</w:t>
      </w:r>
      <w:r w:rsidR="00E81D41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0B08ED" w:rsidRPr="00B6278A">
        <w:rPr>
          <w:rFonts w:ascii="Verdana" w:hAnsi="Verdana"/>
          <w:color w:val="auto"/>
          <w:sz w:val="22"/>
          <w:szCs w:val="22"/>
        </w:rPr>
        <w:t>B</w:t>
      </w:r>
      <w:r w:rsidR="00E81D41" w:rsidRPr="00B6278A">
        <w:rPr>
          <w:rFonts w:ascii="Verdana" w:hAnsi="Verdana"/>
          <w:color w:val="auto"/>
          <w:sz w:val="22"/>
          <w:szCs w:val="22"/>
        </w:rPr>
        <w:t xml:space="preserve">enefits and </w:t>
      </w:r>
      <w:r w:rsidR="000B08ED" w:rsidRPr="00B6278A">
        <w:rPr>
          <w:rFonts w:ascii="Verdana" w:hAnsi="Verdana"/>
          <w:color w:val="auto"/>
          <w:sz w:val="22"/>
          <w:szCs w:val="22"/>
        </w:rPr>
        <w:t>Subsidies</w:t>
      </w:r>
      <w:r w:rsidR="0086327D">
        <w:rPr>
          <w:rFonts w:ascii="Verdana" w:hAnsi="Verdana"/>
          <w:color w:val="auto"/>
          <w:sz w:val="22"/>
          <w:szCs w:val="22"/>
        </w:rPr>
        <w:t xml:space="preserve"> (in relation to </w:t>
      </w:r>
      <w:r w:rsidR="00000C2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86327D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86327D">
        <w:rPr>
          <w:rFonts w:ascii="Verdana" w:hAnsi="Verdana"/>
          <w:color w:val="auto"/>
          <w:sz w:val="22"/>
          <w:szCs w:val="22"/>
        </w:rPr>
        <w:t xml:space="preserve"> recipients of</w:t>
      </w:r>
      <w:r w:rsidR="00000C21">
        <w:rPr>
          <w:rFonts w:ascii="Verdana" w:hAnsi="Verdana"/>
          <w:color w:val="auto"/>
          <w:sz w:val="22"/>
          <w:szCs w:val="22"/>
        </w:rPr>
        <w:t>,</w:t>
      </w:r>
      <w:r w:rsidR="0086327D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CC2F07">
        <w:rPr>
          <w:rFonts w:ascii="Verdana" w:hAnsi="Verdana"/>
          <w:color w:val="auto"/>
          <w:sz w:val="22"/>
          <w:szCs w:val="22"/>
        </w:rPr>
        <w:t>;</w:t>
      </w:r>
    </w:p>
    <w:p w:rsidR="00CC2F07" w:rsidRPr="000F1D8F" w:rsidRDefault="00487704" w:rsidP="00BF06A2">
      <w:pPr>
        <w:pStyle w:val="Default"/>
        <w:numPr>
          <w:ilvl w:val="0"/>
          <w:numId w:val="39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CC2F07" w:rsidRPr="000F1D8F">
        <w:rPr>
          <w:rFonts w:ascii="Verdana" w:hAnsi="Verdana"/>
          <w:color w:val="auto"/>
          <w:sz w:val="22"/>
          <w:szCs w:val="22"/>
        </w:rPr>
        <w:t>ssessing and enforcing any obligations related to Benefits and Subsidies, including recovering any associated debt</w:t>
      </w:r>
      <w:r w:rsidR="0086327D">
        <w:rPr>
          <w:rFonts w:ascii="Verdana" w:hAnsi="Verdana"/>
          <w:color w:val="auto"/>
          <w:sz w:val="22"/>
          <w:szCs w:val="22"/>
        </w:rPr>
        <w:t xml:space="preserve"> (in relation to </w:t>
      </w:r>
      <w:r w:rsidR="00BF06A2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86327D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86327D">
        <w:rPr>
          <w:rFonts w:ascii="Verdana" w:hAnsi="Verdana"/>
          <w:color w:val="auto"/>
          <w:sz w:val="22"/>
          <w:szCs w:val="22"/>
        </w:rPr>
        <w:t xml:space="preserve"> recipients of</w:t>
      </w:r>
      <w:r w:rsidR="00BF06A2">
        <w:rPr>
          <w:rFonts w:ascii="Verdana" w:hAnsi="Verdana"/>
          <w:color w:val="auto"/>
          <w:sz w:val="22"/>
          <w:szCs w:val="22"/>
        </w:rPr>
        <w:t>,</w:t>
      </w:r>
      <w:r w:rsidR="0086327D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B210FE" w:rsidRPr="000F1D8F">
        <w:rPr>
          <w:rFonts w:ascii="Verdana" w:hAnsi="Verdana"/>
          <w:color w:val="auto"/>
          <w:sz w:val="22"/>
          <w:szCs w:val="22"/>
        </w:rPr>
        <w:t xml:space="preserve">; </w:t>
      </w:r>
    </w:p>
    <w:p w:rsidR="00CC2F07" w:rsidRPr="009B0112" w:rsidRDefault="00487704" w:rsidP="00BF06A2">
      <w:pPr>
        <w:pStyle w:val="Default"/>
        <w:numPr>
          <w:ilvl w:val="0"/>
          <w:numId w:val="39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B210FE" w:rsidRPr="000F1D8F">
        <w:rPr>
          <w:rFonts w:ascii="Verdana" w:hAnsi="Verdana"/>
          <w:color w:val="auto"/>
          <w:sz w:val="22"/>
          <w:szCs w:val="22"/>
        </w:rPr>
        <w:t xml:space="preserve">ssessing </w:t>
      </w:r>
      <w:r w:rsidR="00CC2F07" w:rsidRPr="000F1D8F">
        <w:rPr>
          <w:rFonts w:ascii="Verdana" w:hAnsi="Verdana"/>
          <w:color w:val="auto"/>
          <w:sz w:val="22"/>
          <w:szCs w:val="22"/>
        </w:rPr>
        <w:t xml:space="preserve">and enforcing </w:t>
      </w:r>
      <w:r w:rsidR="008C2CBB">
        <w:rPr>
          <w:rFonts w:ascii="Verdana" w:hAnsi="Verdana"/>
          <w:color w:val="auto"/>
          <w:sz w:val="22"/>
          <w:szCs w:val="22"/>
        </w:rPr>
        <w:t xml:space="preserve">current or past </w:t>
      </w:r>
      <w:r w:rsidR="00A9517D" w:rsidRPr="000F1D8F">
        <w:rPr>
          <w:rFonts w:ascii="Verdana" w:hAnsi="Verdana"/>
          <w:color w:val="auto"/>
          <w:sz w:val="22"/>
          <w:szCs w:val="22"/>
        </w:rPr>
        <w:t>Tax Obligations</w:t>
      </w:r>
      <w:r w:rsidR="00CC2F07" w:rsidRPr="000F1D8F">
        <w:rPr>
          <w:rFonts w:ascii="Verdana" w:hAnsi="Verdana"/>
          <w:color w:val="auto"/>
          <w:sz w:val="22"/>
          <w:szCs w:val="22"/>
        </w:rPr>
        <w:t>, including recovering any associated debt</w:t>
      </w:r>
      <w:r w:rsidR="00B210FE" w:rsidRPr="000F1D8F">
        <w:rPr>
          <w:rFonts w:ascii="Verdana" w:hAnsi="Verdana"/>
          <w:color w:val="auto"/>
          <w:sz w:val="22"/>
          <w:szCs w:val="22"/>
        </w:rPr>
        <w:t>;</w:t>
      </w:r>
      <w:r w:rsidR="00CC2F07" w:rsidRPr="000F1D8F">
        <w:rPr>
          <w:rFonts w:ascii="Verdana" w:hAnsi="Verdana"/>
          <w:color w:val="auto"/>
          <w:sz w:val="22"/>
          <w:szCs w:val="22"/>
        </w:rPr>
        <w:t xml:space="preserve"> </w:t>
      </w:r>
      <w:r w:rsidR="00B84B1B" w:rsidRPr="009B0112">
        <w:rPr>
          <w:rFonts w:ascii="Verdana" w:hAnsi="Verdana"/>
          <w:color w:val="auto"/>
          <w:sz w:val="22"/>
          <w:szCs w:val="22"/>
        </w:rPr>
        <w:t xml:space="preserve">and </w:t>
      </w:r>
    </w:p>
    <w:p w:rsidR="006D75D2" w:rsidRPr="00B6278A" w:rsidRDefault="00EF57DB" w:rsidP="00BF06A2">
      <w:pPr>
        <w:pStyle w:val="Default"/>
        <w:numPr>
          <w:ilvl w:val="0"/>
          <w:numId w:val="39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registering new customers or </w:t>
      </w:r>
      <w:r w:rsidR="00B84B1B" w:rsidRPr="00B6278A">
        <w:rPr>
          <w:rFonts w:ascii="Verdana" w:hAnsi="Verdana"/>
          <w:color w:val="auto"/>
          <w:sz w:val="22"/>
          <w:szCs w:val="22"/>
        </w:rPr>
        <w:t xml:space="preserve">updating customer </w:t>
      </w:r>
      <w:r w:rsidR="00030874">
        <w:rPr>
          <w:rFonts w:ascii="Verdana" w:hAnsi="Verdana"/>
          <w:color w:val="auto"/>
          <w:sz w:val="22"/>
          <w:szCs w:val="22"/>
        </w:rPr>
        <w:t>Contact Information and Identifying Information</w:t>
      </w:r>
      <w:r w:rsidR="0086327D">
        <w:rPr>
          <w:rFonts w:ascii="Verdana" w:hAnsi="Verdana"/>
          <w:color w:val="auto"/>
          <w:sz w:val="22"/>
          <w:szCs w:val="22"/>
        </w:rPr>
        <w:t xml:space="preserve"> (including </w:t>
      </w:r>
      <w:r w:rsidR="007B6A81">
        <w:rPr>
          <w:rFonts w:ascii="Verdana" w:hAnsi="Verdana"/>
          <w:color w:val="auto"/>
          <w:sz w:val="22"/>
          <w:szCs w:val="22"/>
        </w:rPr>
        <w:t xml:space="preserve">in relation to </w:t>
      </w:r>
      <w:r>
        <w:rPr>
          <w:rFonts w:ascii="Verdana" w:hAnsi="Verdana"/>
          <w:color w:val="auto"/>
          <w:sz w:val="22"/>
          <w:szCs w:val="22"/>
        </w:rPr>
        <w:t xml:space="preserve">taxpayers and </w:t>
      </w:r>
      <w:r w:rsidR="006C173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86327D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86327D">
        <w:rPr>
          <w:rFonts w:ascii="Verdana" w:hAnsi="Verdana"/>
          <w:color w:val="auto"/>
          <w:sz w:val="22"/>
          <w:szCs w:val="22"/>
        </w:rPr>
        <w:t xml:space="preserve"> recipients of</w:t>
      </w:r>
      <w:r w:rsidR="006C1731">
        <w:rPr>
          <w:rFonts w:ascii="Verdana" w:hAnsi="Verdana"/>
          <w:color w:val="auto"/>
          <w:sz w:val="22"/>
          <w:szCs w:val="22"/>
        </w:rPr>
        <w:t>,</w:t>
      </w:r>
      <w:r w:rsidR="0086327D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401ADA" w:rsidRPr="00B6278A">
        <w:rPr>
          <w:rFonts w:ascii="Verdana" w:hAnsi="Verdana"/>
          <w:color w:val="auto"/>
          <w:sz w:val="22"/>
          <w:szCs w:val="22"/>
        </w:rPr>
        <w:t>.</w:t>
      </w:r>
    </w:p>
    <w:p w:rsidR="008428DE" w:rsidRPr="00B6278A" w:rsidRDefault="008428DE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84467F" w:rsidRPr="00B6278A" w:rsidRDefault="0084467F" w:rsidP="0066622F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Acceptance </w:t>
      </w:r>
    </w:p>
    <w:p w:rsidR="0084467F" w:rsidRPr="00B6278A" w:rsidRDefault="0084467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In signing this Agreement, each </w:t>
      </w:r>
      <w:r w:rsidR="00F31B29" w:rsidRPr="00B6278A">
        <w:rPr>
          <w:rFonts w:ascii="Verdana" w:hAnsi="Verdana"/>
          <w:color w:val="auto"/>
          <w:sz w:val="22"/>
          <w:szCs w:val="22"/>
        </w:rPr>
        <w:t>P</w:t>
      </w:r>
      <w:r w:rsidRPr="00B6278A">
        <w:rPr>
          <w:rFonts w:ascii="Verdana" w:hAnsi="Verdana"/>
          <w:color w:val="auto"/>
          <w:sz w:val="22"/>
          <w:szCs w:val="22"/>
        </w:rPr>
        <w:t xml:space="preserve">arty acknowledges that it has read and agrees to be bound by it. </w:t>
      </w:r>
    </w:p>
    <w:tbl>
      <w:tblPr>
        <w:tblStyle w:val="TableGrid"/>
        <w:tblW w:w="14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396"/>
        <w:gridCol w:w="4897"/>
      </w:tblGrid>
      <w:tr w:rsidR="0059087F" w:rsidRPr="00B6278A" w:rsidTr="00DC3DBC">
        <w:tc>
          <w:tcPr>
            <w:tcW w:w="7621" w:type="dxa"/>
          </w:tcPr>
          <w:p w:rsidR="00DC3DBC" w:rsidRPr="00B6278A" w:rsidRDefault="00DC3DBC" w:rsidP="008178E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9087F" w:rsidRPr="00B6278A" w:rsidRDefault="00DC3DBC" w:rsidP="008178E9">
            <w:pPr>
              <w:ind w:right="-2377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F</w:t>
            </w:r>
            <w:r w:rsidR="0059087F" w:rsidRPr="00B6278A">
              <w:rPr>
                <w:rFonts w:ascii="Verdana" w:hAnsi="Verdana"/>
                <w:sz w:val="22"/>
                <w:szCs w:val="22"/>
              </w:rPr>
              <w:t xml:space="preserve">or and on </w:t>
            </w:r>
            <w:r w:rsidRPr="00B6278A">
              <w:rPr>
                <w:rFonts w:ascii="Verdana" w:hAnsi="Verdana"/>
                <w:sz w:val="22"/>
                <w:szCs w:val="22"/>
              </w:rPr>
              <w:t>b</w:t>
            </w:r>
            <w:r w:rsidR="0059087F" w:rsidRPr="00B6278A">
              <w:rPr>
                <w:rFonts w:ascii="Verdana" w:hAnsi="Verdana"/>
                <w:sz w:val="22"/>
                <w:szCs w:val="22"/>
              </w:rPr>
              <w:t xml:space="preserve">ehalf of </w:t>
            </w:r>
            <w:r w:rsidR="00A71DB3" w:rsidRPr="00B6278A">
              <w:rPr>
                <w:rFonts w:ascii="Verdana" w:hAnsi="Verdana"/>
                <w:b/>
                <w:sz w:val="22"/>
                <w:szCs w:val="22"/>
              </w:rPr>
              <w:t>Inland Revenue</w:t>
            </w:r>
            <w:r w:rsidR="00092FC0" w:rsidRPr="00B6278A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DC3DBC" w:rsidRPr="00B6278A" w:rsidRDefault="00DC3DBC" w:rsidP="00897194">
            <w:pPr>
              <w:spacing w:before="240"/>
              <w:ind w:right="-237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6278A">
              <w:rPr>
                <w:rFonts w:ascii="Verdana" w:hAnsi="Verdana"/>
                <w:b/>
                <w:sz w:val="22"/>
                <w:szCs w:val="22"/>
              </w:rPr>
              <w:t>_________</w:t>
            </w:r>
            <w:r w:rsidR="00316F80">
              <w:rPr>
                <w:rFonts w:ascii="Verdana" w:hAnsi="Verdana"/>
                <w:b/>
                <w:sz w:val="22"/>
                <w:szCs w:val="22"/>
              </w:rPr>
              <w:t>_________________</w:t>
            </w:r>
          </w:p>
          <w:p w:rsidR="00DC3DBC" w:rsidRPr="00B6278A" w:rsidRDefault="00DC3DBC" w:rsidP="008178E9">
            <w:pPr>
              <w:spacing w:before="0" w:after="0" w:line="240" w:lineRule="auto"/>
              <w:ind w:right="-2376"/>
              <w:jc w:val="both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Naomi Ferguson</w:t>
            </w:r>
          </w:p>
          <w:p w:rsidR="00DC3DBC" w:rsidRPr="00B6278A" w:rsidRDefault="00DC3DBC" w:rsidP="008178E9">
            <w:pPr>
              <w:spacing w:before="0" w:after="0" w:line="240" w:lineRule="auto"/>
              <w:ind w:right="-2376"/>
              <w:jc w:val="both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Commissioner</w:t>
            </w:r>
          </w:p>
          <w:p w:rsidR="00DC3DBC" w:rsidRPr="00B6278A" w:rsidRDefault="00DC3DBC" w:rsidP="008178E9">
            <w:pPr>
              <w:spacing w:before="0" w:after="0" w:line="240" w:lineRule="auto"/>
              <w:ind w:right="-2376"/>
              <w:jc w:val="both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Inland Revenue</w:t>
            </w:r>
          </w:p>
          <w:p w:rsidR="00DC3DBC" w:rsidRPr="00B6278A" w:rsidRDefault="00DC3DBC" w:rsidP="008178E9">
            <w:pPr>
              <w:ind w:right="-2377"/>
              <w:jc w:val="both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Date_______________________</w:t>
            </w:r>
          </w:p>
        </w:tc>
        <w:tc>
          <w:tcPr>
            <w:tcW w:w="2396" w:type="dxa"/>
          </w:tcPr>
          <w:p w:rsidR="0059087F" w:rsidRPr="00B6278A" w:rsidRDefault="0059087F" w:rsidP="008178E9">
            <w:pPr>
              <w:pStyle w:val="Default"/>
              <w:ind w:left="1311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4897" w:type="dxa"/>
          </w:tcPr>
          <w:p w:rsidR="0059087F" w:rsidRPr="00B6278A" w:rsidRDefault="0059087F" w:rsidP="008178E9">
            <w:pPr>
              <w:pStyle w:val="Default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</w:tr>
      <w:tr w:rsidR="0059087F" w:rsidRPr="00B6278A" w:rsidTr="00DC3DBC">
        <w:tc>
          <w:tcPr>
            <w:tcW w:w="7621" w:type="dxa"/>
          </w:tcPr>
          <w:p w:rsidR="0059087F" w:rsidRPr="00B6278A" w:rsidRDefault="0059087F" w:rsidP="008178E9">
            <w:pPr>
              <w:ind w:right="-108"/>
              <w:jc w:val="both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 xml:space="preserve">For and on behalf of </w:t>
            </w:r>
            <w:r w:rsidR="00A71DB3" w:rsidRPr="00B6278A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A71DB3" w:rsidRPr="00B6278A">
              <w:rPr>
                <w:rFonts w:ascii="Verdana" w:hAnsi="Verdana"/>
                <w:b/>
                <w:sz w:val="22"/>
                <w:szCs w:val="22"/>
              </w:rPr>
              <w:t xml:space="preserve">Ministry of Social </w:t>
            </w:r>
            <w:r w:rsidR="00B14A42" w:rsidRPr="00B6278A">
              <w:rPr>
                <w:rFonts w:ascii="Verdana" w:hAnsi="Verdana"/>
                <w:b/>
                <w:sz w:val="22"/>
                <w:szCs w:val="22"/>
              </w:rPr>
              <w:t>D</w:t>
            </w:r>
            <w:r w:rsidR="00A71DB3" w:rsidRPr="00B6278A">
              <w:rPr>
                <w:rFonts w:ascii="Verdana" w:hAnsi="Verdana"/>
                <w:b/>
                <w:sz w:val="22"/>
                <w:szCs w:val="22"/>
              </w:rPr>
              <w:t>evelopment</w:t>
            </w:r>
            <w:r w:rsidR="00092FC0" w:rsidRPr="00B6278A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2396" w:type="dxa"/>
          </w:tcPr>
          <w:p w:rsidR="0059087F" w:rsidRPr="00B6278A" w:rsidRDefault="0059087F" w:rsidP="008178E9">
            <w:pPr>
              <w:pStyle w:val="Default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4897" w:type="dxa"/>
          </w:tcPr>
          <w:p w:rsidR="0059087F" w:rsidRPr="00B6278A" w:rsidRDefault="0059087F" w:rsidP="008178E9">
            <w:pPr>
              <w:pStyle w:val="Default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</w:tr>
    </w:tbl>
    <w:p w:rsidR="00DC3DBC" w:rsidRPr="00B6278A" w:rsidRDefault="00DC3DBC" w:rsidP="008178E9">
      <w:pPr>
        <w:ind w:right="-2377"/>
        <w:jc w:val="both"/>
        <w:rPr>
          <w:rFonts w:ascii="Verdana" w:hAnsi="Verdana"/>
          <w:b/>
          <w:sz w:val="22"/>
          <w:szCs w:val="22"/>
        </w:rPr>
      </w:pPr>
      <w:r w:rsidRPr="00B6278A">
        <w:rPr>
          <w:rFonts w:ascii="Verdana" w:hAnsi="Verdana"/>
          <w:b/>
          <w:sz w:val="22"/>
          <w:szCs w:val="22"/>
        </w:rPr>
        <w:t>___________________________</w:t>
      </w:r>
    </w:p>
    <w:p w:rsidR="00DC3DBC" w:rsidRPr="00B6278A" w:rsidRDefault="00DC3DBC" w:rsidP="008178E9">
      <w:pPr>
        <w:spacing w:before="0" w:after="0"/>
        <w:ind w:right="-2376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t>Brendan Boyle</w:t>
      </w:r>
    </w:p>
    <w:p w:rsidR="00DC3DBC" w:rsidRPr="00B6278A" w:rsidRDefault="00DC3DBC" w:rsidP="008178E9">
      <w:pPr>
        <w:spacing w:before="0" w:after="0"/>
        <w:ind w:right="-2376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t>Chief Executive</w:t>
      </w:r>
    </w:p>
    <w:p w:rsidR="00DC3DBC" w:rsidRPr="00B6278A" w:rsidRDefault="00DC3DBC" w:rsidP="008178E9">
      <w:pPr>
        <w:spacing w:before="0" w:after="0"/>
        <w:ind w:right="-2376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t>Ministry of Social Development</w:t>
      </w:r>
    </w:p>
    <w:p w:rsidR="00A71DB3" w:rsidRPr="00B6278A" w:rsidRDefault="00DC3DBC" w:rsidP="008178E9">
      <w:pPr>
        <w:keepLines w:val="0"/>
        <w:jc w:val="both"/>
        <w:rPr>
          <w:rFonts w:ascii="Verdana" w:hAnsi="Verdana"/>
          <w:color w:val="000000"/>
          <w:sz w:val="22"/>
          <w:szCs w:val="22"/>
          <w:lang w:eastAsia="en-NZ"/>
        </w:rPr>
      </w:pPr>
      <w:r w:rsidRPr="00B6278A">
        <w:rPr>
          <w:rFonts w:ascii="Verdana" w:hAnsi="Verdana"/>
          <w:sz w:val="22"/>
          <w:szCs w:val="22"/>
        </w:rPr>
        <w:t>Date_______________________</w:t>
      </w:r>
      <w:r w:rsidR="00A71DB3" w:rsidRPr="00B6278A">
        <w:rPr>
          <w:rFonts w:ascii="Verdana" w:hAnsi="Verdana"/>
          <w:sz w:val="22"/>
          <w:szCs w:val="22"/>
        </w:rPr>
        <w:br w:type="page"/>
      </w:r>
    </w:p>
    <w:p w:rsidR="00FB4B31" w:rsidRPr="00B6278A" w:rsidRDefault="00B6278A" w:rsidP="00FB4B31">
      <w:pPr>
        <w:keepLines w:val="0"/>
        <w:jc w:val="both"/>
        <w:rPr>
          <w:rFonts w:ascii="Verdana" w:hAnsi="Verdana"/>
          <w:b/>
          <w:bCs/>
          <w:sz w:val="22"/>
          <w:szCs w:val="22"/>
        </w:rPr>
      </w:pPr>
      <w:r w:rsidRPr="00B6278A">
        <w:rPr>
          <w:rFonts w:ascii="Verdana" w:hAnsi="Verdana"/>
          <w:b/>
          <w:bCs/>
          <w:sz w:val="22"/>
          <w:szCs w:val="22"/>
        </w:rPr>
        <w:lastRenderedPageBreak/>
        <w:t>BACKGROUND</w:t>
      </w:r>
      <w:r w:rsidR="00FB4B31" w:rsidRPr="00B6278A">
        <w:rPr>
          <w:rFonts w:ascii="Verdana" w:hAnsi="Verdana"/>
          <w:b/>
          <w:bCs/>
          <w:sz w:val="22"/>
          <w:szCs w:val="22"/>
        </w:rPr>
        <w:t xml:space="preserve"> </w:t>
      </w:r>
    </w:p>
    <w:p w:rsidR="00FB4B31" w:rsidRPr="00B6278A" w:rsidRDefault="00FB4B31" w:rsidP="00FB4B31">
      <w:pPr>
        <w:pStyle w:val="Default"/>
        <w:numPr>
          <w:ilvl w:val="0"/>
          <w:numId w:val="22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Government has set out its commitment to ensuring that government agencies share information as efficiently and effectively as possible.  </w:t>
      </w:r>
    </w:p>
    <w:p w:rsidR="00FB4B31" w:rsidRPr="00B6278A" w:rsidRDefault="00FB4B31" w:rsidP="00FB4B31">
      <w:pPr>
        <w:pStyle w:val="Default"/>
        <w:ind w:left="709"/>
        <w:jc w:val="both"/>
        <w:rPr>
          <w:rFonts w:ascii="Verdana" w:hAnsi="Verdana"/>
          <w:color w:val="auto"/>
          <w:sz w:val="22"/>
          <w:szCs w:val="22"/>
        </w:rPr>
      </w:pPr>
    </w:p>
    <w:p w:rsidR="00FB4B31" w:rsidRPr="00B6278A" w:rsidRDefault="00FB4B31" w:rsidP="00FB4B31">
      <w:pPr>
        <w:pStyle w:val="Default"/>
        <w:numPr>
          <w:ilvl w:val="0"/>
          <w:numId w:val="22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Parties share information under Current Agreements made under various sections of the TAA, the 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Income Tax Act 2007, the Student Loan Scheme Act 2011 and the Child Support Act 1991, </w:t>
      </w:r>
      <w:r w:rsidRPr="00B6278A">
        <w:rPr>
          <w:rFonts w:ascii="Verdana" w:hAnsi="Verdana"/>
          <w:color w:val="auto"/>
          <w:sz w:val="22"/>
          <w:szCs w:val="22"/>
        </w:rPr>
        <w:t xml:space="preserve">each of which enable them to share specified information for specified purposes. </w:t>
      </w:r>
    </w:p>
    <w:p w:rsidR="00FB4B31" w:rsidRPr="00B6278A" w:rsidRDefault="00FB4B31" w:rsidP="00FB4B31">
      <w:pPr>
        <w:pStyle w:val="Default"/>
        <w:ind w:left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FB4B31" w:rsidRPr="00B6278A" w:rsidRDefault="00FB4B31" w:rsidP="00FB4B31">
      <w:pPr>
        <w:pStyle w:val="Default"/>
        <w:numPr>
          <w:ilvl w:val="0"/>
          <w:numId w:val="22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Parties wish to consolidate these </w:t>
      </w:r>
      <w:r w:rsidR="002549D0" w:rsidRPr="00B6278A">
        <w:rPr>
          <w:rFonts w:ascii="Verdana" w:hAnsi="Verdana"/>
          <w:color w:val="auto"/>
          <w:sz w:val="22"/>
          <w:szCs w:val="22"/>
        </w:rPr>
        <w:t>Current Agreements</w:t>
      </w:r>
      <w:r w:rsidRPr="00B6278A">
        <w:rPr>
          <w:rFonts w:ascii="Verdana" w:hAnsi="Verdana"/>
          <w:color w:val="auto"/>
          <w:sz w:val="22"/>
          <w:szCs w:val="22"/>
        </w:rPr>
        <w:t xml:space="preserve"> into one </w:t>
      </w:r>
      <w:r w:rsidR="006305F7">
        <w:rPr>
          <w:rFonts w:ascii="Verdana" w:hAnsi="Verdana"/>
          <w:color w:val="auto"/>
          <w:sz w:val="22"/>
          <w:szCs w:val="22"/>
        </w:rPr>
        <w:t>a</w:t>
      </w:r>
      <w:r w:rsidR="002549D0" w:rsidRPr="00B6278A">
        <w:rPr>
          <w:rFonts w:ascii="Verdana" w:hAnsi="Verdana"/>
          <w:color w:val="auto"/>
          <w:sz w:val="22"/>
          <w:szCs w:val="22"/>
        </w:rPr>
        <w:t xml:space="preserve">pproved </w:t>
      </w:r>
      <w:r w:rsidR="000C5674">
        <w:rPr>
          <w:rFonts w:ascii="Verdana" w:hAnsi="Verdana"/>
          <w:color w:val="auto"/>
          <w:sz w:val="22"/>
          <w:szCs w:val="22"/>
        </w:rPr>
        <w:t>I</w:t>
      </w:r>
      <w:r w:rsidR="002549D0" w:rsidRPr="00B6278A">
        <w:rPr>
          <w:rFonts w:ascii="Verdana" w:hAnsi="Verdana"/>
          <w:color w:val="auto"/>
          <w:sz w:val="22"/>
          <w:szCs w:val="22"/>
        </w:rPr>
        <w:t xml:space="preserve">nformation </w:t>
      </w:r>
      <w:r w:rsidR="000C5674">
        <w:rPr>
          <w:rFonts w:ascii="Verdana" w:hAnsi="Verdana"/>
          <w:color w:val="auto"/>
          <w:sz w:val="22"/>
          <w:szCs w:val="22"/>
        </w:rPr>
        <w:t>S</w:t>
      </w:r>
      <w:r w:rsidR="002549D0" w:rsidRPr="00B6278A">
        <w:rPr>
          <w:rFonts w:ascii="Verdana" w:hAnsi="Verdana"/>
          <w:color w:val="auto"/>
          <w:sz w:val="22"/>
          <w:szCs w:val="22"/>
        </w:rPr>
        <w:t xml:space="preserve">haring </w:t>
      </w:r>
      <w:r w:rsidR="000C5674">
        <w:rPr>
          <w:rFonts w:ascii="Verdana" w:hAnsi="Verdana"/>
          <w:color w:val="auto"/>
          <w:sz w:val="22"/>
          <w:szCs w:val="22"/>
        </w:rPr>
        <w:t>A</w:t>
      </w:r>
      <w:r w:rsidRPr="00B6278A">
        <w:rPr>
          <w:rFonts w:ascii="Verdana" w:hAnsi="Verdana"/>
          <w:color w:val="auto"/>
          <w:sz w:val="22"/>
          <w:szCs w:val="22"/>
        </w:rPr>
        <w:t xml:space="preserve">greement </w:t>
      </w:r>
      <w:r w:rsidR="002549D0" w:rsidRPr="00B6278A">
        <w:rPr>
          <w:rFonts w:ascii="Verdana" w:hAnsi="Verdana"/>
          <w:color w:val="auto"/>
          <w:sz w:val="22"/>
          <w:szCs w:val="22"/>
        </w:rPr>
        <w:t xml:space="preserve">under section 81A of the TAA and Part 9A of the Privacy Act 1993 which </w:t>
      </w:r>
      <w:r w:rsidRPr="00B6278A">
        <w:rPr>
          <w:rFonts w:ascii="Verdana" w:hAnsi="Verdana"/>
          <w:color w:val="auto"/>
          <w:sz w:val="22"/>
          <w:szCs w:val="22"/>
        </w:rPr>
        <w:t>enable</w:t>
      </w:r>
      <w:r w:rsidR="002549D0" w:rsidRPr="00B6278A">
        <w:rPr>
          <w:rFonts w:ascii="Verdana" w:hAnsi="Verdana"/>
          <w:color w:val="auto"/>
          <w:sz w:val="22"/>
          <w:szCs w:val="22"/>
        </w:rPr>
        <w:t>s</w:t>
      </w:r>
      <w:r w:rsidRPr="00B6278A">
        <w:rPr>
          <w:rFonts w:ascii="Verdana" w:hAnsi="Verdana"/>
          <w:color w:val="auto"/>
          <w:sz w:val="22"/>
          <w:szCs w:val="22"/>
        </w:rPr>
        <w:t xml:space="preserve"> a broader range of </w:t>
      </w:r>
      <w:r w:rsidR="0099164C" w:rsidRPr="00B6278A">
        <w:rPr>
          <w:rFonts w:ascii="Verdana" w:hAnsi="Verdana"/>
          <w:color w:val="auto"/>
          <w:sz w:val="22"/>
          <w:szCs w:val="22"/>
        </w:rPr>
        <w:t>I</w:t>
      </w:r>
      <w:r w:rsidRPr="00B6278A">
        <w:rPr>
          <w:rFonts w:ascii="Verdana" w:hAnsi="Verdana"/>
          <w:color w:val="auto"/>
          <w:sz w:val="22"/>
          <w:szCs w:val="22"/>
        </w:rPr>
        <w:t>nformation to be shared for a broader purpose.</w:t>
      </w:r>
    </w:p>
    <w:p w:rsidR="00FB4B31" w:rsidRPr="00B6278A" w:rsidRDefault="00FB4B31" w:rsidP="00FB4B31">
      <w:pPr>
        <w:pStyle w:val="ListParagraph"/>
        <w:numPr>
          <w:ilvl w:val="0"/>
          <w:numId w:val="0"/>
        </w:numPr>
        <w:spacing w:before="0" w:after="0"/>
        <w:ind w:left="924"/>
        <w:rPr>
          <w:rFonts w:ascii="Verdana" w:hAnsi="Verdana"/>
          <w:sz w:val="22"/>
          <w:szCs w:val="22"/>
        </w:rPr>
      </w:pPr>
    </w:p>
    <w:p w:rsidR="00FB4B31" w:rsidRPr="00B6278A" w:rsidRDefault="00FB4B31" w:rsidP="00FB4B31">
      <w:pPr>
        <w:pStyle w:val="Default"/>
        <w:numPr>
          <w:ilvl w:val="0"/>
          <w:numId w:val="22"/>
        </w:numPr>
        <w:spacing w:after="120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More specifically, the Parties wish to be authorised to:</w:t>
      </w:r>
    </w:p>
    <w:p w:rsidR="00FB4B31" w:rsidRPr="00B6278A" w:rsidRDefault="00FB4B31" w:rsidP="00FB4B31">
      <w:pPr>
        <w:pStyle w:val="Default"/>
        <w:numPr>
          <w:ilvl w:val="1"/>
          <w:numId w:val="22"/>
        </w:numPr>
        <w:spacing w:after="120"/>
        <w:ind w:left="1276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share additional information related to the provision of social housing</w:t>
      </w:r>
      <w:r w:rsidR="00C21B05">
        <w:rPr>
          <w:rFonts w:ascii="Verdana" w:hAnsi="Verdana"/>
          <w:color w:val="auto"/>
          <w:sz w:val="22"/>
          <w:szCs w:val="22"/>
        </w:rPr>
        <w:t>,</w:t>
      </w:r>
      <w:r w:rsidRPr="00B6278A">
        <w:rPr>
          <w:rFonts w:ascii="Verdana" w:hAnsi="Verdana"/>
          <w:color w:val="auto"/>
          <w:sz w:val="22"/>
          <w:szCs w:val="22"/>
        </w:rPr>
        <w:t xml:space="preserve"> income-related rent and student allowances; and</w:t>
      </w:r>
    </w:p>
    <w:p w:rsidR="00945E8E" w:rsidRDefault="00FB4B31" w:rsidP="002549D0">
      <w:pPr>
        <w:pStyle w:val="Default"/>
        <w:numPr>
          <w:ilvl w:val="1"/>
          <w:numId w:val="22"/>
        </w:numPr>
        <w:ind w:left="1276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use this new information, and the information that they currently share, across their respective organisations for the purpose of</w:t>
      </w:r>
      <w:r w:rsidR="00945E8E">
        <w:rPr>
          <w:rFonts w:ascii="Verdana" w:hAnsi="Verdana"/>
          <w:color w:val="auto"/>
          <w:sz w:val="22"/>
          <w:szCs w:val="22"/>
        </w:rPr>
        <w:t>:</w:t>
      </w:r>
    </w:p>
    <w:p w:rsidR="00945E8E" w:rsidRDefault="00487704" w:rsidP="00CD2241">
      <w:pPr>
        <w:pStyle w:val="Default"/>
        <w:numPr>
          <w:ilvl w:val="0"/>
          <w:numId w:val="40"/>
        </w:numPr>
        <w:ind w:left="1843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945E8E" w:rsidRPr="00B6278A">
        <w:rPr>
          <w:rFonts w:ascii="Verdana" w:hAnsi="Verdana"/>
          <w:color w:val="auto"/>
          <w:sz w:val="22"/>
          <w:szCs w:val="22"/>
        </w:rPr>
        <w:t xml:space="preserve">ssessing </w:t>
      </w:r>
      <w:r w:rsidR="00945E8E">
        <w:rPr>
          <w:rFonts w:ascii="Verdana" w:hAnsi="Verdana"/>
          <w:color w:val="auto"/>
          <w:sz w:val="22"/>
          <w:szCs w:val="22"/>
        </w:rPr>
        <w:t xml:space="preserve">eligibility for, and </w:t>
      </w:r>
      <w:r w:rsidR="00945E8E" w:rsidRPr="00B6278A">
        <w:rPr>
          <w:rFonts w:ascii="Verdana" w:hAnsi="Verdana"/>
          <w:color w:val="auto"/>
          <w:sz w:val="22"/>
          <w:szCs w:val="22"/>
        </w:rPr>
        <w:t>entitlement to</w:t>
      </w:r>
      <w:r w:rsidR="00945E8E">
        <w:rPr>
          <w:rFonts w:ascii="Verdana" w:hAnsi="Verdana"/>
          <w:color w:val="auto"/>
          <w:sz w:val="22"/>
          <w:szCs w:val="22"/>
        </w:rPr>
        <w:t>,</w:t>
      </w:r>
      <w:r w:rsidR="00945E8E" w:rsidRPr="00B6278A">
        <w:rPr>
          <w:rFonts w:ascii="Verdana" w:hAnsi="Verdana"/>
          <w:color w:val="auto"/>
          <w:sz w:val="22"/>
          <w:szCs w:val="22"/>
        </w:rPr>
        <w:t xml:space="preserve"> Benefits and Subsidies</w:t>
      </w:r>
      <w:r w:rsidR="003F0C64">
        <w:rPr>
          <w:rFonts w:ascii="Verdana" w:hAnsi="Verdana"/>
          <w:color w:val="auto"/>
          <w:sz w:val="22"/>
          <w:szCs w:val="22"/>
        </w:rPr>
        <w:t xml:space="preserve"> (in relation to </w:t>
      </w:r>
      <w:r w:rsidR="00000C2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3F0C64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3F0C64">
        <w:rPr>
          <w:rFonts w:ascii="Verdana" w:hAnsi="Verdana"/>
          <w:color w:val="auto"/>
          <w:sz w:val="22"/>
          <w:szCs w:val="22"/>
        </w:rPr>
        <w:t xml:space="preserve"> recipients of</w:t>
      </w:r>
      <w:r w:rsidR="00000C21">
        <w:rPr>
          <w:rFonts w:ascii="Verdana" w:hAnsi="Verdana"/>
          <w:color w:val="auto"/>
          <w:sz w:val="22"/>
          <w:szCs w:val="22"/>
        </w:rPr>
        <w:t>,</w:t>
      </w:r>
      <w:r w:rsidR="003F0C64">
        <w:rPr>
          <w:rFonts w:ascii="Verdana" w:hAnsi="Verdana"/>
          <w:color w:val="auto"/>
          <w:sz w:val="22"/>
          <w:szCs w:val="22"/>
        </w:rPr>
        <w:t xml:space="preserve"> Benefits </w:t>
      </w:r>
      <w:r w:rsidR="00131AFC">
        <w:rPr>
          <w:rFonts w:ascii="Verdana" w:hAnsi="Verdana"/>
          <w:color w:val="auto"/>
          <w:sz w:val="22"/>
          <w:szCs w:val="22"/>
        </w:rPr>
        <w:t>or</w:t>
      </w:r>
      <w:r w:rsidR="003F0C64">
        <w:rPr>
          <w:rFonts w:ascii="Verdana" w:hAnsi="Verdana"/>
          <w:color w:val="auto"/>
          <w:sz w:val="22"/>
          <w:szCs w:val="22"/>
        </w:rPr>
        <w:t xml:space="preserve"> Subsidies)</w:t>
      </w:r>
      <w:r w:rsidR="00945E8E">
        <w:rPr>
          <w:rFonts w:ascii="Verdana" w:hAnsi="Verdana"/>
          <w:color w:val="auto"/>
          <w:sz w:val="22"/>
          <w:szCs w:val="22"/>
        </w:rPr>
        <w:t>;</w:t>
      </w:r>
    </w:p>
    <w:p w:rsidR="00945E8E" w:rsidRPr="000F1D8F" w:rsidRDefault="00487704" w:rsidP="00CD2241">
      <w:pPr>
        <w:pStyle w:val="Default"/>
        <w:numPr>
          <w:ilvl w:val="0"/>
          <w:numId w:val="40"/>
        </w:numPr>
        <w:ind w:left="1843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945E8E" w:rsidRPr="000F1D8F">
        <w:rPr>
          <w:rFonts w:ascii="Verdana" w:hAnsi="Verdana"/>
          <w:color w:val="auto"/>
          <w:sz w:val="22"/>
          <w:szCs w:val="22"/>
        </w:rPr>
        <w:t>ssessing and enforcing any obligations related to Benefits and Subsidies, including recovering any associated debt</w:t>
      </w:r>
      <w:r w:rsidR="003F0C64">
        <w:rPr>
          <w:rFonts w:ascii="Verdana" w:hAnsi="Verdana"/>
          <w:color w:val="auto"/>
          <w:sz w:val="22"/>
          <w:szCs w:val="22"/>
        </w:rPr>
        <w:t xml:space="preserve"> (in relation to </w:t>
      </w:r>
      <w:r w:rsidR="00D81193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3F0C64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3F0C64">
        <w:rPr>
          <w:rFonts w:ascii="Verdana" w:hAnsi="Verdana"/>
          <w:color w:val="auto"/>
          <w:sz w:val="22"/>
          <w:szCs w:val="22"/>
        </w:rPr>
        <w:t xml:space="preserve"> recipients of</w:t>
      </w:r>
      <w:r w:rsidR="00BF06A2">
        <w:rPr>
          <w:rFonts w:ascii="Verdana" w:hAnsi="Verdana"/>
          <w:color w:val="auto"/>
          <w:sz w:val="22"/>
          <w:szCs w:val="22"/>
        </w:rPr>
        <w:t>,</w:t>
      </w:r>
      <w:r w:rsidR="003F0C64">
        <w:rPr>
          <w:rFonts w:ascii="Verdana" w:hAnsi="Verdana"/>
          <w:color w:val="auto"/>
          <w:sz w:val="22"/>
          <w:szCs w:val="22"/>
        </w:rPr>
        <w:t xml:space="preserve"> Benefits </w:t>
      </w:r>
      <w:r w:rsidR="00131AFC">
        <w:rPr>
          <w:rFonts w:ascii="Verdana" w:hAnsi="Verdana"/>
          <w:color w:val="auto"/>
          <w:sz w:val="22"/>
          <w:szCs w:val="22"/>
        </w:rPr>
        <w:t>or</w:t>
      </w:r>
      <w:r w:rsidR="003F0C64">
        <w:rPr>
          <w:rFonts w:ascii="Verdana" w:hAnsi="Verdana"/>
          <w:color w:val="auto"/>
          <w:sz w:val="22"/>
          <w:szCs w:val="22"/>
        </w:rPr>
        <w:t xml:space="preserve"> Subsidies)</w:t>
      </w:r>
      <w:r w:rsidR="00945E8E" w:rsidRPr="000F1D8F">
        <w:rPr>
          <w:rFonts w:ascii="Verdana" w:hAnsi="Verdana"/>
          <w:color w:val="auto"/>
          <w:sz w:val="22"/>
          <w:szCs w:val="22"/>
        </w:rPr>
        <w:t xml:space="preserve">; </w:t>
      </w:r>
    </w:p>
    <w:p w:rsidR="00945E8E" w:rsidRPr="009B0112" w:rsidRDefault="00487704" w:rsidP="00CD2241">
      <w:pPr>
        <w:pStyle w:val="Default"/>
        <w:numPr>
          <w:ilvl w:val="0"/>
          <w:numId w:val="40"/>
        </w:numPr>
        <w:ind w:left="1843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945E8E" w:rsidRPr="000F1D8F">
        <w:rPr>
          <w:rFonts w:ascii="Verdana" w:hAnsi="Verdana"/>
          <w:color w:val="auto"/>
          <w:sz w:val="22"/>
          <w:szCs w:val="22"/>
        </w:rPr>
        <w:t xml:space="preserve">ssessing and enforcing </w:t>
      </w:r>
      <w:r w:rsidR="008C2CBB">
        <w:rPr>
          <w:rFonts w:ascii="Verdana" w:hAnsi="Verdana"/>
          <w:color w:val="auto"/>
          <w:sz w:val="22"/>
          <w:szCs w:val="22"/>
        </w:rPr>
        <w:t xml:space="preserve">current or past </w:t>
      </w:r>
      <w:r w:rsidR="00945E8E" w:rsidRPr="000F1D8F">
        <w:rPr>
          <w:rFonts w:ascii="Verdana" w:hAnsi="Verdana"/>
          <w:color w:val="auto"/>
          <w:sz w:val="22"/>
          <w:szCs w:val="22"/>
        </w:rPr>
        <w:t>Tax Obligations, including recovering any associated debt</w:t>
      </w:r>
      <w:r w:rsidR="00945E8E">
        <w:rPr>
          <w:rFonts w:ascii="Verdana" w:hAnsi="Verdana"/>
          <w:color w:val="auto"/>
          <w:sz w:val="22"/>
          <w:szCs w:val="22"/>
        </w:rPr>
        <w:t>;</w:t>
      </w:r>
      <w:r w:rsidR="00000C21" w:rsidRPr="009B0112">
        <w:rPr>
          <w:rFonts w:ascii="Verdana" w:hAnsi="Verdana"/>
          <w:color w:val="auto"/>
          <w:sz w:val="22"/>
          <w:szCs w:val="22"/>
        </w:rPr>
        <w:t xml:space="preserve"> </w:t>
      </w:r>
      <w:r w:rsidR="00945E8E" w:rsidRPr="009B0112">
        <w:rPr>
          <w:rFonts w:ascii="Verdana" w:hAnsi="Verdana"/>
          <w:color w:val="auto"/>
          <w:sz w:val="22"/>
          <w:szCs w:val="22"/>
        </w:rPr>
        <w:t xml:space="preserve">and </w:t>
      </w:r>
    </w:p>
    <w:p w:rsidR="00945E8E" w:rsidRPr="00B6278A" w:rsidRDefault="00EF57DB" w:rsidP="00CD2241">
      <w:pPr>
        <w:pStyle w:val="Default"/>
        <w:numPr>
          <w:ilvl w:val="0"/>
          <w:numId w:val="40"/>
        </w:numPr>
        <w:ind w:left="1843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registering new customers or </w:t>
      </w:r>
      <w:r w:rsidR="00945E8E" w:rsidRPr="00B6278A">
        <w:rPr>
          <w:rFonts w:ascii="Verdana" w:hAnsi="Verdana"/>
          <w:color w:val="auto"/>
          <w:sz w:val="22"/>
          <w:szCs w:val="22"/>
        </w:rPr>
        <w:t xml:space="preserve">updating customer </w:t>
      </w:r>
      <w:r w:rsidR="007B6A81">
        <w:rPr>
          <w:rFonts w:ascii="Verdana" w:hAnsi="Verdana"/>
          <w:color w:val="auto"/>
          <w:sz w:val="22"/>
          <w:szCs w:val="22"/>
        </w:rPr>
        <w:t xml:space="preserve">Contact Information and Identifying Information </w:t>
      </w:r>
      <w:r w:rsidR="0086327D">
        <w:rPr>
          <w:rFonts w:ascii="Verdana" w:hAnsi="Verdana"/>
          <w:color w:val="auto"/>
          <w:sz w:val="22"/>
          <w:szCs w:val="22"/>
        </w:rPr>
        <w:t xml:space="preserve">(including </w:t>
      </w:r>
      <w:r w:rsidR="007B6A81">
        <w:rPr>
          <w:rFonts w:ascii="Verdana" w:hAnsi="Verdana"/>
          <w:color w:val="auto"/>
          <w:sz w:val="22"/>
          <w:szCs w:val="22"/>
        </w:rPr>
        <w:t>in relation to</w:t>
      </w:r>
      <w:r w:rsidR="0086327D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taxpayers and </w:t>
      </w:r>
      <w:r w:rsidR="006C173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86327D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86327D">
        <w:rPr>
          <w:rFonts w:ascii="Verdana" w:hAnsi="Verdana"/>
          <w:color w:val="auto"/>
          <w:sz w:val="22"/>
          <w:szCs w:val="22"/>
        </w:rPr>
        <w:t xml:space="preserve"> recipients of</w:t>
      </w:r>
      <w:r w:rsidR="006C1731">
        <w:rPr>
          <w:rFonts w:ascii="Verdana" w:hAnsi="Verdana"/>
          <w:color w:val="auto"/>
          <w:sz w:val="22"/>
          <w:szCs w:val="22"/>
        </w:rPr>
        <w:t>,</w:t>
      </w:r>
      <w:r w:rsidR="0086327D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945E8E" w:rsidRPr="00B6278A">
        <w:rPr>
          <w:rFonts w:ascii="Verdana" w:hAnsi="Verdana"/>
          <w:color w:val="auto"/>
          <w:sz w:val="22"/>
          <w:szCs w:val="22"/>
        </w:rPr>
        <w:t>.</w:t>
      </w:r>
    </w:p>
    <w:p w:rsidR="002549D0" w:rsidRPr="00B6278A" w:rsidRDefault="002549D0" w:rsidP="002549D0">
      <w:pPr>
        <w:pStyle w:val="Default"/>
        <w:ind w:left="1276"/>
        <w:jc w:val="both"/>
        <w:rPr>
          <w:rFonts w:ascii="Verdana" w:hAnsi="Verdana"/>
          <w:color w:val="auto"/>
          <w:sz w:val="22"/>
          <w:szCs w:val="22"/>
        </w:rPr>
      </w:pPr>
    </w:p>
    <w:p w:rsidR="00FB4B31" w:rsidRPr="00B6278A" w:rsidRDefault="0099164C" w:rsidP="0077450D">
      <w:pPr>
        <w:pStyle w:val="Default"/>
        <w:numPr>
          <w:ilvl w:val="0"/>
          <w:numId w:val="22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Parties </w:t>
      </w:r>
      <w:r w:rsidR="00897194">
        <w:rPr>
          <w:rFonts w:ascii="Verdana" w:hAnsi="Verdana"/>
          <w:color w:val="auto"/>
          <w:sz w:val="22"/>
          <w:szCs w:val="22"/>
        </w:rPr>
        <w:t>agree to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4052A">
        <w:rPr>
          <w:rFonts w:ascii="Verdana" w:hAnsi="Verdana"/>
          <w:color w:val="auto"/>
          <w:sz w:val="22"/>
          <w:szCs w:val="22"/>
        </w:rPr>
        <w:t xml:space="preserve">enter into </w:t>
      </w:r>
      <w:r w:rsidR="00007279">
        <w:rPr>
          <w:rFonts w:ascii="Verdana" w:hAnsi="Verdana"/>
          <w:color w:val="auto"/>
          <w:sz w:val="22"/>
          <w:szCs w:val="22"/>
        </w:rPr>
        <w:t>MOUs</w:t>
      </w:r>
      <w:r w:rsidR="0024052A">
        <w:rPr>
          <w:rFonts w:ascii="Verdana" w:hAnsi="Verdana"/>
          <w:color w:val="auto"/>
          <w:sz w:val="22"/>
          <w:szCs w:val="22"/>
        </w:rPr>
        <w:t xml:space="preserve"> that replace </w:t>
      </w:r>
      <w:r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FB4B31" w:rsidRPr="00B6278A">
        <w:rPr>
          <w:rFonts w:ascii="Verdana" w:hAnsi="Verdana"/>
          <w:color w:val="auto"/>
          <w:sz w:val="22"/>
          <w:szCs w:val="22"/>
        </w:rPr>
        <w:t>Current Agreements</w:t>
      </w:r>
      <w:r w:rsidRPr="00B6278A">
        <w:rPr>
          <w:rFonts w:ascii="Verdana" w:hAnsi="Verdana"/>
          <w:color w:val="auto"/>
          <w:sz w:val="22"/>
          <w:szCs w:val="22"/>
        </w:rPr>
        <w:t xml:space="preserve"> with effect from the date this Agreement comes into force</w:t>
      </w:r>
      <w:r w:rsidR="004776A5">
        <w:rPr>
          <w:rFonts w:ascii="Verdana" w:hAnsi="Verdana"/>
          <w:color w:val="auto"/>
          <w:sz w:val="22"/>
          <w:szCs w:val="22"/>
        </w:rPr>
        <w:t xml:space="preserve"> and that are made pursuant to this Agreement</w:t>
      </w:r>
      <w:r w:rsidR="00FB4B31" w:rsidRPr="00B6278A">
        <w:rPr>
          <w:rFonts w:ascii="Verdana" w:hAnsi="Verdana"/>
          <w:color w:val="auto"/>
          <w:sz w:val="22"/>
          <w:szCs w:val="22"/>
        </w:rPr>
        <w:t>.</w:t>
      </w:r>
      <w:r w:rsidR="000D40E3">
        <w:rPr>
          <w:rFonts w:ascii="Verdana" w:hAnsi="Verdana"/>
          <w:color w:val="auto"/>
          <w:sz w:val="22"/>
          <w:szCs w:val="22"/>
        </w:rPr>
        <w:t xml:space="preserve">  The MOUs will reflect the new legislative authority for the sharing of Information and will </w:t>
      </w:r>
      <w:r w:rsidR="00897194">
        <w:rPr>
          <w:rFonts w:ascii="Verdana" w:hAnsi="Verdana"/>
          <w:color w:val="auto"/>
          <w:sz w:val="22"/>
          <w:szCs w:val="22"/>
        </w:rPr>
        <w:t>enable the sharing of</w:t>
      </w:r>
      <w:r w:rsidR="000D40E3">
        <w:rPr>
          <w:rFonts w:ascii="Verdana" w:hAnsi="Verdana"/>
          <w:color w:val="auto"/>
          <w:sz w:val="22"/>
          <w:szCs w:val="22"/>
        </w:rPr>
        <w:t xml:space="preserve"> new </w:t>
      </w:r>
      <w:r w:rsidR="00897194">
        <w:rPr>
          <w:rFonts w:ascii="Verdana" w:hAnsi="Verdana"/>
          <w:color w:val="auto"/>
          <w:sz w:val="22"/>
          <w:szCs w:val="22"/>
        </w:rPr>
        <w:t>information</w:t>
      </w:r>
      <w:r w:rsidR="000D40E3">
        <w:rPr>
          <w:rFonts w:ascii="Verdana" w:hAnsi="Verdana"/>
          <w:color w:val="auto"/>
          <w:sz w:val="22"/>
          <w:szCs w:val="22"/>
        </w:rPr>
        <w:t xml:space="preserve"> as described above. </w:t>
      </w:r>
    </w:p>
    <w:p w:rsidR="00FB4B31" w:rsidRPr="00B6278A" w:rsidRDefault="00FB4B31" w:rsidP="00FB4B31">
      <w:pPr>
        <w:pStyle w:val="ListParagraph"/>
        <w:numPr>
          <w:ilvl w:val="0"/>
          <w:numId w:val="0"/>
        </w:numPr>
        <w:spacing w:before="0" w:after="0"/>
        <w:ind w:left="924"/>
        <w:rPr>
          <w:rFonts w:ascii="Verdana" w:hAnsi="Verdana"/>
          <w:sz w:val="22"/>
          <w:szCs w:val="22"/>
        </w:rPr>
      </w:pPr>
    </w:p>
    <w:p w:rsidR="00FB4B31" w:rsidRPr="00B6278A" w:rsidRDefault="0024052A" w:rsidP="00FB4B31">
      <w:pPr>
        <w:pStyle w:val="Default"/>
        <w:ind w:left="709" w:hanging="709"/>
        <w:jc w:val="both"/>
        <w:rPr>
          <w:rFonts w:ascii="Verdana" w:hAnsi="Verdana"/>
          <w:b/>
          <w:bCs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F</w:t>
      </w:r>
      <w:r w:rsidR="00FB4B31" w:rsidRPr="00B6278A">
        <w:rPr>
          <w:rFonts w:ascii="Verdana" w:hAnsi="Verdana"/>
          <w:color w:val="auto"/>
          <w:sz w:val="22"/>
          <w:szCs w:val="22"/>
        </w:rPr>
        <w:t>.</w:t>
      </w:r>
      <w:r w:rsidR="00FB4B31" w:rsidRPr="00B6278A">
        <w:rPr>
          <w:rFonts w:ascii="Verdana" w:hAnsi="Verdana"/>
          <w:color w:val="auto"/>
          <w:sz w:val="22"/>
          <w:szCs w:val="22"/>
        </w:rPr>
        <w:tab/>
      </w:r>
      <w:r w:rsidR="00192932">
        <w:rPr>
          <w:rFonts w:ascii="Verdana" w:hAnsi="Verdana"/>
          <w:color w:val="auto"/>
          <w:sz w:val="22"/>
          <w:szCs w:val="22"/>
        </w:rPr>
        <w:t xml:space="preserve">Under the Taxation (Annual Rates for 2016-17, Closely Held Companies, and Remedial Matters) Act 2017, </w:t>
      </w:r>
      <w:r w:rsidR="00FB4B31" w:rsidRPr="00B6278A">
        <w:rPr>
          <w:rFonts w:ascii="Verdana" w:hAnsi="Verdana"/>
          <w:color w:val="auto"/>
          <w:sz w:val="22"/>
          <w:szCs w:val="22"/>
        </w:rPr>
        <w:t xml:space="preserve">IR </w:t>
      </w:r>
      <w:r w:rsidR="00192932">
        <w:rPr>
          <w:rFonts w:ascii="Verdana" w:hAnsi="Verdana"/>
          <w:color w:val="auto"/>
          <w:sz w:val="22"/>
          <w:szCs w:val="22"/>
        </w:rPr>
        <w:t>will</w:t>
      </w:r>
      <w:r w:rsidR="00375840">
        <w:rPr>
          <w:rFonts w:ascii="Verdana" w:hAnsi="Verdana"/>
          <w:color w:val="auto"/>
          <w:sz w:val="22"/>
          <w:szCs w:val="22"/>
        </w:rPr>
        <w:t>, by Order in Council,</w:t>
      </w:r>
      <w:r w:rsidR="00FB4B31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99164C" w:rsidRPr="00B6278A">
        <w:rPr>
          <w:rFonts w:ascii="Verdana" w:hAnsi="Verdana"/>
          <w:color w:val="auto"/>
          <w:sz w:val="22"/>
          <w:szCs w:val="22"/>
        </w:rPr>
        <w:t xml:space="preserve">amend or </w:t>
      </w:r>
      <w:r w:rsidR="00FB4B31" w:rsidRPr="00B6278A">
        <w:rPr>
          <w:rFonts w:ascii="Verdana" w:hAnsi="Verdana"/>
          <w:color w:val="auto"/>
          <w:sz w:val="22"/>
          <w:szCs w:val="22"/>
        </w:rPr>
        <w:t xml:space="preserve">repeal the legislative provisions that currently authorise the sharing of information between the Parties (as </w:t>
      </w:r>
      <w:r w:rsidR="0067763F">
        <w:rPr>
          <w:rFonts w:ascii="Verdana" w:hAnsi="Verdana"/>
          <w:color w:val="auto"/>
          <w:sz w:val="22"/>
          <w:szCs w:val="22"/>
        </w:rPr>
        <w:t>referred to</w:t>
      </w:r>
      <w:r w:rsidR="00FB4B31" w:rsidRPr="00B6278A">
        <w:rPr>
          <w:rFonts w:ascii="Verdana" w:hAnsi="Verdana"/>
          <w:color w:val="auto"/>
          <w:sz w:val="22"/>
          <w:szCs w:val="22"/>
        </w:rPr>
        <w:t xml:space="preserve"> at paragraph B) with effect from the date that this Agreement comes into force.</w:t>
      </w:r>
    </w:p>
    <w:p w:rsidR="00FB4B31" w:rsidRPr="00B6278A" w:rsidRDefault="00FB4B31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FB4B31" w:rsidRPr="00B6278A" w:rsidRDefault="00FB4B31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131AFC" w:rsidRDefault="00131AFC">
      <w:pPr>
        <w:keepLines w:val="0"/>
        <w:rPr>
          <w:rFonts w:ascii="Verdana" w:hAnsi="Verdana"/>
          <w:b/>
          <w:bCs/>
          <w:sz w:val="22"/>
          <w:szCs w:val="22"/>
          <w:lang w:eastAsia="en-NZ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:rsidR="00007279" w:rsidRDefault="00007279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lastRenderedPageBreak/>
        <w:t>TERMS</w:t>
      </w:r>
    </w:p>
    <w:p w:rsidR="00007279" w:rsidRDefault="00007279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007279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1.</w:t>
      </w:r>
      <w:r>
        <w:rPr>
          <w:rFonts w:ascii="Verdana" w:hAnsi="Verdana"/>
          <w:bCs/>
          <w:color w:val="auto"/>
          <w:sz w:val="22"/>
          <w:szCs w:val="22"/>
        </w:rPr>
        <w:tab/>
      </w:r>
      <w:r>
        <w:rPr>
          <w:rFonts w:ascii="Verdana" w:hAnsi="Verdana"/>
          <w:b/>
          <w:bCs/>
          <w:color w:val="auto"/>
          <w:sz w:val="22"/>
          <w:szCs w:val="22"/>
        </w:rPr>
        <w:t>D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efined </w:t>
      </w:r>
      <w:r>
        <w:rPr>
          <w:rFonts w:ascii="Verdana" w:hAnsi="Verdana"/>
          <w:b/>
          <w:bCs/>
          <w:color w:val="auto"/>
          <w:sz w:val="22"/>
          <w:szCs w:val="22"/>
        </w:rPr>
        <w:t>T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>erms</w:t>
      </w:r>
      <w:r w:rsidR="00B6278A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 </w:t>
      </w:r>
    </w:p>
    <w:p w:rsidR="009C09F7" w:rsidRPr="00B6278A" w:rsidRDefault="009C09F7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84467F" w:rsidRPr="00B6278A" w:rsidRDefault="0084467F" w:rsidP="00007279">
      <w:pPr>
        <w:pStyle w:val="Default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In this Agreement</w:t>
      </w:r>
      <w:r w:rsidR="004015F9" w:rsidRPr="00B6278A">
        <w:rPr>
          <w:rFonts w:ascii="Verdana" w:hAnsi="Verdana"/>
          <w:color w:val="auto"/>
          <w:sz w:val="22"/>
          <w:szCs w:val="22"/>
        </w:rPr>
        <w:t>,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FB4B31" w:rsidRPr="00B6278A">
        <w:rPr>
          <w:rFonts w:ascii="Verdana" w:hAnsi="Verdana"/>
          <w:color w:val="auto"/>
          <w:sz w:val="22"/>
          <w:szCs w:val="22"/>
        </w:rPr>
        <w:t xml:space="preserve">including the Background, </w:t>
      </w:r>
      <w:r w:rsidRPr="00B6278A">
        <w:rPr>
          <w:rFonts w:ascii="Verdana" w:hAnsi="Verdana"/>
          <w:color w:val="auto"/>
          <w:sz w:val="22"/>
          <w:szCs w:val="22"/>
        </w:rPr>
        <w:t xml:space="preserve">unless the context otherwise requires: </w:t>
      </w:r>
    </w:p>
    <w:p w:rsidR="0084467F" w:rsidRPr="00B6278A" w:rsidRDefault="0084467F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053DEA" w:rsidRPr="00B6278A" w:rsidRDefault="00053DEA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Adverse Action </w:t>
      </w:r>
      <w:r w:rsidRPr="00B6278A">
        <w:rPr>
          <w:rFonts w:ascii="Verdana" w:hAnsi="Verdana"/>
          <w:bCs/>
          <w:color w:val="auto"/>
          <w:sz w:val="22"/>
          <w:szCs w:val="22"/>
        </w:rPr>
        <w:t>has the meaning specified at section 9</w:t>
      </w:r>
      <w:r w:rsidR="00CA3535" w:rsidRPr="00B6278A">
        <w:rPr>
          <w:rFonts w:ascii="Verdana" w:hAnsi="Verdana"/>
          <w:bCs/>
          <w:color w:val="auto"/>
          <w:sz w:val="22"/>
          <w:szCs w:val="22"/>
        </w:rPr>
        <w:t>6C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 of the Privacy Act 1993.</w:t>
      </w:r>
    </w:p>
    <w:p w:rsidR="00053DEA" w:rsidRPr="00B6278A" w:rsidRDefault="00053DEA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D53EDD" w:rsidP="00007279">
      <w:pPr>
        <w:pStyle w:val="Default"/>
        <w:ind w:left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Agreement </w:t>
      </w:r>
      <w:r w:rsidRPr="00D53EDD">
        <w:rPr>
          <w:rFonts w:ascii="Verdana" w:hAnsi="Verdana"/>
          <w:color w:val="auto"/>
          <w:sz w:val="22"/>
          <w:szCs w:val="22"/>
        </w:rPr>
        <w:t xml:space="preserve">means this </w:t>
      </w:r>
      <w:r w:rsidR="000C5674">
        <w:rPr>
          <w:rFonts w:ascii="Verdana" w:hAnsi="Verdana"/>
          <w:color w:val="auto"/>
          <w:sz w:val="22"/>
          <w:szCs w:val="22"/>
        </w:rPr>
        <w:t>I</w:t>
      </w:r>
      <w:r w:rsidRPr="00B7682D">
        <w:rPr>
          <w:rFonts w:ascii="Verdana" w:hAnsi="Verdana"/>
          <w:color w:val="auto"/>
          <w:sz w:val="22"/>
          <w:szCs w:val="22"/>
        </w:rPr>
        <w:t xml:space="preserve">nformation </w:t>
      </w:r>
      <w:r w:rsidR="000C5674">
        <w:rPr>
          <w:rFonts w:ascii="Verdana" w:hAnsi="Verdana"/>
          <w:color w:val="auto"/>
          <w:sz w:val="22"/>
          <w:szCs w:val="22"/>
        </w:rPr>
        <w:t>S</w:t>
      </w:r>
      <w:r w:rsidRPr="00B7682D">
        <w:rPr>
          <w:rFonts w:ascii="Verdana" w:hAnsi="Verdana"/>
          <w:color w:val="auto"/>
          <w:sz w:val="22"/>
          <w:szCs w:val="22"/>
        </w:rPr>
        <w:t xml:space="preserve">haring </w:t>
      </w:r>
      <w:r w:rsidR="000C5674">
        <w:rPr>
          <w:rFonts w:ascii="Verdana" w:hAnsi="Verdana"/>
          <w:color w:val="auto"/>
          <w:sz w:val="22"/>
          <w:szCs w:val="22"/>
        </w:rPr>
        <w:t>A</w:t>
      </w:r>
      <w:r w:rsidRPr="00B7682D">
        <w:rPr>
          <w:rFonts w:ascii="Verdana" w:hAnsi="Verdana"/>
          <w:color w:val="auto"/>
          <w:sz w:val="22"/>
          <w:szCs w:val="22"/>
        </w:rPr>
        <w:t xml:space="preserve">greement between the Parties that is </w:t>
      </w:r>
      <w:r w:rsidR="00D966D8">
        <w:rPr>
          <w:rFonts w:ascii="Verdana" w:hAnsi="Verdana"/>
          <w:color w:val="auto"/>
          <w:sz w:val="22"/>
          <w:szCs w:val="22"/>
        </w:rPr>
        <w:t xml:space="preserve">made under section 81A of the TAA and Part 9A of the Privacy Act 1993 and is </w:t>
      </w:r>
      <w:r w:rsidRPr="00B7682D">
        <w:rPr>
          <w:rFonts w:ascii="Verdana" w:hAnsi="Verdana"/>
          <w:color w:val="auto"/>
          <w:sz w:val="22"/>
          <w:szCs w:val="22"/>
        </w:rPr>
        <w:t xml:space="preserve">approved by </w:t>
      </w:r>
      <w:r w:rsidR="00867FE8">
        <w:rPr>
          <w:rFonts w:ascii="Verdana" w:hAnsi="Verdana"/>
          <w:color w:val="auto"/>
          <w:sz w:val="22"/>
          <w:szCs w:val="22"/>
        </w:rPr>
        <w:t>the</w:t>
      </w:r>
      <w:r w:rsidRPr="00B7682D">
        <w:rPr>
          <w:rFonts w:ascii="Verdana" w:hAnsi="Verdana"/>
          <w:color w:val="auto"/>
          <w:sz w:val="22"/>
          <w:szCs w:val="22"/>
        </w:rPr>
        <w:t xml:space="preserve"> Order in Council, </w:t>
      </w:r>
      <w:r w:rsidR="0067763F">
        <w:rPr>
          <w:rFonts w:ascii="Verdana" w:hAnsi="Verdana"/>
          <w:color w:val="auto"/>
          <w:sz w:val="22"/>
          <w:szCs w:val="22"/>
        </w:rPr>
        <w:t xml:space="preserve">and </w:t>
      </w:r>
      <w:r w:rsidR="0084467F" w:rsidRPr="00B6278A">
        <w:rPr>
          <w:rFonts w:ascii="Verdana" w:hAnsi="Verdana"/>
          <w:color w:val="auto"/>
          <w:sz w:val="22"/>
          <w:szCs w:val="22"/>
        </w:rPr>
        <w:t>includ</w:t>
      </w:r>
      <w:r w:rsidR="0067763F">
        <w:rPr>
          <w:rFonts w:ascii="Verdana" w:hAnsi="Verdana"/>
          <w:color w:val="auto"/>
          <w:sz w:val="22"/>
          <w:szCs w:val="22"/>
        </w:rPr>
        <w:t>es</w:t>
      </w:r>
      <w:r w:rsidR="0084467F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B82455" w:rsidRPr="00B6278A">
        <w:rPr>
          <w:rFonts w:ascii="Verdana" w:hAnsi="Verdana"/>
          <w:color w:val="auto"/>
          <w:sz w:val="22"/>
          <w:szCs w:val="22"/>
        </w:rPr>
        <w:t>the Schedules</w:t>
      </w:r>
      <w:r w:rsidR="00B575AD" w:rsidRPr="00B6278A">
        <w:rPr>
          <w:rFonts w:ascii="Verdana" w:hAnsi="Verdana"/>
          <w:color w:val="auto"/>
          <w:sz w:val="22"/>
          <w:szCs w:val="22"/>
        </w:rPr>
        <w:t xml:space="preserve"> and </w:t>
      </w:r>
      <w:r w:rsidR="0084467F" w:rsidRPr="00B6278A">
        <w:rPr>
          <w:rFonts w:ascii="Verdana" w:hAnsi="Verdana"/>
          <w:color w:val="auto"/>
          <w:sz w:val="22"/>
          <w:szCs w:val="22"/>
        </w:rPr>
        <w:t xml:space="preserve">any amendment made by the Parties. </w:t>
      </w:r>
    </w:p>
    <w:p w:rsidR="0084467F" w:rsidRPr="00B6278A" w:rsidRDefault="0084467F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9768B" w:rsidRPr="0029768B" w:rsidRDefault="0029768B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Assess </w:t>
      </w:r>
      <w:r>
        <w:rPr>
          <w:rFonts w:ascii="Verdana" w:hAnsi="Verdana"/>
          <w:bCs/>
          <w:color w:val="auto"/>
          <w:sz w:val="22"/>
          <w:szCs w:val="22"/>
        </w:rPr>
        <w:t>includes reassess and determin</w:t>
      </w:r>
      <w:r w:rsidR="00487704">
        <w:rPr>
          <w:rFonts w:ascii="Verdana" w:hAnsi="Verdana"/>
          <w:bCs/>
          <w:color w:val="auto"/>
          <w:sz w:val="22"/>
          <w:szCs w:val="22"/>
        </w:rPr>
        <w:t>e</w:t>
      </w:r>
      <w:r>
        <w:rPr>
          <w:rFonts w:ascii="Verdana" w:hAnsi="Verdana"/>
          <w:bCs/>
          <w:color w:val="auto"/>
          <w:sz w:val="22"/>
          <w:szCs w:val="22"/>
        </w:rPr>
        <w:t>.</w:t>
      </w:r>
    </w:p>
    <w:p w:rsidR="0029768B" w:rsidRDefault="0029768B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C81B52" w:rsidRPr="00B6278A" w:rsidRDefault="00C81B52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Authorised Staff </w:t>
      </w:r>
      <w:r w:rsidRPr="00B6278A">
        <w:rPr>
          <w:rFonts w:ascii="Verdana" w:hAnsi="Verdana"/>
          <w:bCs/>
          <w:color w:val="auto"/>
          <w:sz w:val="22"/>
          <w:szCs w:val="22"/>
        </w:rPr>
        <w:t>in relation to a Party, means staff of that Party who are authorised to send or receive Information under this Agreement.</w:t>
      </w:r>
    </w:p>
    <w:p w:rsidR="00F2256F" w:rsidRDefault="00F2256F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B320D0" w:rsidRDefault="000B08ED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Benefit </w:t>
      </w:r>
      <w:r w:rsidR="001F78D7">
        <w:rPr>
          <w:rFonts w:ascii="Verdana" w:hAnsi="Verdana"/>
          <w:bCs/>
          <w:color w:val="auto"/>
          <w:sz w:val="22"/>
          <w:szCs w:val="22"/>
        </w:rPr>
        <w:t>means</w:t>
      </w:r>
      <w:r w:rsidR="00B320D0">
        <w:rPr>
          <w:rFonts w:ascii="Verdana" w:hAnsi="Verdana"/>
          <w:bCs/>
          <w:color w:val="auto"/>
          <w:sz w:val="22"/>
          <w:szCs w:val="22"/>
        </w:rPr>
        <w:t>:</w:t>
      </w:r>
    </w:p>
    <w:p w:rsidR="00A801F7" w:rsidRDefault="00A801F7" w:rsidP="00CD2241">
      <w:pPr>
        <w:pStyle w:val="Default"/>
        <w:numPr>
          <w:ilvl w:val="0"/>
          <w:numId w:val="45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a benefit within the meaning of paragraphs (a) and (b) of the definition of benefit in section 3(1) of the Social Security Act 1964; and</w:t>
      </w:r>
    </w:p>
    <w:p w:rsidR="00A801F7" w:rsidRDefault="00A801F7" w:rsidP="00CD2241">
      <w:pPr>
        <w:pStyle w:val="Default"/>
        <w:numPr>
          <w:ilvl w:val="0"/>
          <w:numId w:val="45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any other amount that is payable or may be paid under the Social Security Act 1964, including-</w:t>
      </w:r>
    </w:p>
    <w:p w:rsidR="00B320D0" w:rsidRPr="00B320D0" w:rsidRDefault="00B320D0" w:rsidP="00A801F7">
      <w:pPr>
        <w:pStyle w:val="Default"/>
        <w:numPr>
          <w:ilvl w:val="0"/>
          <w:numId w:val="48"/>
        </w:numPr>
        <w:ind w:left="1701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320D0">
        <w:rPr>
          <w:rFonts w:ascii="Verdana" w:hAnsi="Verdana"/>
          <w:bCs/>
          <w:color w:val="auto"/>
          <w:sz w:val="22"/>
          <w:szCs w:val="22"/>
        </w:rPr>
        <w:t xml:space="preserve">a </w:t>
      </w:r>
      <w:r w:rsidR="00A801F7">
        <w:rPr>
          <w:rFonts w:ascii="Verdana" w:hAnsi="Verdana"/>
          <w:bCs/>
          <w:color w:val="auto"/>
          <w:sz w:val="22"/>
          <w:szCs w:val="22"/>
        </w:rPr>
        <w:t xml:space="preserve">funeral grant that may be paid </w:t>
      </w:r>
      <w:r w:rsidRPr="00B320D0">
        <w:rPr>
          <w:rFonts w:ascii="Verdana" w:hAnsi="Verdana"/>
          <w:bCs/>
          <w:color w:val="auto"/>
          <w:sz w:val="22"/>
          <w:szCs w:val="22"/>
        </w:rPr>
        <w:t>under section 61DB</w:t>
      </w:r>
      <w:r w:rsidR="00A801F7">
        <w:rPr>
          <w:rFonts w:ascii="Verdana" w:hAnsi="Verdana"/>
          <w:bCs/>
          <w:color w:val="auto"/>
          <w:sz w:val="22"/>
          <w:szCs w:val="22"/>
        </w:rPr>
        <w:t xml:space="preserve">, </w:t>
      </w:r>
      <w:r w:rsidRPr="00B320D0">
        <w:rPr>
          <w:rFonts w:ascii="Verdana" w:hAnsi="Verdana"/>
          <w:bCs/>
          <w:color w:val="auto"/>
          <w:sz w:val="22"/>
          <w:szCs w:val="22"/>
        </w:rPr>
        <w:t>61DC or 61DD of that Act; and</w:t>
      </w:r>
    </w:p>
    <w:p w:rsidR="000B08ED" w:rsidRPr="00B320D0" w:rsidRDefault="00B320D0" w:rsidP="00A801F7">
      <w:pPr>
        <w:pStyle w:val="Default"/>
        <w:numPr>
          <w:ilvl w:val="0"/>
          <w:numId w:val="48"/>
        </w:numPr>
        <w:ind w:left="1701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320D0">
        <w:rPr>
          <w:rFonts w:ascii="Verdana" w:hAnsi="Verdana"/>
          <w:bCs/>
          <w:color w:val="auto"/>
          <w:sz w:val="22"/>
          <w:szCs w:val="22"/>
        </w:rPr>
        <w:t>any special assistance grant</w:t>
      </w:r>
      <w:r w:rsidR="00A801F7">
        <w:rPr>
          <w:rFonts w:ascii="Verdana" w:hAnsi="Verdana"/>
          <w:bCs/>
          <w:color w:val="auto"/>
          <w:sz w:val="22"/>
          <w:szCs w:val="22"/>
        </w:rPr>
        <w:t xml:space="preserve"> that may be paid under any welfare programme approved under </w:t>
      </w:r>
      <w:r w:rsidRPr="00B320D0">
        <w:rPr>
          <w:rFonts w:ascii="Verdana" w:hAnsi="Verdana"/>
          <w:bCs/>
          <w:color w:val="auto"/>
          <w:sz w:val="22"/>
          <w:szCs w:val="22"/>
        </w:rPr>
        <w:t>section 124(1) of that Act</w:t>
      </w:r>
      <w:r w:rsidR="000B08ED" w:rsidRPr="00B320D0">
        <w:rPr>
          <w:rFonts w:ascii="Verdana" w:hAnsi="Verdana"/>
          <w:bCs/>
          <w:color w:val="auto"/>
          <w:sz w:val="22"/>
          <w:szCs w:val="22"/>
        </w:rPr>
        <w:t>.</w:t>
      </w:r>
    </w:p>
    <w:p w:rsidR="000B08ED" w:rsidRPr="00B6278A" w:rsidRDefault="000B08ED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5C3300" w:rsidRPr="005C3300" w:rsidRDefault="005C3300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Chief Executive </w:t>
      </w:r>
      <w:r>
        <w:rPr>
          <w:rFonts w:ascii="Verdana" w:hAnsi="Verdana"/>
          <w:bCs/>
          <w:color w:val="auto"/>
          <w:sz w:val="22"/>
          <w:szCs w:val="22"/>
        </w:rPr>
        <w:t>means the Chief Executive of MSD.</w:t>
      </w:r>
    </w:p>
    <w:p w:rsidR="005C3300" w:rsidRDefault="005C3300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9D4CA7" w:rsidRPr="009D4CA7" w:rsidRDefault="009D4CA7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Commissioner </w:t>
      </w:r>
      <w:r w:rsidR="00B1718D">
        <w:rPr>
          <w:rFonts w:ascii="Verdana" w:hAnsi="Verdana"/>
          <w:bCs/>
          <w:color w:val="auto"/>
          <w:sz w:val="22"/>
          <w:szCs w:val="22"/>
        </w:rPr>
        <w:t>has the meaning specified at section 3(1) of the TAA</w:t>
      </w:r>
      <w:r>
        <w:rPr>
          <w:rFonts w:ascii="Verdana" w:hAnsi="Verdana"/>
          <w:bCs/>
          <w:color w:val="auto"/>
          <w:sz w:val="22"/>
          <w:szCs w:val="22"/>
        </w:rPr>
        <w:t>.</w:t>
      </w:r>
    </w:p>
    <w:p w:rsidR="009D4CA7" w:rsidRDefault="009D4CA7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4E30F3" w:rsidRPr="00B6278A" w:rsidDel="002125DE" w:rsidRDefault="003F1B32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 w:rsidDel="002125DE">
        <w:rPr>
          <w:rFonts w:ascii="Verdana" w:hAnsi="Verdana"/>
          <w:b/>
          <w:bCs/>
          <w:color w:val="auto"/>
          <w:sz w:val="22"/>
          <w:szCs w:val="22"/>
        </w:rPr>
        <w:t xml:space="preserve">Current Agreements </w:t>
      </w:r>
      <w:r w:rsidRPr="00B6278A" w:rsidDel="002125DE">
        <w:rPr>
          <w:rFonts w:ascii="Verdana" w:hAnsi="Verdana"/>
          <w:bCs/>
          <w:color w:val="auto"/>
          <w:sz w:val="22"/>
          <w:szCs w:val="22"/>
        </w:rPr>
        <w:t xml:space="preserve">means the </w:t>
      </w:r>
      <w:r w:rsidR="00007279">
        <w:rPr>
          <w:rFonts w:ascii="Verdana" w:hAnsi="Verdana"/>
          <w:bCs/>
          <w:color w:val="auto"/>
          <w:sz w:val="22"/>
          <w:szCs w:val="22"/>
        </w:rPr>
        <w:t>agreements</w:t>
      </w:r>
      <w:r w:rsidR="00CA3535" w:rsidRPr="00B6278A" w:rsidDel="002125DE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Pr="00B6278A" w:rsidDel="002125DE">
        <w:rPr>
          <w:rFonts w:ascii="Verdana" w:hAnsi="Verdana"/>
          <w:bCs/>
          <w:color w:val="auto"/>
          <w:sz w:val="22"/>
          <w:szCs w:val="22"/>
        </w:rPr>
        <w:t>between the Parties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24052A">
        <w:rPr>
          <w:rFonts w:ascii="Verdana" w:hAnsi="Verdana"/>
          <w:bCs/>
          <w:color w:val="auto"/>
          <w:sz w:val="22"/>
          <w:szCs w:val="22"/>
        </w:rPr>
        <w:t xml:space="preserve">on the following topics 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that </w:t>
      </w:r>
      <w:r w:rsidR="00897194">
        <w:rPr>
          <w:rFonts w:ascii="Verdana" w:hAnsi="Verdana"/>
          <w:bCs/>
          <w:color w:val="auto"/>
          <w:sz w:val="22"/>
          <w:szCs w:val="22"/>
        </w:rPr>
        <w:t>a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re in force at the date of this Agreement and that, from the date </w:t>
      </w:r>
      <w:r w:rsidR="00897194">
        <w:rPr>
          <w:rFonts w:ascii="Verdana" w:hAnsi="Verdana"/>
          <w:bCs/>
          <w:color w:val="auto"/>
          <w:sz w:val="22"/>
          <w:szCs w:val="22"/>
        </w:rPr>
        <w:t>that this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 Agreement</w:t>
      </w:r>
      <w:r w:rsidR="00897194">
        <w:rPr>
          <w:rFonts w:ascii="Verdana" w:hAnsi="Verdana"/>
          <w:bCs/>
          <w:color w:val="auto"/>
          <w:sz w:val="22"/>
          <w:szCs w:val="22"/>
        </w:rPr>
        <w:t xml:space="preserve"> comes into force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, </w:t>
      </w:r>
      <w:r w:rsidR="00897194">
        <w:rPr>
          <w:rFonts w:ascii="Verdana" w:hAnsi="Verdana"/>
          <w:bCs/>
          <w:color w:val="auto"/>
          <w:sz w:val="22"/>
          <w:szCs w:val="22"/>
        </w:rPr>
        <w:t>will</w:t>
      </w:r>
      <w:r w:rsidR="006333AC">
        <w:rPr>
          <w:rFonts w:ascii="Verdana" w:hAnsi="Verdana"/>
          <w:bCs/>
          <w:color w:val="auto"/>
          <w:sz w:val="22"/>
          <w:szCs w:val="22"/>
        </w:rPr>
        <w:t xml:space="preserve"> be replaced with MOUs entered into under this Agreement</w:t>
      </w:r>
      <w:r w:rsidRPr="00B6278A" w:rsidDel="002125DE">
        <w:rPr>
          <w:rFonts w:ascii="Verdana" w:hAnsi="Verdana"/>
          <w:bCs/>
          <w:color w:val="auto"/>
          <w:sz w:val="22"/>
          <w:szCs w:val="22"/>
        </w:rPr>
        <w:t>: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1134" w:hanging="567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1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w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orking for families double payment and community service card</w:t>
        </w:r>
      </w:hyperlink>
      <w:r w:rsidR="00801517">
        <w:rPr>
          <w:rFonts w:ascii="Verdana" w:hAnsi="Verdana"/>
          <w:bCs/>
          <w:sz w:val="22"/>
          <w:szCs w:val="22"/>
          <w:lang w:eastAsia="en-NZ"/>
        </w:rPr>
        <w:t>s</w:t>
      </w:r>
      <w:r w:rsidR="007472C9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1134" w:hanging="567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2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c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ommencement/cessation of benefits/students</w:t>
        </w:r>
      </w:hyperlink>
      <w:r w:rsidR="007472C9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1134" w:hanging="567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3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w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orking for families tax credits administration</w:t>
        </w:r>
      </w:hyperlink>
      <w:r w:rsidR="00CA3535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4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c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hild support</w:t>
        </w:r>
      </w:hyperlink>
      <w:r w:rsidR="00315FFB" w:rsidRPr="00B6278A" w:rsidDel="002125DE">
        <w:rPr>
          <w:rFonts w:ascii="Verdana" w:hAnsi="Verdana"/>
          <w:bCs/>
          <w:sz w:val="22"/>
          <w:szCs w:val="22"/>
          <w:lang w:eastAsia="en-NZ"/>
        </w:rPr>
        <w:t xml:space="preserve"> </w:t>
      </w:r>
      <w:r w:rsidR="00481423">
        <w:rPr>
          <w:rFonts w:ascii="Verdana" w:hAnsi="Verdana"/>
          <w:bCs/>
          <w:sz w:val="22"/>
          <w:szCs w:val="22"/>
          <w:lang w:eastAsia="en-NZ"/>
        </w:rPr>
        <w:t>and domestic maintenance</w:t>
      </w:r>
      <w:r w:rsidR="007472C9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5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p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 xml:space="preserve">ro-active information sharing to reduce benefit </w:t>
        </w:r>
      </w:hyperlink>
      <w:r w:rsidR="00AF203D">
        <w:rPr>
          <w:rFonts w:ascii="Verdana" w:hAnsi="Verdana"/>
          <w:bCs/>
          <w:sz w:val="22"/>
          <w:szCs w:val="22"/>
          <w:lang w:eastAsia="en-NZ"/>
        </w:rPr>
        <w:t>overpayments</w:t>
      </w:r>
      <w:r w:rsidR="007472C9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  <w:r w:rsidR="006333AC">
        <w:rPr>
          <w:rFonts w:ascii="Verdana" w:hAnsi="Verdana"/>
          <w:bCs/>
          <w:sz w:val="22"/>
          <w:szCs w:val="22"/>
          <w:lang w:eastAsia="en-NZ"/>
        </w:rPr>
        <w:t xml:space="preserve"> and</w:t>
      </w:r>
    </w:p>
    <w:p w:rsidR="00315FFB" w:rsidRPr="00B6278A" w:rsidDel="002125DE" w:rsidRDefault="003E390D" w:rsidP="000B2927">
      <w:pPr>
        <w:pStyle w:val="ListParagraph"/>
        <w:keepLines w:val="0"/>
        <w:numPr>
          <w:ilvl w:val="0"/>
          <w:numId w:val="29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6" w:history="1">
        <w:r w:rsidR="006333AC">
          <w:rPr>
            <w:rFonts w:ascii="Verdana" w:hAnsi="Verdana"/>
            <w:bCs/>
            <w:sz w:val="22"/>
            <w:szCs w:val="22"/>
            <w:lang w:eastAsia="en-NZ"/>
          </w:rPr>
          <w:t>s</w:t>
        </w:r>
        <w:r w:rsidR="00315FFB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tudent loan programme</w:t>
        </w:r>
      </w:hyperlink>
      <w:r w:rsidR="007472C9" w:rsidRPr="00B6278A" w:rsidDel="002125DE">
        <w:rPr>
          <w:rFonts w:ascii="Verdana" w:hAnsi="Verdana"/>
          <w:bCs/>
          <w:sz w:val="22"/>
          <w:szCs w:val="22"/>
          <w:lang w:eastAsia="en-NZ"/>
        </w:rPr>
        <w:t>.</w:t>
      </w:r>
    </w:p>
    <w:p w:rsidR="00315FFB" w:rsidRPr="00B6278A" w:rsidRDefault="00315FFB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D83AED" w:rsidRPr="00D83AED" w:rsidRDefault="00D83AED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Dependent Child </w:t>
      </w:r>
      <w:r>
        <w:rPr>
          <w:rFonts w:ascii="Verdana" w:hAnsi="Verdana"/>
          <w:bCs/>
          <w:color w:val="auto"/>
          <w:sz w:val="22"/>
          <w:szCs w:val="22"/>
        </w:rPr>
        <w:t>has the meaning specified at section 3(1) of the Social Security Act 1964.</w:t>
      </w:r>
    </w:p>
    <w:p w:rsidR="00D83AED" w:rsidRDefault="00D83AED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694B9F" w:rsidRPr="00B6278A" w:rsidRDefault="00694B9F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Information 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means </w:t>
      </w:r>
      <w:r w:rsidR="001D2320" w:rsidRPr="00B6278A">
        <w:rPr>
          <w:rFonts w:ascii="Verdana" w:hAnsi="Verdana"/>
          <w:bCs/>
          <w:color w:val="auto"/>
          <w:sz w:val="22"/>
          <w:szCs w:val="22"/>
        </w:rPr>
        <w:t xml:space="preserve">the 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information </w:t>
      </w:r>
      <w:r w:rsidR="004E30F3" w:rsidRPr="00B6278A">
        <w:rPr>
          <w:rFonts w:ascii="Verdana" w:hAnsi="Verdana"/>
          <w:bCs/>
          <w:color w:val="auto"/>
          <w:sz w:val="22"/>
          <w:szCs w:val="22"/>
        </w:rPr>
        <w:t xml:space="preserve">that may be </w:t>
      </w:r>
      <w:r w:rsidR="00053DEA" w:rsidRPr="00B6278A">
        <w:rPr>
          <w:rFonts w:ascii="Verdana" w:hAnsi="Verdana"/>
          <w:bCs/>
          <w:color w:val="auto"/>
          <w:sz w:val="22"/>
          <w:szCs w:val="22"/>
        </w:rPr>
        <w:t>share</w:t>
      </w:r>
      <w:r w:rsidR="00B13B56" w:rsidRPr="00B6278A">
        <w:rPr>
          <w:rFonts w:ascii="Verdana" w:hAnsi="Verdana"/>
          <w:bCs/>
          <w:color w:val="auto"/>
          <w:sz w:val="22"/>
          <w:szCs w:val="22"/>
        </w:rPr>
        <w:t>d</w:t>
      </w:r>
      <w:r w:rsidR="004E30F3" w:rsidRPr="00B6278A">
        <w:rPr>
          <w:rFonts w:ascii="Verdana" w:hAnsi="Verdana"/>
          <w:bCs/>
          <w:color w:val="auto"/>
          <w:sz w:val="22"/>
          <w:szCs w:val="22"/>
        </w:rPr>
        <w:t xml:space="preserve"> b</w:t>
      </w:r>
      <w:r w:rsidR="00B734CA">
        <w:rPr>
          <w:rFonts w:ascii="Verdana" w:hAnsi="Verdana"/>
          <w:bCs/>
          <w:color w:val="auto"/>
          <w:sz w:val="22"/>
          <w:szCs w:val="22"/>
        </w:rPr>
        <w:t>etween</w:t>
      </w:r>
      <w:r w:rsidR="004E30F3" w:rsidRPr="00B6278A">
        <w:rPr>
          <w:rFonts w:ascii="Verdana" w:hAnsi="Verdana"/>
          <w:bCs/>
          <w:color w:val="auto"/>
          <w:sz w:val="22"/>
          <w:szCs w:val="22"/>
        </w:rPr>
        <w:t xml:space="preserve"> the Parties under </w:t>
      </w:r>
      <w:r w:rsidR="002125DE" w:rsidRPr="00B6278A">
        <w:rPr>
          <w:rFonts w:ascii="Verdana" w:hAnsi="Verdana"/>
          <w:bCs/>
          <w:color w:val="auto"/>
          <w:sz w:val="22"/>
          <w:szCs w:val="22"/>
        </w:rPr>
        <w:t>this Agreement</w:t>
      </w:r>
      <w:r w:rsidR="00310192" w:rsidRPr="00B6278A">
        <w:rPr>
          <w:rFonts w:ascii="Verdana" w:hAnsi="Verdana"/>
          <w:bCs/>
          <w:color w:val="auto"/>
          <w:sz w:val="22"/>
          <w:szCs w:val="22"/>
        </w:rPr>
        <w:t xml:space="preserve">, </w:t>
      </w:r>
      <w:r w:rsidR="004C06F7">
        <w:rPr>
          <w:rFonts w:ascii="Verdana" w:hAnsi="Verdana"/>
          <w:bCs/>
          <w:color w:val="auto"/>
          <w:sz w:val="22"/>
          <w:szCs w:val="22"/>
        </w:rPr>
        <w:t xml:space="preserve">including Personal Information, </w:t>
      </w:r>
      <w:r w:rsidR="00310192" w:rsidRPr="00B6278A">
        <w:rPr>
          <w:rFonts w:ascii="Verdana" w:hAnsi="Verdana"/>
          <w:bCs/>
          <w:color w:val="auto"/>
          <w:sz w:val="22"/>
          <w:szCs w:val="22"/>
        </w:rPr>
        <w:t xml:space="preserve">as </w:t>
      </w:r>
      <w:r w:rsidR="0099164C" w:rsidRPr="00B6278A">
        <w:rPr>
          <w:rFonts w:ascii="Verdana" w:hAnsi="Verdana"/>
          <w:bCs/>
          <w:color w:val="auto"/>
          <w:sz w:val="22"/>
          <w:szCs w:val="22"/>
        </w:rPr>
        <w:t>described</w:t>
      </w:r>
      <w:r w:rsidR="00310192" w:rsidRPr="00B6278A">
        <w:rPr>
          <w:rFonts w:ascii="Verdana" w:hAnsi="Verdana"/>
          <w:bCs/>
          <w:color w:val="auto"/>
          <w:sz w:val="22"/>
          <w:szCs w:val="22"/>
        </w:rPr>
        <w:t xml:space="preserve"> at Schedule 1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</w:p>
    <w:p w:rsidR="00053DEA" w:rsidRPr="00B6278A" w:rsidRDefault="00053DEA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lastRenderedPageBreak/>
        <w:t xml:space="preserve">Information Sharing Agreement </w:t>
      </w:r>
      <w:r w:rsidRPr="00B6278A">
        <w:rPr>
          <w:rFonts w:ascii="Verdana" w:hAnsi="Verdana"/>
          <w:bCs/>
          <w:color w:val="auto"/>
          <w:sz w:val="22"/>
          <w:szCs w:val="22"/>
        </w:rPr>
        <w:t>has the meaning specified at section 96C of the Privacy Act 1993.</w:t>
      </w:r>
    </w:p>
    <w:p w:rsidR="00A801F7" w:rsidRDefault="00A801F7" w:rsidP="00FB4CEE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FB4CEE" w:rsidRPr="00FB4CEE" w:rsidRDefault="00FB4CEE" w:rsidP="00FB4CEE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FB4CEE">
        <w:rPr>
          <w:rFonts w:ascii="Verdana" w:hAnsi="Verdana"/>
          <w:b/>
          <w:bCs/>
          <w:color w:val="auto"/>
          <w:sz w:val="22"/>
          <w:szCs w:val="22"/>
        </w:rPr>
        <w:t xml:space="preserve">IRD </w:t>
      </w:r>
      <w:r>
        <w:rPr>
          <w:rFonts w:ascii="Verdana" w:hAnsi="Verdana"/>
          <w:b/>
          <w:bCs/>
          <w:color w:val="auto"/>
          <w:sz w:val="22"/>
          <w:szCs w:val="22"/>
        </w:rPr>
        <w:t>N</w:t>
      </w:r>
      <w:r w:rsidRPr="00FB4CEE">
        <w:rPr>
          <w:rFonts w:ascii="Verdana" w:hAnsi="Verdana"/>
          <w:b/>
          <w:bCs/>
          <w:color w:val="auto"/>
          <w:sz w:val="22"/>
          <w:szCs w:val="22"/>
        </w:rPr>
        <w:t xml:space="preserve">umber </w:t>
      </w:r>
      <w:r w:rsidR="00B1718D">
        <w:rPr>
          <w:rFonts w:ascii="Verdana" w:hAnsi="Verdana"/>
          <w:bCs/>
          <w:color w:val="auto"/>
          <w:sz w:val="22"/>
          <w:szCs w:val="22"/>
        </w:rPr>
        <w:t>has the meaning given to tax file number by section 3(1) of the TAA</w:t>
      </w:r>
      <w:r>
        <w:rPr>
          <w:rFonts w:ascii="Verdana" w:hAnsi="Verdana"/>
          <w:bCs/>
          <w:color w:val="auto"/>
          <w:sz w:val="22"/>
          <w:szCs w:val="22"/>
        </w:rPr>
        <w:t>.</w:t>
      </w:r>
    </w:p>
    <w:p w:rsidR="005C3300" w:rsidRDefault="005C3300" w:rsidP="00007279">
      <w:pPr>
        <w:pStyle w:val="Default"/>
        <w:ind w:firstLine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D86731" w:rsidRPr="00B6278A" w:rsidRDefault="00D86731" w:rsidP="00007279">
      <w:pPr>
        <w:pStyle w:val="Default"/>
        <w:ind w:firstLine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Lead Agency </w:t>
      </w:r>
      <w:r w:rsidRPr="00B6278A">
        <w:rPr>
          <w:rFonts w:ascii="Verdana" w:hAnsi="Verdana"/>
          <w:bCs/>
          <w:color w:val="auto"/>
          <w:sz w:val="22"/>
          <w:szCs w:val="22"/>
        </w:rPr>
        <w:t>means IR.</w:t>
      </w:r>
    </w:p>
    <w:p w:rsidR="00D86731" w:rsidRPr="00B6278A" w:rsidRDefault="00D86731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E978D4" w:rsidRPr="00E978D4" w:rsidRDefault="00E978D4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Maori Authority </w:t>
      </w:r>
      <w:r>
        <w:rPr>
          <w:rFonts w:ascii="Verdana" w:hAnsi="Verdana"/>
          <w:bCs/>
          <w:color w:val="auto"/>
          <w:sz w:val="22"/>
          <w:szCs w:val="22"/>
        </w:rPr>
        <w:t>has the meaning specified at section YA1 of the Income Tax Act 2007.</w:t>
      </w:r>
    </w:p>
    <w:p w:rsidR="006E5797" w:rsidRDefault="006E5797" w:rsidP="00007279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B575AD" w:rsidRDefault="0099164C" w:rsidP="00007279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>MOUs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B575AD" w:rsidRPr="00B6278A">
        <w:rPr>
          <w:rFonts w:ascii="Verdana" w:hAnsi="Verdana"/>
          <w:bCs/>
          <w:color w:val="auto"/>
          <w:sz w:val="22"/>
          <w:szCs w:val="22"/>
        </w:rPr>
        <w:t xml:space="preserve">means the memoranda of understanding </w:t>
      </w:r>
      <w:r w:rsidR="000A7B4A">
        <w:rPr>
          <w:rFonts w:ascii="Verdana" w:hAnsi="Verdana"/>
          <w:bCs/>
          <w:color w:val="auto"/>
          <w:sz w:val="22"/>
          <w:szCs w:val="22"/>
        </w:rPr>
        <w:t xml:space="preserve">on the following topics </w:t>
      </w:r>
      <w:r w:rsidR="00B575AD" w:rsidRPr="00B6278A">
        <w:rPr>
          <w:rFonts w:ascii="Verdana" w:hAnsi="Verdana"/>
          <w:bCs/>
          <w:color w:val="auto"/>
          <w:sz w:val="22"/>
          <w:szCs w:val="22"/>
        </w:rPr>
        <w:t xml:space="preserve">that the Parties </w:t>
      </w:r>
      <w:r w:rsidR="006936E4">
        <w:rPr>
          <w:rFonts w:ascii="Verdana" w:hAnsi="Verdana"/>
          <w:bCs/>
          <w:color w:val="auto"/>
          <w:sz w:val="22"/>
          <w:szCs w:val="22"/>
        </w:rPr>
        <w:t>will</w:t>
      </w:r>
      <w:r w:rsidR="00B575AD" w:rsidRPr="00B6278A">
        <w:rPr>
          <w:rFonts w:ascii="Verdana" w:hAnsi="Verdana"/>
          <w:bCs/>
          <w:color w:val="auto"/>
          <w:sz w:val="22"/>
          <w:szCs w:val="22"/>
        </w:rPr>
        <w:t xml:space="preserve"> enter into pursuant to this </w:t>
      </w:r>
      <w:r w:rsidR="0024052A">
        <w:rPr>
          <w:rFonts w:ascii="Verdana" w:hAnsi="Verdana"/>
          <w:bCs/>
          <w:color w:val="auto"/>
          <w:sz w:val="22"/>
          <w:szCs w:val="22"/>
        </w:rPr>
        <w:t>A</w:t>
      </w:r>
      <w:r w:rsidR="00B575AD" w:rsidRPr="00B6278A">
        <w:rPr>
          <w:rFonts w:ascii="Verdana" w:hAnsi="Verdana"/>
          <w:bCs/>
          <w:color w:val="auto"/>
          <w:sz w:val="22"/>
          <w:szCs w:val="22"/>
        </w:rPr>
        <w:t xml:space="preserve">greement, that </w:t>
      </w:r>
      <w:r w:rsidR="00B82C56">
        <w:rPr>
          <w:rFonts w:ascii="Verdana" w:hAnsi="Verdana"/>
          <w:bCs/>
          <w:color w:val="auto"/>
          <w:sz w:val="22"/>
          <w:szCs w:val="22"/>
        </w:rPr>
        <w:t>replace the Current Agreements,</w:t>
      </w:r>
      <w:r w:rsidR="000A7B4A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0A7B4A" w:rsidRPr="000F1D8F">
        <w:rPr>
          <w:rFonts w:ascii="Verdana" w:hAnsi="Verdana"/>
          <w:bCs/>
          <w:color w:val="auto"/>
          <w:sz w:val="22"/>
          <w:szCs w:val="22"/>
        </w:rPr>
        <w:t xml:space="preserve">and that </w:t>
      </w:r>
      <w:r w:rsidR="00B575AD" w:rsidRPr="000F1D8F">
        <w:rPr>
          <w:rFonts w:ascii="Verdana" w:hAnsi="Verdana"/>
          <w:bCs/>
          <w:color w:val="auto"/>
          <w:sz w:val="22"/>
          <w:szCs w:val="22"/>
        </w:rPr>
        <w:t xml:space="preserve">set out </w:t>
      </w:r>
      <w:r w:rsidR="00B527F9" w:rsidRPr="000F1D8F">
        <w:rPr>
          <w:rFonts w:ascii="Verdana" w:hAnsi="Verdana"/>
          <w:bCs/>
          <w:sz w:val="22"/>
          <w:szCs w:val="22"/>
        </w:rPr>
        <w:t>the operational arrangements by which the Parties may share Information</w:t>
      </w:r>
      <w:r w:rsidR="000A7B4A">
        <w:rPr>
          <w:rFonts w:ascii="Verdana" w:hAnsi="Verdana"/>
          <w:bCs/>
          <w:color w:val="auto"/>
          <w:sz w:val="22"/>
          <w:szCs w:val="22"/>
        </w:rPr>
        <w:t>:</w:t>
      </w:r>
    </w:p>
    <w:p w:rsidR="000A7B4A" w:rsidRPr="00B6278A" w:rsidDel="002125DE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7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w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orking for families double payment and community service card</w:t>
        </w:r>
      </w:hyperlink>
      <w:r w:rsidR="00801517">
        <w:rPr>
          <w:rFonts w:ascii="Verdana" w:hAnsi="Verdana"/>
          <w:bCs/>
          <w:sz w:val="22"/>
          <w:szCs w:val="22"/>
          <w:lang w:eastAsia="en-NZ"/>
        </w:rPr>
        <w:t>s</w:t>
      </w:r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0A7B4A" w:rsidRPr="00B6278A" w:rsidDel="002125DE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8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c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ommencement/cessation of benefits</w:t>
        </w:r>
      </w:hyperlink>
      <w:r w:rsidR="006936E4">
        <w:rPr>
          <w:rFonts w:ascii="Verdana" w:hAnsi="Verdana"/>
          <w:bCs/>
          <w:sz w:val="22"/>
          <w:szCs w:val="22"/>
          <w:lang w:eastAsia="en-NZ"/>
        </w:rPr>
        <w:t>/students</w:t>
      </w:r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0A7B4A" w:rsidRPr="00B6278A" w:rsidDel="002125DE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19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w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orking for families tax credits administration</w:t>
        </w:r>
      </w:hyperlink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0A7B4A" w:rsidRPr="00B6278A" w:rsidDel="002125DE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20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c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hild support</w:t>
        </w:r>
      </w:hyperlink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 xml:space="preserve"> </w:t>
      </w:r>
      <w:r w:rsidR="000A7B4A">
        <w:rPr>
          <w:rFonts w:ascii="Verdana" w:hAnsi="Verdana"/>
          <w:bCs/>
          <w:sz w:val="22"/>
          <w:szCs w:val="22"/>
          <w:lang w:eastAsia="en-NZ"/>
        </w:rPr>
        <w:t>and domestic maintenance</w:t>
      </w:r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</w:p>
    <w:p w:rsidR="000A7B4A" w:rsidRPr="00B6278A" w:rsidDel="002125DE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21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p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 xml:space="preserve">ro-active information sharing to reduce benefit </w:t>
        </w:r>
      </w:hyperlink>
      <w:r w:rsidR="004F5F95">
        <w:rPr>
          <w:rFonts w:ascii="Verdana" w:hAnsi="Verdana"/>
          <w:bCs/>
          <w:sz w:val="22"/>
          <w:szCs w:val="22"/>
          <w:lang w:eastAsia="en-NZ"/>
        </w:rPr>
        <w:t>overpayments</w:t>
      </w:r>
      <w:r w:rsidR="000A7B4A" w:rsidRPr="00B6278A" w:rsidDel="002125DE">
        <w:rPr>
          <w:rFonts w:ascii="Verdana" w:hAnsi="Verdana"/>
          <w:bCs/>
          <w:sz w:val="22"/>
          <w:szCs w:val="22"/>
          <w:lang w:eastAsia="en-NZ"/>
        </w:rPr>
        <w:t>;</w:t>
      </w:r>
      <w:r w:rsidR="000A7B4A">
        <w:rPr>
          <w:rFonts w:ascii="Verdana" w:hAnsi="Verdana"/>
          <w:bCs/>
          <w:sz w:val="22"/>
          <w:szCs w:val="22"/>
          <w:lang w:eastAsia="en-NZ"/>
        </w:rPr>
        <w:t xml:space="preserve"> and</w:t>
      </w:r>
    </w:p>
    <w:p w:rsidR="000A7B4A" w:rsidRDefault="003E390D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hyperlink r:id="rId22" w:history="1">
        <w:r w:rsidR="000A7B4A">
          <w:rPr>
            <w:rFonts w:ascii="Verdana" w:hAnsi="Verdana"/>
            <w:bCs/>
            <w:sz w:val="22"/>
            <w:szCs w:val="22"/>
            <w:lang w:eastAsia="en-NZ"/>
          </w:rPr>
          <w:t>s</w:t>
        </w:r>
        <w:r w:rsidR="000A7B4A" w:rsidRPr="00B6278A" w:rsidDel="002125DE">
          <w:rPr>
            <w:rFonts w:ascii="Verdana" w:hAnsi="Verdana"/>
            <w:bCs/>
            <w:sz w:val="22"/>
            <w:szCs w:val="22"/>
            <w:lang w:eastAsia="en-NZ"/>
          </w:rPr>
          <w:t>tudent loan programme</w:t>
        </w:r>
      </w:hyperlink>
      <w:r w:rsidR="000A7B4A">
        <w:rPr>
          <w:rFonts w:ascii="Verdana" w:hAnsi="Verdana"/>
          <w:bCs/>
          <w:sz w:val="22"/>
          <w:szCs w:val="22"/>
          <w:lang w:eastAsia="en-NZ"/>
        </w:rPr>
        <w:t>; and</w:t>
      </w:r>
    </w:p>
    <w:p w:rsidR="000A7B4A" w:rsidRPr="00B6278A" w:rsidDel="002125DE" w:rsidRDefault="000A7B4A" w:rsidP="000B2927">
      <w:pPr>
        <w:pStyle w:val="ListParagraph"/>
        <w:keepLines w:val="0"/>
        <w:numPr>
          <w:ilvl w:val="0"/>
          <w:numId w:val="36"/>
        </w:numPr>
        <w:spacing w:before="0" w:after="0"/>
        <w:ind w:left="567" w:firstLine="0"/>
        <w:jc w:val="both"/>
        <w:textAlignment w:val="baseline"/>
        <w:rPr>
          <w:rFonts w:ascii="Verdana" w:hAnsi="Verdana"/>
          <w:bCs/>
          <w:sz w:val="22"/>
          <w:szCs w:val="22"/>
          <w:lang w:eastAsia="en-NZ"/>
        </w:rPr>
      </w:pPr>
      <w:r>
        <w:rPr>
          <w:rFonts w:ascii="Verdana" w:hAnsi="Verdana"/>
          <w:bCs/>
          <w:sz w:val="22"/>
          <w:szCs w:val="22"/>
          <w:lang w:eastAsia="en-NZ"/>
        </w:rPr>
        <w:t>social housing</w:t>
      </w:r>
      <w:r w:rsidR="006936E4">
        <w:rPr>
          <w:rFonts w:ascii="Verdana" w:hAnsi="Verdana"/>
          <w:bCs/>
          <w:sz w:val="22"/>
          <w:szCs w:val="22"/>
          <w:lang w:eastAsia="en-NZ"/>
        </w:rPr>
        <w:t xml:space="preserve"> and income-related rent</w:t>
      </w:r>
      <w:r w:rsidRPr="00B6278A" w:rsidDel="002125DE">
        <w:rPr>
          <w:rFonts w:ascii="Verdana" w:hAnsi="Verdana"/>
          <w:bCs/>
          <w:sz w:val="22"/>
          <w:szCs w:val="22"/>
          <w:lang w:eastAsia="en-NZ"/>
        </w:rPr>
        <w:t>.</w:t>
      </w:r>
    </w:p>
    <w:p w:rsidR="009D4CA7" w:rsidRDefault="009D4CA7" w:rsidP="00867FE8">
      <w:pPr>
        <w:pStyle w:val="Default"/>
        <w:ind w:left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67FE8" w:rsidRPr="00867FE8" w:rsidRDefault="00867FE8" w:rsidP="00867FE8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Order in Council </w:t>
      </w:r>
      <w:r>
        <w:rPr>
          <w:rFonts w:ascii="Verdana" w:hAnsi="Verdana"/>
          <w:bCs/>
          <w:color w:val="auto"/>
          <w:sz w:val="22"/>
          <w:szCs w:val="22"/>
        </w:rPr>
        <w:t xml:space="preserve">means the Order in Council that approves this Agreement and that is </w:t>
      </w:r>
      <w:r w:rsidRPr="00B7682D">
        <w:rPr>
          <w:rFonts w:ascii="Verdana" w:hAnsi="Verdana"/>
          <w:color w:val="auto"/>
          <w:sz w:val="22"/>
          <w:szCs w:val="22"/>
        </w:rPr>
        <w:t>made under section</w:t>
      </w:r>
      <w:r w:rsidR="00AF225B">
        <w:rPr>
          <w:rFonts w:ascii="Verdana" w:hAnsi="Verdana"/>
          <w:color w:val="auto"/>
          <w:sz w:val="22"/>
          <w:szCs w:val="22"/>
        </w:rPr>
        <w:t>s</w:t>
      </w:r>
      <w:r w:rsidRPr="00B7682D">
        <w:rPr>
          <w:rFonts w:ascii="Verdana" w:hAnsi="Verdana"/>
          <w:color w:val="auto"/>
          <w:sz w:val="22"/>
          <w:szCs w:val="22"/>
        </w:rPr>
        <w:t xml:space="preserve"> 96J</w:t>
      </w:r>
      <w:r w:rsidR="00AF225B">
        <w:rPr>
          <w:rFonts w:ascii="Verdana" w:hAnsi="Verdana"/>
          <w:color w:val="auto"/>
          <w:sz w:val="22"/>
          <w:szCs w:val="22"/>
        </w:rPr>
        <w:t xml:space="preserve"> to 96L</w:t>
      </w:r>
      <w:r w:rsidRPr="00B7682D">
        <w:rPr>
          <w:rFonts w:ascii="Verdana" w:hAnsi="Verdana"/>
          <w:color w:val="auto"/>
          <w:sz w:val="22"/>
          <w:szCs w:val="22"/>
        </w:rPr>
        <w:t xml:space="preserve"> of the Privacy Act 1993</w:t>
      </w:r>
      <w:r>
        <w:rPr>
          <w:rFonts w:ascii="Verdana" w:hAnsi="Verdana"/>
          <w:color w:val="auto"/>
          <w:sz w:val="22"/>
          <w:szCs w:val="22"/>
        </w:rPr>
        <w:t xml:space="preserve">, dated </w:t>
      </w:r>
      <w:r w:rsidR="008C2CBB">
        <w:rPr>
          <w:rFonts w:ascii="Verdana" w:hAnsi="Verdana"/>
          <w:color w:val="auto"/>
          <w:sz w:val="22"/>
          <w:szCs w:val="22"/>
        </w:rPr>
        <w:t>July</w:t>
      </w:r>
      <w:r w:rsidR="004B7297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2017.</w:t>
      </w:r>
    </w:p>
    <w:p w:rsidR="00867FE8" w:rsidRDefault="00867FE8" w:rsidP="00007279">
      <w:pPr>
        <w:pStyle w:val="Default"/>
        <w:ind w:firstLine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E978D4" w:rsidRPr="004F3797" w:rsidRDefault="004F3797" w:rsidP="004F3797">
      <w:pPr>
        <w:pStyle w:val="Default"/>
        <w:ind w:left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>Parent</w:t>
      </w:r>
      <w:r>
        <w:rPr>
          <w:rFonts w:ascii="Verdana" w:hAnsi="Verdana"/>
          <w:bCs/>
          <w:color w:val="auto"/>
          <w:sz w:val="22"/>
          <w:szCs w:val="22"/>
        </w:rPr>
        <w:t>, in relation to any person, means a person who is the person’s mother, father, guardian, step-parent, or is acting in place of a parent.</w:t>
      </w:r>
    </w:p>
    <w:p w:rsidR="00E978D4" w:rsidRDefault="00E978D4" w:rsidP="00007279">
      <w:pPr>
        <w:pStyle w:val="Default"/>
        <w:ind w:firstLine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535050" w:rsidRPr="00B6278A" w:rsidRDefault="0084467F" w:rsidP="00007279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>Part</w:t>
      </w:r>
      <w:r w:rsidR="009C1A0A" w:rsidRPr="00B6278A">
        <w:rPr>
          <w:rFonts w:ascii="Verdana" w:hAnsi="Verdana"/>
          <w:b/>
          <w:bCs/>
          <w:color w:val="auto"/>
          <w:sz w:val="22"/>
          <w:szCs w:val="22"/>
        </w:rPr>
        <w:t>y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means </w:t>
      </w:r>
      <w:r w:rsidR="00401ADA" w:rsidRPr="00B6278A">
        <w:rPr>
          <w:rFonts w:ascii="Verdana" w:hAnsi="Verdana"/>
          <w:color w:val="auto"/>
          <w:sz w:val="22"/>
          <w:szCs w:val="22"/>
        </w:rPr>
        <w:t xml:space="preserve">IR </w:t>
      </w:r>
      <w:r w:rsidR="009C1A0A" w:rsidRPr="00B6278A">
        <w:rPr>
          <w:rFonts w:ascii="Verdana" w:hAnsi="Verdana"/>
          <w:color w:val="auto"/>
          <w:sz w:val="22"/>
          <w:szCs w:val="22"/>
        </w:rPr>
        <w:t>or</w:t>
      </w:r>
      <w:r w:rsidR="00401ADA" w:rsidRPr="00B6278A">
        <w:rPr>
          <w:rFonts w:ascii="Verdana" w:hAnsi="Verdana"/>
          <w:color w:val="auto"/>
          <w:sz w:val="22"/>
          <w:szCs w:val="22"/>
        </w:rPr>
        <w:t xml:space="preserve"> MSD</w:t>
      </w:r>
      <w:r w:rsidR="009C1A0A" w:rsidRPr="00B6278A">
        <w:rPr>
          <w:rFonts w:ascii="Verdana" w:hAnsi="Verdana"/>
          <w:color w:val="auto"/>
          <w:sz w:val="22"/>
          <w:szCs w:val="22"/>
        </w:rPr>
        <w:t xml:space="preserve"> and </w:t>
      </w:r>
      <w:r w:rsidR="009C1A0A" w:rsidRPr="0024052A">
        <w:rPr>
          <w:rFonts w:ascii="Verdana" w:hAnsi="Verdana"/>
          <w:b/>
          <w:color w:val="auto"/>
          <w:sz w:val="22"/>
          <w:szCs w:val="22"/>
        </w:rPr>
        <w:t>Parties</w:t>
      </w:r>
      <w:r w:rsidR="009C1A0A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8614FE">
        <w:rPr>
          <w:rFonts w:ascii="Verdana" w:hAnsi="Verdana"/>
          <w:color w:val="auto"/>
          <w:sz w:val="22"/>
          <w:szCs w:val="22"/>
        </w:rPr>
        <w:t>means both IR and MSD</w:t>
      </w:r>
      <w:r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535050" w:rsidRPr="00B6278A" w:rsidRDefault="00535050" w:rsidP="008178E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84467F" w:rsidRPr="00B6278A" w:rsidRDefault="0084467F" w:rsidP="00007279">
      <w:pPr>
        <w:pStyle w:val="Default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Personal Information </w:t>
      </w:r>
      <w:r w:rsidRPr="00B6278A">
        <w:rPr>
          <w:rFonts w:ascii="Verdana" w:hAnsi="Verdana"/>
          <w:color w:val="auto"/>
          <w:sz w:val="22"/>
          <w:szCs w:val="22"/>
        </w:rPr>
        <w:t xml:space="preserve">has the meaning in section 2(1) of the Privacy Act 1993. </w:t>
      </w:r>
    </w:p>
    <w:p w:rsidR="0084467F" w:rsidRPr="00B6278A" w:rsidRDefault="0084467F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4467F" w:rsidRPr="00B6278A" w:rsidRDefault="0084467F" w:rsidP="00F24B90">
      <w:pPr>
        <w:pStyle w:val="Default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Privacy Commissioner </w:t>
      </w:r>
      <w:r w:rsidRPr="00B6278A">
        <w:rPr>
          <w:rFonts w:ascii="Verdana" w:hAnsi="Verdana"/>
          <w:color w:val="auto"/>
          <w:sz w:val="22"/>
          <w:szCs w:val="22"/>
        </w:rPr>
        <w:t xml:space="preserve">means </w:t>
      </w:r>
      <w:r w:rsidR="00F24B90">
        <w:rPr>
          <w:rFonts w:ascii="Verdana" w:hAnsi="Verdana"/>
          <w:color w:val="auto"/>
          <w:sz w:val="22"/>
          <w:szCs w:val="22"/>
        </w:rPr>
        <w:t xml:space="preserve">the </w:t>
      </w:r>
      <w:r w:rsidRPr="00B6278A">
        <w:rPr>
          <w:rFonts w:ascii="Verdana" w:hAnsi="Verdana"/>
          <w:color w:val="auto"/>
          <w:sz w:val="22"/>
          <w:szCs w:val="22"/>
        </w:rPr>
        <w:t>Commissioner</w:t>
      </w:r>
      <w:r w:rsidR="00F24B90">
        <w:rPr>
          <w:rFonts w:ascii="Verdana" w:hAnsi="Verdana"/>
          <w:color w:val="auto"/>
          <w:sz w:val="22"/>
          <w:szCs w:val="22"/>
        </w:rPr>
        <w:t xml:space="preserve"> established under section 12 of the Privacy Act 1993</w:t>
      </w:r>
      <w:r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3F0C64" w:rsidRDefault="003F0C64" w:rsidP="00007279">
      <w:pPr>
        <w:pStyle w:val="Default"/>
        <w:ind w:firstLine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86008E" w:rsidRPr="00BE4B66" w:rsidRDefault="00BE4B66" w:rsidP="00007279">
      <w:pPr>
        <w:pStyle w:val="Default"/>
        <w:ind w:firstLine="567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 xml:space="preserve">Revenue Acts </w:t>
      </w:r>
      <w:r>
        <w:rPr>
          <w:rFonts w:ascii="Verdana" w:hAnsi="Verdana"/>
          <w:bCs/>
          <w:color w:val="auto"/>
          <w:sz w:val="22"/>
          <w:szCs w:val="22"/>
        </w:rPr>
        <w:t>means the Acts referred to at section 81(1C) of the TAA.</w:t>
      </w:r>
    </w:p>
    <w:p w:rsidR="0086008E" w:rsidRDefault="0086008E" w:rsidP="00007279">
      <w:pPr>
        <w:pStyle w:val="Default"/>
        <w:ind w:firstLine="567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AD1E75" w:rsidRPr="00B6278A" w:rsidRDefault="000B08ED" w:rsidP="00007279">
      <w:pPr>
        <w:pStyle w:val="Default"/>
        <w:ind w:firstLine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Subsidies </w:t>
      </w:r>
      <w:r w:rsidRPr="00B6278A">
        <w:rPr>
          <w:rFonts w:ascii="Verdana" w:hAnsi="Verdana"/>
          <w:bCs/>
          <w:color w:val="auto"/>
          <w:sz w:val="22"/>
          <w:szCs w:val="22"/>
        </w:rPr>
        <w:t>means</w:t>
      </w:r>
      <w:r w:rsidR="008A7659">
        <w:rPr>
          <w:rFonts w:ascii="Verdana" w:hAnsi="Verdana"/>
          <w:bCs/>
          <w:color w:val="auto"/>
          <w:sz w:val="22"/>
          <w:szCs w:val="22"/>
        </w:rPr>
        <w:t xml:space="preserve"> 1 or more of</w:t>
      </w:r>
      <w:r w:rsidR="00AD1E75" w:rsidRPr="00B6278A">
        <w:rPr>
          <w:rFonts w:ascii="Verdana" w:hAnsi="Verdana"/>
          <w:bCs/>
          <w:color w:val="auto"/>
          <w:sz w:val="22"/>
          <w:szCs w:val="22"/>
        </w:rPr>
        <w:t>:</w:t>
      </w:r>
    </w:p>
    <w:p w:rsidR="00AD1E75" w:rsidRPr="00B6278A" w:rsidRDefault="0008302D" w:rsidP="000B2927">
      <w:pPr>
        <w:pStyle w:val="Default"/>
        <w:numPr>
          <w:ilvl w:val="0"/>
          <w:numId w:val="32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 xml:space="preserve">working </w:t>
      </w:r>
      <w:r w:rsidR="000B08ED" w:rsidRPr="00B6278A">
        <w:rPr>
          <w:rFonts w:ascii="Verdana" w:hAnsi="Verdana"/>
          <w:bCs/>
          <w:color w:val="auto"/>
          <w:sz w:val="22"/>
          <w:szCs w:val="22"/>
        </w:rPr>
        <w:t xml:space="preserve">for </w:t>
      </w:r>
      <w:r w:rsidRPr="00B6278A">
        <w:rPr>
          <w:rFonts w:ascii="Verdana" w:hAnsi="Verdana"/>
          <w:bCs/>
          <w:color w:val="auto"/>
          <w:sz w:val="22"/>
          <w:szCs w:val="22"/>
        </w:rPr>
        <w:t>families tax credits</w:t>
      </w:r>
      <w:r w:rsidR="004374D8" w:rsidRPr="00B6278A">
        <w:rPr>
          <w:rFonts w:ascii="Verdana" w:hAnsi="Verdana"/>
          <w:bCs/>
          <w:color w:val="auto"/>
          <w:sz w:val="22"/>
          <w:szCs w:val="22"/>
        </w:rPr>
        <w:t xml:space="preserve"> payable under </w:t>
      </w:r>
      <w:r w:rsidR="002F62F9" w:rsidRPr="00B6278A">
        <w:rPr>
          <w:rFonts w:ascii="Verdana" w:hAnsi="Verdana"/>
          <w:bCs/>
          <w:color w:val="auto"/>
          <w:sz w:val="22"/>
          <w:szCs w:val="22"/>
        </w:rPr>
        <w:t>Income Tax Act 2007</w:t>
      </w:r>
      <w:r w:rsidR="005C4EF6">
        <w:rPr>
          <w:rFonts w:ascii="Verdana" w:hAnsi="Verdana"/>
          <w:bCs/>
          <w:color w:val="auto"/>
          <w:sz w:val="22"/>
          <w:szCs w:val="22"/>
        </w:rPr>
        <w:t xml:space="preserve"> and the TAA</w:t>
      </w:r>
      <w:r w:rsidR="00AD1E75" w:rsidRPr="00B6278A">
        <w:rPr>
          <w:rFonts w:ascii="Verdana" w:hAnsi="Verdana"/>
          <w:bCs/>
          <w:color w:val="auto"/>
          <w:sz w:val="22"/>
          <w:szCs w:val="22"/>
        </w:rPr>
        <w:t>;</w:t>
      </w:r>
    </w:p>
    <w:p w:rsidR="005478CD" w:rsidRPr="00B6278A" w:rsidRDefault="005478CD" w:rsidP="000B2927">
      <w:pPr>
        <w:pStyle w:val="Default"/>
        <w:numPr>
          <w:ilvl w:val="0"/>
          <w:numId w:val="32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community service</w:t>
      </w:r>
      <w:r w:rsidR="002D7E3A">
        <w:rPr>
          <w:rFonts w:ascii="Verdana" w:hAnsi="Verdana"/>
          <w:bCs/>
          <w:color w:val="auto"/>
          <w:sz w:val="22"/>
          <w:szCs w:val="22"/>
        </w:rPr>
        <w:t>s</w:t>
      </w:r>
      <w:r w:rsidRPr="00B6278A">
        <w:rPr>
          <w:rFonts w:ascii="Verdana" w:hAnsi="Verdana"/>
          <w:bCs/>
          <w:color w:val="auto"/>
          <w:sz w:val="22"/>
          <w:szCs w:val="22"/>
        </w:rPr>
        <w:t xml:space="preserve"> cards available under the </w:t>
      </w:r>
      <w:r w:rsidR="002D7E3A">
        <w:rPr>
          <w:rFonts w:ascii="Verdana" w:hAnsi="Verdana"/>
          <w:bCs/>
          <w:color w:val="auto"/>
          <w:sz w:val="22"/>
          <w:szCs w:val="22"/>
        </w:rPr>
        <w:t>Social Security Act 1964</w:t>
      </w:r>
      <w:r w:rsidRPr="00B6278A">
        <w:rPr>
          <w:rFonts w:ascii="Verdana" w:hAnsi="Verdana"/>
          <w:bCs/>
          <w:color w:val="auto"/>
          <w:sz w:val="22"/>
          <w:szCs w:val="22"/>
        </w:rPr>
        <w:t>;</w:t>
      </w:r>
    </w:p>
    <w:p w:rsidR="00AD1E75" w:rsidRDefault="0008302D" w:rsidP="000B2927">
      <w:pPr>
        <w:pStyle w:val="Default"/>
        <w:numPr>
          <w:ilvl w:val="0"/>
          <w:numId w:val="32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 xml:space="preserve">student loans </w:t>
      </w:r>
      <w:r w:rsidR="004374D8" w:rsidRPr="00B6278A">
        <w:rPr>
          <w:rFonts w:ascii="Verdana" w:hAnsi="Verdana"/>
          <w:bCs/>
          <w:color w:val="auto"/>
          <w:sz w:val="22"/>
          <w:szCs w:val="22"/>
        </w:rPr>
        <w:t>payable under</w:t>
      </w:r>
      <w:r w:rsidR="002F62F9" w:rsidRPr="00B6278A">
        <w:rPr>
          <w:rFonts w:ascii="Verdana" w:hAnsi="Verdana"/>
          <w:bCs/>
          <w:color w:val="auto"/>
          <w:sz w:val="22"/>
          <w:szCs w:val="22"/>
        </w:rPr>
        <w:t xml:space="preserve"> the </w:t>
      </w:r>
      <w:r w:rsidR="00356FF0">
        <w:rPr>
          <w:rFonts w:ascii="Verdana" w:hAnsi="Verdana"/>
          <w:bCs/>
          <w:color w:val="auto"/>
          <w:sz w:val="22"/>
          <w:szCs w:val="22"/>
        </w:rPr>
        <w:t xml:space="preserve">“student loan scheme” as defined in the </w:t>
      </w:r>
      <w:r w:rsidR="002F62F9" w:rsidRPr="00B6278A">
        <w:rPr>
          <w:rFonts w:ascii="Verdana" w:hAnsi="Verdana"/>
          <w:bCs/>
          <w:color w:val="auto"/>
          <w:sz w:val="22"/>
          <w:szCs w:val="22"/>
        </w:rPr>
        <w:t>Student Loan Scheme Act 2011</w:t>
      </w:r>
      <w:r w:rsidR="00AD1E75" w:rsidRPr="00B6278A">
        <w:rPr>
          <w:rFonts w:ascii="Verdana" w:hAnsi="Verdana"/>
          <w:bCs/>
          <w:color w:val="auto"/>
          <w:sz w:val="22"/>
          <w:szCs w:val="22"/>
        </w:rPr>
        <w:t>;</w:t>
      </w:r>
    </w:p>
    <w:p w:rsidR="002D7E3A" w:rsidRPr="00B6278A" w:rsidRDefault="002D7E3A" w:rsidP="000B2927">
      <w:pPr>
        <w:pStyle w:val="Default"/>
        <w:numPr>
          <w:ilvl w:val="0"/>
          <w:numId w:val="32"/>
        </w:numPr>
        <w:ind w:hanging="153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student allowances payable under the Education Act 1989;</w:t>
      </w:r>
    </w:p>
    <w:p w:rsidR="001A6E79" w:rsidRPr="00B6278A" w:rsidRDefault="001A6E79" w:rsidP="000B2927">
      <w:pPr>
        <w:pStyle w:val="Default"/>
        <w:numPr>
          <w:ilvl w:val="0"/>
          <w:numId w:val="32"/>
        </w:numPr>
        <w:ind w:hanging="153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child support payable under the Child Support Act 1991;</w:t>
      </w:r>
    </w:p>
    <w:p w:rsidR="00AD1E75" w:rsidRPr="00B6278A" w:rsidRDefault="0008302D" w:rsidP="000B2927">
      <w:pPr>
        <w:pStyle w:val="Default"/>
        <w:numPr>
          <w:ilvl w:val="0"/>
          <w:numId w:val="32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income</w:t>
      </w:r>
      <w:r w:rsidR="000B08ED" w:rsidRPr="00B6278A">
        <w:rPr>
          <w:rFonts w:ascii="Verdana" w:hAnsi="Verdana"/>
          <w:bCs/>
          <w:color w:val="auto"/>
          <w:sz w:val="22"/>
          <w:szCs w:val="22"/>
        </w:rPr>
        <w:t>-</w:t>
      </w:r>
      <w:r w:rsidRPr="00B6278A">
        <w:rPr>
          <w:rFonts w:ascii="Verdana" w:hAnsi="Verdana"/>
          <w:bCs/>
          <w:color w:val="auto"/>
          <w:sz w:val="22"/>
          <w:szCs w:val="22"/>
        </w:rPr>
        <w:t>related rent</w:t>
      </w:r>
      <w:r w:rsidR="004374D8" w:rsidRPr="00B6278A">
        <w:rPr>
          <w:rFonts w:ascii="Verdana" w:hAnsi="Verdana"/>
          <w:bCs/>
          <w:color w:val="auto"/>
          <w:sz w:val="22"/>
          <w:szCs w:val="22"/>
        </w:rPr>
        <w:t xml:space="preserve"> payable under the Housing Restructuring and Tenancy Matters Act</w:t>
      </w:r>
      <w:r w:rsidR="002F62F9" w:rsidRPr="00B6278A">
        <w:rPr>
          <w:rFonts w:ascii="Verdana" w:hAnsi="Verdana"/>
          <w:bCs/>
          <w:color w:val="auto"/>
          <w:sz w:val="22"/>
          <w:szCs w:val="22"/>
        </w:rPr>
        <w:t xml:space="preserve"> 1992</w:t>
      </w:r>
      <w:r w:rsidR="00AD1E75" w:rsidRPr="00B6278A">
        <w:rPr>
          <w:rFonts w:ascii="Verdana" w:hAnsi="Verdana"/>
          <w:bCs/>
          <w:color w:val="auto"/>
          <w:sz w:val="22"/>
          <w:szCs w:val="22"/>
        </w:rPr>
        <w:t>;</w:t>
      </w:r>
      <w:r w:rsidR="00B82C56">
        <w:rPr>
          <w:rFonts w:ascii="Verdana" w:hAnsi="Verdana"/>
          <w:bCs/>
          <w:color w:val="auto"/>
          <w:sz w:val="22"/>
          <w:szCs w:val="22"/>
        </w:rPr>
        <w:t xml:space="preserve"> and</w:t>
      </w:r>
    </w:p>
    <w:p w:rsidR="000B08ED" w:rsidRPr="00B6278A" w:rsidRDefault="001A6E79" w:rsidP="000B2927">
      <w:pPr>
        <w:pStyle w:val="Default"/>
        <w:numPr>
          <w:ilvl w:val="0"/>
          <w:numId w:val="32"/>
        </w:numPr>
        <w:ind w:left="1134" w:hanging="567"/>
        <w:jc w:val="both"/>
        <w:rPr>
          <w:rFonts w:ascii="Verdana" w:hAnsi="Verdana"/>
          <w:bCs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lastRenderedPageBreak/>
        <w:t>social housing available under the Housing Restructuring and Tenancy Matters Act 1992</w:t>
      </w:r>
      <w:r w:rsidR="000B08ED" w:rsidRPr="00B6278A">
        <w:rPr>
          <w:rFonts w:ascii="Verdana" w:hAnsi="Verdana"/>
          <w:bCs/>
          <w:color w:val="auto"/>
          <w:sz w:val="22"/>
          <w:szCs w:val="22"/>
        </w:rPr>
        <w:t>.</w:t>
      </w:r>
    </w:p>
    <w:p w:rsidR="000A7B4A" w:rsidRDefault="000A7B4A" w:rsidP="008178E9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125DE" w:rsidRPr="00B6278A" w:rsidRDefault="0084467F" w:rsidP="00007279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TAA </w:t>
      </w:r>
      <w:r w:rsidRPr="00B6278A">
        <w:rPr>
          <w:rFonts w:ascii="Verdana" w:hAnsi="Verdana"/>
          <w:color w:val="auto"/>
          <w:sz w:val="22"/>
          <w:szCs w:val="22"/>
        </w:rPr>
        <w:t>means the Tax Administration Act 1994.</w:t>
      </w:r>
    </w:p>
    <w:p w:rsidR="00A801F7" w:rsidRDefault="0084467F" w:rsidP="00B1718D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B1718D">
        <w:rPr>
          <w:rFonts w:ascii="Verdana" w:hAnsi="Verdana"/>
          <w:color w:val="auto"/>
          <w:sz w:val="22"/>
          <w:szCs w:val="22"/>
        </w:rPr>
        <w:tab/>
      </w:r>
    </w:p>
    <w:p w:rsidR="00A9517D" w:rsidRDefault="00A9517D" w:rsidP="00A801F7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color w:val="auto"/>
          <w:sz w:val="22"/>
          <w:szCs w:val="22"/>
        </w:rPr>
        <w:t>Tax Obligations</w:t>
      </w:r>
      <w:r w:rsidRPr="00B6278A">
        <w:rPr>
          <w:rFonts w:ascii="Verdana" w:hAnsi="Verdana"/>
          <w:color w:val="auto"/>
          <w:sz w:val="22"/>
          <w:szCs w:val="22"/>
        </w:rPr>
        <w:t xml:space="preserve"> means </w:t>
      </w:r>
      <w:r w:rsidR="001A6E79" w:rsidRPr="00B6278A">
        <w:rPr>
          <w:rFonts w:ascii="Verdana" w:hAnsi="Verdana"/>
          <w:color w:val="auto"/>
          <w:sz w:val="22"/>
          <w:szCs w:val="22"/>
        </w:rPr>
        <w:t xml:space="preserve">tax </w:t>
      </w:r>
      <w:r w:rsidRPr="00B6278A">
        <w:rPr>
          <w:rFonts w:ascii="Verdana" w:hAnsi="Verdana"/>
          <w:color w:val="auto"/>
          <w:sz w:val="22"/>
          <w:szCs w:val="22"/>
        </w:rPr>
        <w:t xml:space="preserve">obligations arising </w:t>
      </w:r>
      <w:r w:rsidR="00E80393" w:rsidRPr="00B6278A">
        <w:rPr>
          <w:rFonts w:ascii="Verdana" w:hAnsi="Verdana"/>
          <w:color w:val="auto"/>
          <w:sz w:val="22"/>
          <w:szCs w:val="22"/>
        </w:rPr>
        <w:t>under the Revenue Acts.</w:t>
      </w:r>
    </w:p>
    <w:p w:rsidR="009D4CA7" w:rsidRDefault="009D4CA7" w:rsidP="00007279">
      <w:pPr>
        <w:pStyle w:val="Default"/>
        <w:ind w:left="567"/>
        <w:jc w:val="both"/>
        <w:rPr>
          <w:rFonts w:ascii="Verdana" w:hAnsi="Verdana"/>
          <w:color w:val="auto"/>
          <w:sz w:val="22"/>
          <w:szCs w:val="22"/>
        </w:rPr>
      </w:pPr>
    </w:p>
    <w:p w:rsidR="009D4CA7" w:rsidRPr="009D4CA7" w:rsidRDefault="009D4CA7" w:rsidP="00A00527">
      <w:pPr>
        <w:pStyle w:val="text5"/>
        <w:shd w:val="clear" w:color="auto" w:fill="FFFFFF"/>
        <w:spacing w:before="0" w:after="0" w:line="240" w:lineRule="auto"/>
        <w:ind w:left="567"/>
        <w:rPr>
          <w:rFonts w:ascii="Verdana" w:eastAsiaTheme="minorHAnsi" w:hAnsi="Verdana"/>
          <w:sz w:val="22"/>
          <w:szCs w:val="22"/>
        </w:rPr>
      </w:pPr>
      <w:r w:rsidRPr="009D4CA7">
        <w:rPr>
          <w:rFonts w:ascii="Verdana" w:hAnsi="Verdana"/>
          <w:b/>
          <w:sz w:val="22"/>
          <w:szCs w:val="22"/>
        </w:rPr>
        <w:t>Working Day</w:t>
      </w:r>
      <w:r>
        <w:rPr>
          <w:rFonts w:ascii="Verdana" w:hAnsi="Verdana"/>
          <w:sz w:val="22"/>
          <w:szCs w:val="22"/>
        </w:rPr>
        <w:t xml:space="preserve"> </w:t>
      </w:r>
      <w:r w:rsidRPr="009D4CA7">
        <w:rPr>
          <w:rFonts w:ascii="Verdana" w:eastAsiaTheme="minorHAnsi" w:hAnsi="Verdana"/>
          <w:sz w:val="22"/>
          <w:szCs w:val="22"/>
        </w:rPr>
        <w:t>means</w:t>
      </w:r>
      <w:r w:rsidR="00A00527">
        <w:rPr>
          <w:rFonts w:ascii="Verdana" w:eastAsiaTheme="minorHAnsi" w:hAnsi="Verdana"/>
          <w:sz w:val="22"/>
          <w:szCs w:val="22"/>
        </w:rPr>
        <w:t xml:space="preserve"> any day of the week other than:</w:t>
      </w:r>
    </w:p>
    <w:p w:rsidR="00A00527" w:rsidRDefault="009D4CA7" w:rsidP="00A00527">
      <w:pPr>
        <w:keepLines w:val="0"/>
        <w:shd w:val="clear" w:color="auto" w:fill="FFFFFF"/>
        <w:spacing w:before="0" w:after="0"/>
        <w:ind w:left="1134" w:hanging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  <w:r w:rsidRPr="009D4CA7">
        <w:rPr>
          <w:rFonts w:ascii="Verdana" w:hAnsi="Verdana"/>
          <w:sz w:val="22"/>
          <w:szCs w:val="22"/>
          <w:lang w:eastAsia="en-NZ"/>
        </w:rPr>
        <w:t xml:space="preserve">(a) </w:t>
      </w:r>
      <w:r w:rsidR="00A00527">
        <w:rPr>
          <w:rFonts w:ascii="Verdana" w:hAnsi="Verdana"/>
          <w:sz w:val="22"/>
          <w:szCs w:val="22"/>
          <w:lang w:eastAsia="en-NZ"/>
        </w:rPr>
        <w:tab/>
      </w:r>
      <w:r w:rsidRPr="009D4CA7">
        <w:rPr>
          <w:rFonts w:ascii="Verdana" w:hAnsi="Verdana"/>
          <w:sz w:val="22"/>
          <w:szCs w:val="22"/>
          <w:lang w:eastAsia="en-NZ"/>
        </w:rPr>
        <w:t>Saturday, Sunday, Good Friday, Easter Monday, Anzac Day, Labour Day, the Sovereign’s birthday, and Waitangi Day; and</w:t>
      </w:r>
    </w:p>
    <w:p w:rsidR="00A00527" w:rsidRDefault="00A00527" w:rsidP="00A00527">
      <w:pPr>
        <w:keepLines w:val="0"/>
        <w:shd w:val="clear" w:color="auto" w:fill="FFFFFF"/>
        <w:spacing w:before="0" w:after="0"/>
        <w:ind w:left="1134" w:hanging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  <w:r>
        <w:rPr>
          <w:rFonts w:ascii="Verdana" w:hAnsi="Verdana"/>
          <w:sz w:val="22"/>
          <w:szCs w:val="22"/>
          <w:lang w:eastAsia="en-NZ"/>
        </w:rPr>
        <w:t>(</w:t>
      </w:r>
      <w:r w:rsidR="009D4CA7" w:rsidRPr="009D4CA7">
        <w:rPr>
          <w:rFonts w:ascii="Verdana" w:hAnsi="Verdana"/>
          <w:sz w:val="22"/>
          <w:szCs w:val="22"/>
          <w:lang w:eastAsia="en-NZ"/>
        </w:rPr>
        <w:t xml:space="preserve">b) </w:t>
      </w:r>
      <w:r>
        <w:rPr>
          <w:rFonts w:ascii="Verdana" w:hAnsi="Verdana"/>
          <w:sz w:val="22"/>
          <w:szCs w:val="22"/>
          <w:lang w:eastAsia="en-NZ"/>
        </w:rPr>
        <w:tab/>
      </w:r>
      <w:r w:rsidR="009D4CA7" w:rsidRPr="009D4CA7">
        <w:rPr>
          <w:rFonts w:ascii="Verdana" w:hAnsi="Verdana"/>
          <w:sz w:val="22"/>
          <w:szCs w:val="22"/>
          <w:lang w:eastAsia="en-NZ"/>
        </w:rPr>
        <w:t>if Waitangi Day or Anzac Day falls on a Saturday or a Sunday, the following Monday; and</w:t>
      </w:r>
    </w:p>
    <w:p w:rsidR="009D4CA7" w:rsidRDefault="009D4CA7" w:rsidP="00A00527">
      <w:pPr>
        <w:keepLines w:val="0"/>
        <w:shd w:val="clear" w:color="auto" w:fill="FFFFFF"/>
        <w:spacing w:before="0" w:after="0"/>
        <w:ind w:left="1134" w:hanging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  <w:r w:rsidRPr="009D4CA7">
        <w:rPr>
          <w:rFonts w:ascii="Verdana" w:hAnsi="Verdana"/>
          <w:sz w:val="22"/>
          <w:szCs w:val="22"/>
          <w:lang w:eastAsia="en-NZ"/>
        </w:rPr>
        <w:t>(</w:t>
      </w:r>
      <w:r w:rsidR="00A00527">
        <w:rPr>
          <w:rFonts w:ascii="Verdana" w:hAnsi="Verdana"/>
          <w:sz w:val="22"/>
          <w:szCs w:val="22"/>
          <w:lang w:eastAsia="en-NZ"/>
        </w:rPr>
        <w:t>c</w:t>
      </w:r>
      <w:r w:rsidRPr="009D4CA7">
        <w:rPr>
          <w:rFonts w:ascii="Verdana" w:hAnsi="Verdana"/>
          <w:sz w:val="22"/>
          <w:szCs w:val="22"/>
          <w:lang w:eastAsia="en-NZ"/>
        </w:rPr>
        <w:t xml:space="preserve">) </w:t>
      </w:r>
      <w:r w:rsidR="00A00527">
        <w:rPr>
          <w:rFonts w:ascii="Verdana" w:hAnsi="Verdana"/>
          <w:sz w:val="22"/>
          <w:szCs w:val="22"/>
          <w:lang w:eastAsia="en-NZ"/>
        </w:rPr>
        <w:tab/>
      </w:r>
      <w:r w:rsidRPr="009D4CA7">
        <w:rPr>
          <w:rFonts w:ascii="Verdana" w:hAnsi="Verdana"/>
          <w:sz w:val="22"/>
          <w:szCs w:val="22"/>
          <w:lang w:eastAsia="en-NZ"/>
        </w:rPr>
        <w:t>a day in the period commencing with 25 December in any year and ending with 15 January in the following year.</w:t>
      </w:r>
    </w:p>
    <w:p w:rsidR="00D3654E" w:rsidRDefault="00D3654E" w:rsidP="00A00527">
      <w:pPr>
        <w:keepLines w:val="0"/>
        <w:shd w:val="clear" w:color="auto" w:fill="FFFFFF"/>
        <w:spacing w:before="0" w:after="0"/>
        <w:ind w:left="1134" w:hanging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</w:p>
    <w:p w:rsidR="00D3654E" w:rsidRDefault="00D3654E" w:rsidP="00D3654E">
      <w:pPr>
        <w:keepLines w:val="0"/>
        <w:shd w:val="clear" w:color="auto" w:fill="FFFFFF"/>
        <w:spacing w:before="0" w:after="0"/>
        <w:ind w:left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  <w:r w:rsidRPr="00D3654E">
        <w:rPr>
          <w:rFonts w:ascii="Verdana" w:hAnsi="Verdana"/>
          <w:b/>
          <w:sz w:val="22"/>
          <w:szCs w:val="22"/>
          <w:lang w:eastAsia="en-NZ"/>
        </w:rPr>
        <w:t>Working for Families Tax Credit</w:t>
      </w:r>
      <w:r>
        <w:rPr>
          <w:rFonts w:ascii="Verdana" w:hAnsi="Verdana"/>
          <w:sz w:val="22"/>
          <w:szCs w:val="22"/>
          <w:lang w:eastAsia="en-NZ"/>
        </w:rPr>
        <w:t xml:space="preserve"> has the meaning given to WFF tax credit in section MA 8 of the Income Tax Act 2007.</w:t>
      </w:r>
    </w:p>
    <w:p w:rsidR="00D85B6D" w:rsidRPr="009D4CA7" w:rsidRDefault="00D85B6D" w:rsidP="006E5797">
      <w:pPr>
        <w:keepLines w:val="0"/>
        <w:shd w:val="clear" w:color="auto" w:fill="FFFFFF"/>
        <w:spacing w:before="0" w:after="120"/>
        <w:ind w:left="567"/>
        <w:jc w:val="both"/>
        <w:outlineLvl w:val="5"/>
        <w:rPr>
          <w:rFonts w:ascii="Verdana" w:hAnsi="Verdana"/>
          <w:sz w:val="22"/>
          <w:szCs w:val="22"/>
          <w:lang w:eastAsia="en-NZ"/>
        </w:rPr>
      </w:pPr>
    </w:p>
    <w:p w:rsidR="009100AD" w:rsidRPr="00B6278A" w:rsidRDefault="00601495" w:rsidP="008178E9">
      <w:pPr>
        <w:pStyle w:val="Default"/>
        <w:keepNext/>
        <w:spacing w:after="12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2</w:t>
      </w:r>
      <w:r w:rsidR="00D86731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D86731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D86731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9100AD" w:rsidRPr="00B6278A">
        <w:rPr>
          <w:rFonts w:ascii="Verdana" w:hAnsi="Verdana"/>
          <w:b/>
          <w:bCs/>
          <w:color w:val="auto"/>
          <w:sz w:val="22"/>
          <w:szCs w:val="22"/>
        </w:rPr>
        <w:t>Purpose</w:t>
      </w:r>
    </w:p>
    <w:p w:rsidR="007D11EB" w:rsidRPr="00B6278A" w:rsidRDefault="009100AD" w:rsidP="00530B79">
      <w:pPr>
        <w:pStyle w:val="Default"/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 xml:space="preserve">The purpose of this Agreement is </w:t>
      </w:r>
      <w:r w:rsidRPr="00B6278A">
        <w:rPr>
          <w:rFonts w:ascii="Verdana" w:hAnsi="Verdana"/>
          <w:color w:val="auto"/>
          <w:sz w:val="22"/>
          <w:szCs w:val="22"/>
        </w:rPr>
        <w:t>to</w:t>
      </w:r>
      <w:r w:rsidR="002F2BB3" w:rsidRPr="00B6278A">
        <w:rPr>
          <w:rFonts w:ascii="Verdana" w:hAnsi="Verdana"/>
          <w:color w:val="auto"/>
          <w:sz w:val="22"/>
          <w:szCs w:val="22"/>
        </w:rPr>
        <w:t xml:space="preserve"> authorise the sharing of Information and</w:t>
      </w:r>
      <w:r w:rsidR="007D11EB" w:rsidRPr="00B6278A">
        <w:rPr>
          <w:rFonts w:ascii="Verdana" w:hAnsi="Verdana"/>
          <w:color w:val="auto"/>
          <w:sz w:val="22"/>
          <w:szCs w:val="22"/>
        </w:rPr>
        <w:t xml:space="preserve"> enable </w:t>
      </w:r>
      <w:r w:rsidR="002F2BB3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7D11EB" w:rsidRPr="00B6278A">
        <w:rPr>
          <w:rFonts w:ascii="Verdana" w:hAnsi="Verdana"/>
          <w:color w:val="auto"/>
          <w:sz w:val="22"/>
          <w:szCs w:val="22"/>
        </w:rPr>
        <w:t>Information to be used</w:t>
      </w:r>
      <w:r w:rsidR="00B527F9">
        <w:rPr>
          <w:rFonts w:ascii="Verdana" w:hAnsi="Verdana"/>
          <w:color w:val="auto"/>
          <w:sz w:val="22"/>
          <w:szCs w:val="22"/>
        </w:rPr>
        <w:t xml:space="preserve"> for the purpose of</w:t>
      </w:r>
      <w:r w:rsidR="007D11EB" w:rsidRPr="00B6278A">
        <w:rPr>
          <w:rFonts w:ascii="Verdana" w:hAnsi="Verdana"/>
          <w:color w:val="auto"/>
          <w:sz w:val="22"/>
          <w:szCs w:val="22"/>
        </w:rPr>
        <w:t>:</w:t>
      </w:r>
    </w:p>
    <w:p w:rsidR="00B527F9" w:rsidRDefault="0029768B" w:rsidP="00CD2241">
      <w:pPr>
        <w:pStyle w:val="Default"/>
        <w:numPr>
          <w:ilvl w:val="0"/>
          <w:numId w:val="41"/>
        </w:numPr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7D11EB" w:rsidRPr="00B6278A">
        <w:rPr>
          <w:rFonts w:ascii="Verdana" w:hAnsi="Verdana"/>
          <w:color w:val="auto"/>
          <w:sz w:val="22"/>
          <w:szCs w:val="22"/>
        </w:rPr>
        <w:t xml:space="preserve">ssessing </w:t>
      </w:r>
      <w:r w:rsidR="003F4906">
        <w:rPr>
          <w:rFonts w:ascii="Verdana" w:hAnsi="Verdana"/>
          <w:color w:val="auto"/>
          <w:sz w:val="22"/>
          <w:szCs w:val="22"/>
        </w:rPr>
        <w:t xml:space="preserve">eligibility for, </w:t>
      </w:r>
      <w:r w:rsidR="00B527F9">
        <w:rPr>
          <w:rFonts w:ascii="Verdana" w:hAnsi="Verdana"/>
          <w:color w:val="auto"/>
          <w:sz w:val="22"/>
          <w:szCs w:val="22"/>
        </w:rPr>
        <w:t>and</w:t>
      </w:r>
      <w:r w:rsidR="003F4906">
        <w:rPr>
          <w:rFonts w:ascii="Verdana" w:hAnsi="Verdana"/>
          <w:color w:val="auto"/>
          <w:sz w:val="22"/>
          <w:szCs w:val="22"/>
        </w:rPr>
        <w:t xml:space="preserve"> </w:t>
      </w:r>
      <w:r w:rsidR="007D11EB" w:rsidRPr="00B6278A">
        <w:rPr>
          <w:rFonts w:ascii="Verdana" w:hAnsi="Verdana"/>
          <w:color w:val="auto"/>
          <w:sz w:val="22"/>
          <w:szCs w:val="22"/>
        </w:rPr>
        <w:t>entitlement to</w:t>
      </w:r>
      <w:r w:rsidR="003F4906">
        <w:rPr>
          <w:rFonts w:ascii="Verdana" w:hAnsi="Verdana"/>
          <w:color w:val="auto"/>
          <w:sz w:val="22"/>
          <w:szCs w:val="22"/>
        </w:rPr>
        <w:t>,</w:t>
      </w:r>
      <w:r w:rsidR="007D11EB" w:rsidRPr="00B6278A">
        <w:rPr>
          <w:rFonts w:ascii="Verdana" w:hAnsi="Verdana"/>
          <w:color w:val="auto"/>
          <w:sz w:val="22"/>
          <w:szCs w:val="22"/>
        </w:rPr>
        <w:t xml:space="preserve"> Benefits and Subsidies</w:t>
      </w:r>
      <w:r w:rsidR="00131AFC" w:rsidRPr="00131AFC">
        <w:rPr>
          <w:rFonts w:ascii="Verdana" w:hAnsi="Verdana"/>
          <w:color w:val="auto"/>
          <w:sz w:val="22"/>
          <w:szCs w:val="22"/>
        </w:rPr>
        <w:t xml:space="preserve"> </w:t>
      </w:r>
      <w:r w:rsidR="00131AFC">
        <w:rPr>
          <w:rFonts w:ascii="Verdana" w:hAnsi="Verdana"/>
          <w:color w:val="auto"/>
          <w:sz w:val="22"/>
          <w:szCs w:val="22"/>
        </w:rPr>
        <w:t xml:space="preserve">(in relation to </w:t>
      </w:r>
      <w:r w:rsidR="00000C2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131AFC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131AFC">
        <w:rPr>
          <w:rFonts w:ascii="Verdana" w:hAnsi="Verdana"/>
          <w:color w:val="auto"/>
          <w:sz w:val="22"/>
          <w:szCs w:val="22"/>
        </w:rPr>
        <w:t xml:space="preserve"> recipients of</w:t>
      </w:r>
      <w:r w:rsidR="00000C21">
        <w:rPr>
          <w:rFonts w:ascii="Verdana" w:hAnsi="Verdana"/>
          <w:color w:val="auto"/>
          <w:sz w:val="22"/>
          <w:szCs w:val="22"/>
        </w:rPr>
        <w:t>,</w:t>
      </w:r>
      <w:r w:rsidR="00131AFC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7D11EB" w:rsidRPr="00B6278A">
        <w:rPr>
          <w:rFonts w:ascii="Verdana" w:hAnsi="Verdana"/>
          <w:color w:val="auto"/>
          <w:sz w:val="22"/>
          <w:szCs w:val="22"/>
        </w:rPr>
        <w:t>;</w:t>
      </w:r>
    </w:p>
    <w:p w:rsidR="00B527F9" w:rsidRPr="000F1D8F" w:rsidRDefault="0029768B" w:rsidP="00CD2241">
      <w:pPr>
        <w:pStyle w:val="Default"/>
        <w:numPr>
          <w:ilvl w:val="0"/>
          <w:numId w:val="41"/>
        </w:numPr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B527F9" w:rsidRPr="000F1D8F">
        <w:rPr>
          <w:rFonts w:ascii="Verdana" w:hAnsi="Verdana"/>
          <w:color w:val="auto"/>
          <w:sz w:val="22"/>
          <w:szCs w:val="22"/>
        </w:rPr>
        <w:t>ssessing and enforcing any obligations related to Benefits and Subsidies, including recovering any associated debt</w:t>
      </w:r>
      <w:r w:rsidR="00131AFC" w:rsidRPr="00131AFC">
        <w:rPr>
          <w:rFonts w:ascii="Verdana" w:hAnsi="Verdana"/>
          <w:color w:val="auto"/>
          <w:sz w:val="22"/>
          <w:szCs w:val="22"/>
        </w:rPr>
        <w:t xml:space="preserve"> </w:t>
      </w:r>
      <w:r w:rsidR="00131AFC">
        <w:rPr>
          <w:rFonts w:ascii="Verdana" w:hAnsi="Verdana"/>
          <w:color w:val="auto"/>
          <w:sz w:val="22"/>
          <w:szCs w:val="22"/>
        </w:rPr>
        <w:t xml:space="preserve">(in relation to </w:t>
      </w:r>
      <w:r w:rsidR="00D81193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131AFC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131AFC">
        <w:rPr>
          <w:rFonts w:ascii="Verdana" w:hAnsi="Verdana"/>
          <w:color w:val="auto"/>
          <w:sz w:val="22"/>
          <w:szCs w:val="22"/>
        </w:rPr>
        <w:t xml:space="preserve"> recipients of</w:t>
      </w:r>
      <w:r w:rsidR="00BF06A2">
        <w:rPr>
          <w:rFonts w:ascii="Verdana" w:hAnsi="Verdana"/>
          <w:color w:val="auto"/>
          <w:sz w:val="22"/>
          <w:szCs w:val="22"/>
        </w:rPr>
        <w:t>,</w:t>
      </w:r>
      <w:r w:rsidR="00131AFC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B527F9" w:rsidRPr="000F1D8F">
        <w:rPr>
          <w:rFonts w:ascii="Verdana" w:hAnsi="Verdana"/>
          <w:color w:val="auto"/>
          <w:sz w:val="22"/>
          <w:szCs w:val="22"/>
        </w:rPr>
        <w:t>;</w:t>
      </w:r>
    </w:p>
    <w:p w:rsidR="00B527F9" w:rsidRPr="009B0112" w:rsidRDefault="0029768B" w:rsidP="00CD2241">
      <w:pPr>
        <w:pStyle w:val="Default"/>
        <w:numPr>
          <w:ilvl w:val="0"/>
          <w:numId w:val="41"/>
        </w:numPr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</w:t>
      </w:r>
      <w:r w:rsidR="00B527F9" w:rsidRPr="000F1D8F">
        <w:rPr>
          <w:rFonts w:ascii="Verdana" w:hAnsi="Verdana"/>
          <w:color w:val="auto"/>
          <w:sz w:val="22"/>
          <w:szCs w:val="22"/>
        </w:rPr>
        <w:t xml:space="preserve">ssessing and enforcing </w:t>
      </w:r>
      <w:r w:rsidR="008C2CBB">
        <w:rPr>
          <w:rFonts w:ascii="Verdana" w:hAnsi="Verdana"/>
          <w:color w:val="auto"/>
          <w:sz w:val="22"/>
          <w:szCs w:val="22"/>
        </w:rPr>
        <w:t xml:space="preserve">current or past </w:t>
      </w:r>
      <w:r w:rsidR="00B527F9" w:rsidRPr="000F1D8F">
        <w:rPr>
          <w:rFonts w:ascii="Verdana" w:hAnsi="Verdana"/>
          <w:color w:val="auto"/>
          <w:sz w:val="22"/>
          <w:szCs w:val="22"/>
        </w:rPr>
        <w:t xml:space="preserve">Tax Obligations, including recovering any associated debt; </w:t>
      </w:r>
      <w:r w:rsidR="00B527F9" w:rsidRPr="009B0112">
        <w:rPr>
          <w:rFonts w:ascii="Verdana" w:hAnsi="Verdana"/>
          <w:color w:val="auto"/>
          <w:sz w:val="22"/>
          <w:szCs w:val="22"/>
        </w:rPr>
        <w:t>and</w:t>
      </w:r>
    </w:p>
    <w:p w:rsidR="00B527F9" w:rsidRPr="00B527F9" w:rsidRDefault="00EF57DB" w:rsidP="00CD2241">
      <w:pPr>
        <w:pStyle w:val="Default"/>
        <w:numPr>
          <w:ilvl w:val="0"/>
          <w:numId w:val="41"/>
        </w:numPr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registering new customers or </w:t>
      </w:r>
      <w:r w:rsidR="00B527F9">
        <w:rPr>
          <w:rFonts w:ascii="Verdana" w:hAnsi="Verdana"/>
          <w:color w:val="auto"/>
          <w:sz w:val="22"/>
          <w:szCs w:val="22"/>
        </w:rPr>
        <w:t xml:space="preserve">updating customer </w:t>
      </w:r>
      <w:r w:rsidR="00030874">
        <w:rPr>
          <w:rFonts w:ascii="Verdana" w:hAnsi="Verdana"/>
          <w:color w:val="auto"/>
          <w:sz w:val="22"/>
          <w:szCs w:val="22"/>
        </w:rPr>
        <w:t xml:space="preserve">Contact Information and Identifying Information </w:t>
      </w:r>
      <w:r w:rsidR="0086327D">
        <w:rPr>
          <w:rFonts w:ascii="Verdana" w:hAnsi="Verdana"/>
          <w:color w:val="auto"/>
          <w:sz w:val="22"/>
          <w:szCs w:val="22"/>
        </w:rPr>
        <w:t xml:space="preserve">(including </w:t>
      </w:r>
      <w:r w:rsidR="007B6A81">
        <w:rPr>
          <w:rFonts w:ascii="Verdana" w:hAnsi="Verdana"/>
          <w:color w:val="auto"/>
          <w:sz w:val="22"/>
          <w:szCs w:val="22"/>
        </w:rPr>
        <w:t xml:space="preserve">in relation to </w:t>
      </w:r>
      <w:r>
        <w:rPr>
          <w:rFonts w:ascii="Verdana" w:hAnsi="Verdana"/>
          <w:color w:val="auto"/>
          <w:sz w:val="22"/>
          <w:szCs w:val="22"/>
        </w:rPr>
        <w:t xml:space="preserve">taxpayers and </w:t>
      </w:r>
      <w:r w:rsidR="006C1731">
        <w:rPr>
          <w:rFonts w:ascii="Verdana" w:hAnsi="Verdana"/>
          <w:color w:val="auto"/>
          <w:sz w:val="22"/>
          <w:szCs w:val="22"/>
        </w:rPr>
        <w:t xml:space="preserve">applicants for, or </w:t>
      </w:r>
      <w:r w:rsidR="0086327D">
        <w:rPr>
          <w:rFonts w:ascii="Verdana" w:hAnsi="Verdana"/>
          <w:color w:val="auto"/>
          <w:sz w:val="22"/>
          <w:szCs w:val="22"/>
        </w:rPr>
        <w:t>current or p</w:t>
      </w:r>
      <w:r w:rsidR="009E340A">
        <w:rPr>
          <w:rFonts w:ascii="Verdana" w:hAnsi="Verdana"/>
          <w:color w:val="auto"/>
          <w:sz w:val="22"/>
          <w:szCs w:val="22"/>
        </w:rPr>
        <w:t>ast</w:t>
      </w:r>
      <w:r w:rsidR="0086327D">
        <w:rPr>
          <w:rFonts w:ascii="Verdana" w:hAnsi="Verdana"/>
          <w:color w:val="auto"/>
          <w:sz w:val="22"/>
          <w:szCs w:val="22"/>
        </w:rPr>
        <w:t xml:space="preserve"> recipients of</w:t>
      </w:r>
      <w:r w:rsidR="006C1731">
        <w:rPr>
          <w:rFonts w:ascii="Verdana" w:hAnsi="Verdana"/>
          <w:color w:val="auto"/>
          <w:sz w:val="22"/>
          <w:szCs w:val="22"/>
        </w:rPr>
        <w:t>,</w:t>
      </w:r>
      <w:r w:rsidR="0086327D">
        <w:rPr>
          <w:rFonts w:ascii="Verdana" w:hAnsi="Verdana"/>
          <w:color w:val="auto"/>
          <w:sz w:val="22"/>
          <w:szCs w:val="22"/>
        </w:rPr>
        <w:t xml:space="preserve"> Benefits or Subsidies)</w:t>
      </w:r>
      <w:r w:rsidR="00B527F9">
        <w:rPr>
          <w:rFonts w:ascii="Verdana" w:hAnsi="Verdana"/>
          <w:color w:val="auto"/>
          <w:sz w:val="22"/>
          <w:szCs w:val="22"/>
        </w:rPr>
        <w:t>.</w:t>
      </w:r>
      <w:r w:rsidR="007D11EB" w:rsidRPr="00B6278A">
        <w:rPr>
          <w:rFonts w:ascii="Verdana" w:hAnsi="Verdana"/>
          <w:color w:val="auto"/>
          <w:sz w:val="22"/>
          <w:szCs w:val="22"/>
        </w:rPr>
        <w:t xml:space="preserve">  </w:t>
      </w:r>
    </w:p>
    <w:p w:rsidR="007D4DE3" w:rsidRPr="00B6278A" w:rsidRDefault="007D4DE3" w:rsidP="008178E9">
      <w:pPr>
        <w:pStyle w:val="Default"/>
        <w:ind w:left="1276"/>
        <w:jc w:val="both"/>
        <w:rPr>
          <w:rFonts w:ascii="Verdana" w:hAnsi="Verdana"/>
          <w:color w:val="auto"/>
          <w:sz w:val="22"/>
          <w:szCs w:val="22"/>
        </w:rPr>
      </w:pPr>
    </w:p>
    <w:p w:rsidR="00D86731" w:rsidRPr="00B6278A" w:rsidRDefault="00601495" w:rsidP="008178E9">
      <w:pPr>
        <w:pStyle w:val="Default"/>
        <w:keepNext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3</w:t>
      </w:r>
      <w:r w:rsidR="009100AD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9100AD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D86731" w:rsidRPr="00B6278A">
        <w:rPr>
          <w:rFonts w:ascii="Verdana" w:hAnsi="Verdana"/>
          <w:b/>
          <w:bCs/>
          <w:color w:val="auto"/>
          <w:sz w:val="22"/>
          <w:szCs w:val="22"/>
        </w:rPr>
        <w:t xml:space="preserve">Information </w:t>
      </w:r>
      <w:r w:rsidR="006A4712" w:rsidRPr="00B6278A">
        <w:rPr>
          <w:rFonts w:ascii="Verdana" w:hAnsi="Verdana"/>
          <w:b/>
          <w:bCs/>
          <w:color w:val="auto"/>
          <w:sz w:val="22"/>
          <w:szCs w:val="22"/>
        </w:rPr>
        <w:t>to be shared</w:t>
      </w:r>
    </w:p>
    <w:p w:rsidR="007D4DE3" w:rsidRPr="00B6278A" w:rsidRDefault="00192932" w:rsidP="0086327D">
      <w:pPr>
        <w:pStyle w:val="Default"/>
        <w:spacing w:after="120"/>
        <w:ind w:left="567" w:firstLine="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Each Party</w:t>
      </w:r>
      <w:r w:rsidR="00B13B56" w:rsidRPr="00B6278A">
        <w:rPr>
          <w:rFonts w:ascii="Verdana" w:hAnsi="Verdana"/>
          <w:color w:val="auto"/>
          <w:sz w:val="22"/>
          <w:szCs w:val="22"/>
        </w:rPr>
        <w:t xml:space="preserve"> may </w:t>
      </w:r>
      <w:r w:rsidR="00053DEA" w:rsidRPr="00B6278A">
        <w:rPr>
          <w:rFonts w:ascii="Verdana" w:hAnsi="Verdana"/>
          <w:color w:val="auto"/>
          <w:sz w:val="22"/>
          <w:szCs w:val="22"/>
        </w:rPr>
        <w:t>share</w:t>
      </w:r>
      <w:r w:rsidR="00D86731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6A4712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D86731" w:rsidRPr="00B6278A">
        <w:rPr>
          <w:rFonts w:ascii="Verdana" w:hAnsi="Verdana"/>
          <w:color w:val="auto"/>
          <w:sz w:val="22"/>
          <w:szCs w:val="22"/>
        </w:rPr>
        <w:t>Information</w:t>
      </w:r>
      <w:r w:rsidR="006A4712" w:rsidRPr="00B6278A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with the other Party, </w:t>
      </w:r>
      <w:r w:rsidR="006A4712" w:rsidRPr="00B6278A">
        <w:rPr>
          <w:rFonts w:ascii="Verdana" w:hAnsi="Verdana"/>
          <w:color w:val="auto"/>
          <w:sz w:val="22"/>
          <w:szCs w:val="22"/>
        </w:rPr>
        <w:t>and</w:t>
      </w:r>
      <w:r w:rsidR="00E35EE5" w:rsidRPr="00B6278A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each Party </w:t>
      </w:r>
      <w:r w:rsidR="00E35EE5" w:rsidRPr="00B6278A">
        <w:rPr>
          <w:rFonts w:ascii="Verdana" w:hAnsi="Verdana"/>
          <w:color w:val="auto"/>
          <w:sz w:val="22"/>
          <w:szCs w:val="22"/>
        </w:rPr>
        <w:t xml:space="preserve">may use the Information </w:t>
      </w:r>
      <w:r w:rsidR="00A421E2" w:rsidRPr="00B6278A">
        <w:rPr>
          <w:rFonts w:ascii="Verdana" w:hAnsi="Verdana"/>
          <w:color w:val="auto"/>
          <w:sz w:val="22"/>
          <w:szCs w:val="22"/>
        </w:rPr>
        <w:t xml:space="preserve">for </w:t>
      </w:r>
      <w:r w:rsidR="00201F07">
        <w:rPr>
          <w:rFonts w:ascii="Verdana" w:hAnsi="Verdana"/>
          <w:color w:val="auto"/>
          <w:sz w:val="22"/>
          <w:szCs w:val="22"/>
        </w:rPr>
        <w:t xml:space="preserve">1 or more of </w:t>
      </w:r>
      <w:r w:rsidR="00A421E2" w:rsidRPr="00B6278A">
        <w:rPr>
          <w:rFonts w:ascii="Verdana" w:hAnsi="Verdana"/>
          <w:color w:val="auto"/>
          <w:sz w:val="22"/>
          <w:szCs w:val="22"/>
        </w:rPr>
        <w:t>the purpose</w:t>
      </w:r>
      <w:r w:rsidR="002F2BB3" w:rsidRPr="00B6278A">
        <w:rPr>
          <w:rFonts w:ascii="Verdana" w:hAnsi="Verdana"/>
          <w:color w:val="auto"/>
          <w:sz w:val="22"/>
          <w:szCs w:val="22"/>
        </w:rPr>
        <w:t>s</w:t>
      </w:r>
      <w:r w:rsidR="00A421E2" w:rsidRPr="00B6278A">
        <w:rPr>
          <w:rFonts w:ascii="Verdana" w:hAnsi="Verdana"/>
          <w:color w:val="auto"/>
          <w:sz w:val="22"/>
          <w:szCs w:val="22"/>
        </w:rPr>
        <w:t xml:space="preserve"> specified at clause </w:t>
      </w:r>
      <w:r w:rsidR="00601495">
        <w:rPr>
          <w:rFonts w:ascii="Verdana" w:hAnsi="Verdana"/>
          <w:color w:val="auto"/>
          <w:sz w:val="22"/>
          <w:szCs w:val="22"/>
        </w:rPr>
        <w:t>2</w:t>
      </w:r>
      <w:r w:rsidR="00E35EE5" w:rsidRPr="00B6278A">
        <w:rPr>
          <w:rFonts w:ascii="Verdana" w:hAnsi="Verdana"/>
          <w:color w:val="auto"/>
          <w:sz w:val="22"/>
          <w:szCs w:val="22"/>
        </w:rPr>
        <w:t>.</w:t>
      </w:r>
    </w:p>
    <w:p w:rsidR="009B0112" w:rsidRDefault="009B0112" w:rsidP="00FB4CEE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D86731" w:rsidRPr="00B6278A" w:rsidRDefault="0060149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4</w:t>
      </w:r>
      <w:r w:rsidR="0073394D" w:rsidRPr="00B6278A">
        <w:rPr>
          <w:rFonts w:ascii="Verdana" w:hAnsi="Verdana"/>
          <w:color w:val="auto"/>
          <w:sz w:val="22"/>
          <w:szCs w:val="22"/>
        </w:rPr>
        <w:t>.</w:t>
      </w:r>
      <w:r w:rsidR="0073394D" w:rsidRPr="00B6278A">
        <w:rPr>
          <w:rFonts w:ascii="Verdana" w:hAnsi="Verdana"/>
          <w:color w:val="auto"/>
          <w:sz w:val="22"/>
          <w:szCs w:val="22"/>
        </w:rPr>
        <w:tab/>
      </w:r>
      <w:r w:rsidR="0073394D" w:rsidRPr="00B6278A">
        <w:rPr>
          <w:rFonts w:ascii="Verdana" w:hAnsi="Verdana"/>
          <w:b/>
          <w:color w:val="auto"/>
          <w:sz w:val="22"/>
          <w:szCs w:val="22"/>
        </w:rPr>
        <w:t>Exemptions and/or modifications to information privacy principles</w:t>
      </w:r>
    </w:p>
    <w:p w:rsidR="00283FE5" w:rsidRPr="00B6278A" w:rsidRDefault="00283FE5" w:rsidP="008178E9">
      <w:pPr>
        <w:pStyle w:val="Default"/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For the purposes of this Agreement</w:t>
      </w:r>
      <w:r w:rsidR="00CF4FFA" w:rsidRPr="00B6278A">
        <w:rPr>
          <w:rFonts w:ascii="Verdana" w:hAnsi="Verdana"/>
          <w:color w:val="auto"/>
          <w:sz w:val="22"/>
          <w:szCs w:val="22"/>
        </w:rPr>
        <w:t>,</w:t>
      </w:r>
      <w:r w:rsidRPr="00B6278A">
        <w:rPr>
          <w:rFonts w:ascii="Verdana" w:hAnsi="Verdana"/>
          <w:color w:val="auto"/>
          <w:sz w:val="22"/>
          <w:szCs w:val="22"/>
        </w:rPr>
        <w:t xml:space="preserve"> information privacy principles 2 and 11 which are set out in section 6 of the Privacy Act 1993 are modified (by the Order in Council) as follows: </w:t>
      </w:r>
    </w:p>
    <w:p w:rsidR="00283FE5" w:rsidRPr="00B6278A" w:rsidRDefault="00283FE5" w:rsidP="000B2927">
      <w:pPr>
        <w:pStyle w:val="Default"/>
        <w:numPr>
          <w:ilvl w:val="0"/>
          <w:numId w:val="28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Principle 2: Source of Personal Information </w:t>
      </w:r>
    </w:p>
    <w:p w:rsidR="00165C2F" w:rsidRDefault="00165C2F" w:rsidP="00B440D1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It is not a breach of information privacy principle 2 for </w:t>
      </w:r>
      <w:r w:rsidR="00F11B3D" w:rsidRPr="00B6278A">
        <w:rPr>
          <w:rFonts w:ascii="Verdana" w:hAnsi="Verdana"/>
          <w:color w:val="auto"/>
          <w:sz w:val="22"/>
          <w:szCs w:val="22"/>
        </w:rPr>
        <w:t>the Parties to collect</w:t>
      </w:r>
      <w:r w:rsidRPr="00B6278A">
        <w:rPr>
          <w:rFonts w:ascii="Verdana" w:hAnsi="Verdana"/>
          <w:color w:val="auto"/>
          <w:sz w:val="22"/>
          <w:szCs w:val="22"/>
        </w:rPr>
        <w:t xml:space="preserve"> Personal Information from </w:t>
      </w:r>
      <w:r w:rsidR="00F11B3D" w:rsidRPr="00B6278A">
        <w:rPr>
          <w:rFonts w:ascii="Verdana" w:hAnsi="Verdana"/>
          <w:color w:val="auto"/>
          <w:sz w:val="22"/>
          <w:szCs w:val="22"/>
        </w:rPr>
        <w:t>each other</w:t>
      </w:r>
      <w:r w:rsidRPr="00B6278A">
        <w:rPr>
          <w:rFonts w:ascii="Verdana" w:hAnsi="Verdana"/>
          <w:color w:val="auto"/>
          <w:sz w:val="22"/>
          <w:szCs w:val="22"/>
        </w:rPr>
        <w:t xml:space="preserve"> for the purposes of this Agreement. </w:t>
      </w:r>
    </w:p>
    <w:p w:rsidR="00283FE5" w:rsidRPr="00B6278A" w:rsidRDefault="00283FE5" w:rsidP="000B2927">
      <w:pPr>
        <w:pStyle w:val="Default"/>
        <w:numPr>
          <w:ilvl w:val="0"/>
          <w:numId w:val="28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lastRenderedPageBreak/>
        <w:t xml:space="preserve">Principle 11: Limits on disclosure of </w:t>
      </w:r>
      <w:r w:rsidR="003303C3" w:rsidRPr="00B6278A">
        <w:rPr>
          <w:rFonts w:ascii="Verdana" w:hAnsi="Verdana"/>
          <w:b/>
          <w:bCs/>
          <w:color w:val="auto"/>
          <w:sz w:val="22"/>
          <w:szCs w:val="22"/>
        </w:rPr>
        <w:t>P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ersonal </w:t>
      </w:r>
      <w:r w:rsidR="003303C3" w:rsidRPr="00B6278A">
        <w:rPr>
          <w:rFonts w:ascii="Verdana" w:hAnsi="Verdana"/>
          <w:b/>
          <w:bCs/>
          <w:color w:val="auto"/>
          <w:sz w:val="22"/>
          <w:szCs w:val="22"/>
        </w:rPr>
        <w:t>I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nformation </w:t>
      </w:r>
    </w:p>
    <w:p w:rsidR="0097443B" w:rsidRDefault="0097443B" w:rsidP="00B440D1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It is not a breach of information privacy principle 11 for </w:t>
      </w:r>
      <w:r w:rsidR="00F11B3D" w:rsidRPr="00B6278A">
        <w:rPr>
          <w:rFonts w:ascii="Verdana" w:hAnsi="Verdana"/>
          <w:color w:val="auto"/>
          <w:sz w:val="22"/>
          <w:szCs w:val="22"/>
        </w:rPr>
        <w:t>the Parties</w:t>
      </w:r>
      <w:r w:rsidR="004562B6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to disclose Personal Information to </w:t>
      </w:r>
      <w:r w:rsidR="00F11B3D" w:rsidRPr="00B6278A">
        <w:rPr>
          <w:rFonts w:ascii="Verdana" w:hAnsi="Verdana"/>
          <w:color w:val="auto"/>
          <w:sz w:val="22"/>
          <w:szCs w:val="22"/>
        </w:rPr>
        <w:t>each other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for the purposes of this Agreement. </w:t>
      </w:r>
    </w:p>
    <w:p w:rsidR="00563D84" w:rsidRDefault="00563D84" w:rsidP="00B440D1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</w:p>
    <w:p w:rsidR="00283FE5" w:rsidRPr="00B6278A" w:rsidRDefault="00601495" w:rsidP="008178E9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5</w:t>
      </w:r>
      <w:r w:rsidR="00AB1BFE" w:rsidRPr="00B6278A">
        <w:rPr>
          <w:rFonts w:ascii="Verdana" w:hAnsi="Verdana"/>
          <w:color w:val="auto"/>
          <w:sz w:val="22"/>
          <w:szCs w:val="22"/>
        </w:rPr>
        <w:t>.</w:t>
      </w:r>
      <w:r w:rsidR="00AB1BFE"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color w:val="auto"/>
          <w:sz w:val="22"/>
          <w:szCs w:val="22"/>
        </w:rPr>
        <w:t>The public service</w:t>
      </w:r>
      <w:r w:rsidR="00F84A53" w:rsidRPr="00B6278A">
        <w:rPr>
          <w:rFonts w:ascii="Verdana" w:hAnsi="Verdana"/>
          <w:b/>
          <w:color w:val="auto"/>
          <w:sz w:val="22"/>
          <w:szCs w:val="22"/>
        </w:rPr>
        <w:t>s</w:t>
      </w:r>
      <w:r w:rsidR="00283FE5" w:rsidRPr="00B6278A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633104" w:rsidRPr="00B6278A">
        <w:rPr>
          <w:rFonts w:ascii="Verdana" w:hAnsi="Verdana"/>
          <w:b/>
          <w:color w:val="auto"/>
          <w:sz w:val="22"/>
          <w:szCs w:val="22"/>
        </w:rPr>
        <w:t>that this</w:t>
      </w:r>
      <w:r w:rsidR="00283FE5" w:rsidRPr="00B6278A">
        <w:rPr>
          <w:rFonts w:ascii="Verdana" w:hAnsi="Verdana"/>
          <w:b/>
          <w:color w:val="auto"/>
          <w:sz w:val="22"/>
          <w:szCs w:val="22"/>
        </w:rPr>
        <w:t xml:space="preserve"> Agreement is intended to facilitate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F84A53" w:rsidRPr="00B6278A" w:rsidRDefault="00283FE5" w:rsidP="008178E9">
      <w:pPr>
        <w:spacing w:before="0" w:after="120"/>
        <w:ind w:left="567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t>The public service</w:t>
      </w:r>
      <w:r w:rsidR="00F84A53" w:rsidRPr="00B6278A">
        <w:rPr>
          <w:rFonts w:ascii="Verdana" w:hAnsi="Verdana"/>
          <w:sz w:val="22"/>
          <w:szCs w:val="22"/>
        </w:rPr>
        <w:t>s</w:t>
      </w:r>
      <w:r w:rsidRPr="00B6278A">
        <w:rPr>
          <w:rFonts w:ascii="Verdana" w:hAnsi="Verdana"/>
          <w:sz w:val="22"/>
          <w:szCs w:val="22"/>
        </w:rPr>
        <w:t xml:space="preserve"> that this Agreement is intended to facilitate</w:t>
      </w:r>
      <w:r w:rsidR="00F84A53" w:rsidRPr="00B6278A">
        <w:rPr>
          <w:rFonts w:ascii="Verdana" w:hAnsi="Verdana"/>
          <w:sz w:val="22"/>
          <w:szCs w:val="22"/>
        </w:rPr>
        <w:t xml:space="preserve"> are</w:t>
      </w:r>
      <w:r w:rsidRPr="00B6278A">
        <w:rPr>
          <w:rFonts w:ascii="Verdana" w:hAnsi="Verdana"/>
          <w:sz w:val="22"/>
          <w:szCs w:val="22"/>
        </w:rPr>
        <w:t xml:space="preserve"> </w:t>
      </w:r>
      <w:r w:rsidR="00AB1BFE" w:rsidRPr="00B6278A">
        <w:rPr>
          <w:rFonts w:ascii="Verdana" w:hAnsi="Verdana"/>
          <w:sz w:val="22"/>
          <w:szCs w:val="22"/>
        </w:rPr>
        <w:t xml:space="preserve">the </w:t>
      </w:r>
      <w:r w:rsidR="00F11B3D" w:rsidRPr="00B6278A">
        <w:rPr>
          <w:rFonts w:ascii="Verdana" w:hAnsi="Verdana"/>
          <w:sz w:val="22"/>
          <w:szCs w:val="22"/>
        </w:rPr>
        <w:t xml:space="preserve">accurate and </w:t>
      </w:r>
      <w:r w:rsidR="00AB1BFE" w:rsidRPr="00B6278A">
        <w:rPr>
          <w:rFonts w:ascii="Verdana" w:hAnsi="Verdana"/>
          <w:sz w:val="22"/>
          <w:szCs w:val="22"/>
        </w:rPr>
        <w:t>efficient</w:t>
      </w:r>
      <w:r w:rsidR="00F84A53" w:rsidRPr="00B6278A">
        <w:rPr>
          <w:rFonts w:ascii="Verdana" w:hAnsi="Verdana"/>
          <w:sz w:val="22"/>
          <w:szCs w:val="22"/>
        </w:rPr>
        <w:t>:</w:t>
      </w:r>
    </w:p>
    <w:p w:rsidR="00F84A53" w:rsidRPr="00B6278A" w:rsidRDefault="0029768B" w:rsidP="00760BF9">
      <w:pPr>
        <w:pStyle w:val="ListParagraph"/>
        <w:numPr>
          <w:ilvl w:val="0"/>
          <w:numId w:val="30"/>
        </w:numPr>
        <w:spacing w:before="0" w:after="120"/>
        <w:ind w:left="1134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760BF9" w:rsidRPr="00B6278A">
        <w:rPr>
          <w:rFonts w:ascii="Verdana" w:hAnsi="Verdana"/>
          <w:sz w:val="22"/>
          <w:szCs w:val="22"/>
        </w:rPr>
        <w:t xml:space="preserve">ssessment of </w:t>
      </w:r>
      <w:r w:rsidR="00387B55">
        <w:rPr>
          <w:rFonts w:ascii="Verdana" w:hAnsi="Verdana"/>
          <w:sz w:val="22"/>
          <w:szCs w:val="22"/>
        </w:rPr>
        <w:t xml:space="preserve">eligibility for, and </w:t>
      </w:r>
      <w:r w:rsidR="00AB1BFE" w:rsidRPr="00B6278A">
        <w:rPr>
          <w:rFonts w:ascii="Verdana" w:hAnsi="Verdana"/>
          <w:sz w:val="22"/>
          <w:szCs w:val="22"/>
        </w:rPr>
        <w:t>entitlement</w:t>
      </w:r>
      <w:r w:rsidR="00F84A53" w:rsidRPr="00B6278A">
        <w:rPr>
          <w:rFonts w:ascii="Verdana" w:hAnsi="Verdana"/>
          <w:sz w:val="22"/>
          <w:szCs w:val="22"/>
        </w:rPr>
        <w:t xml:space="preserve"> </w:t>
      </w:r>
      <w:r w:rsidR="00D6169A" w:rsidRPr="00B6278A">
        <w:rPr>
          <w:rFonts w:ascii="Verdana" w:hAnsi="Verdana"/>
          <w:sz w:val="22"/>
          <w:szCs w:val="22"/>
        </w:rPr>
        <w:t>to</w:t>
      </w:r>
      <w:r w:rsidR="00387B55">
        <w:rPr>
          <w:rFonts w:ascii="Verdana" w:hAnsi="Verdana"/>
          <w:sz w:val="22"/>
          <w:szCs w:val="22"/>
        </w:rPr>
        <w:t>,</w:t>
      </w:r>
      <w:r w:rsidR="00D6169A" w:rsidRPr="00B6278A">
        <w:rPr>
          <w:rFonts w:ascii="Verdana" w:hAnsi="Verdana"/>
          <w:sz w:val="22"/>
          <w:szCs w:val="22"/>
        </w:rPr>
        <w:t xml:space="preserve"> Benefits and Subsidies</w:t>
      </w:r>
      <w:r w:rsidR="00F84A53" w:rsidRPr="00B6278A">
        <w:rPr>
          <w:rFonts w:ascii="Verdana" w:hAnsi="Verdana"/>
          <w:sz w:val="22"/>
          <w:szCs w:val="22"/>
        </w:rPr>
        <w:t>; and</w:t>
      </w:r>
    </w:p>
    <w:p w:rsidR="00760BF9" w:rsidRDefault="0029768B" w:rsidP="00760BF9">
      <w:pPr>
        <w:pStyle w:val="ListParagraph"/>
        <w:numPr>
          <w:ilvl w:val="0"/>
          <w:numId w:val="30"/>
        </w:numPr>
        <w:spacing w:before="0" w:after="120"/>
        <w:ind w:left="1134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760BF9" w:rsidRPr="00B6278A">
        <w:rPr>
          <w:rFonts w:ascii="Verdana" w:hAnsi="Verdana"/>
          <w:sz w:val="22"/>
          <w:szCs w:val="22"/>
        </w:rPr>
        <w:t xml:space="preserve">ssessment </w:t>
      </w:r>
      <w:r w:rsidR="00B00DE8">
        <w:rPr>
          <w:rFonts w:ascii="Verdana" w:hAnsi="Verdana"/>
          <w:sz w:val="22"/>
          <w:szCs w:val="22"/>
        </w:rPr>
        <w:t xml:space="preserve">and enforcement </w:t>
      </w:r>
      <w:r w:rsidR="00760BF9" w:rsidRPr="00B6278A">
        <w:rPr>
          <w:rFonts w:ascii="Verdana" w:hAnsi="Verdana"/>
          <w:sz w:val="22"/>
          <w:szCs w:val="22"/>
        </w:rPr>
        <w:t xml:space="preserve">of </w:t>
      </w:r>
      <w:r w:rsidR="00A421E2" w:rsidRPr="00B6278A">
        <w:rPr>
          <w:rFonts w:ascii="Verdana" w:hAnsi="Verdana"/>
          <w:sz w:val="22"/>
          <w:szCs w:val="22"/>
        </w:rPr>
        <w:t>Tax Obligations</w:t>
      </w:r>
      <w:r w:rsidR="00BC3472">
        <w:rPr>
          <w:rFonts w:ascii="Verdana" w:hAnsi="Verdana"/>
          <w:sz w:val="22"/>
          <w:szCs w:val="22"/>
        </w:rPr>
        <w:t>, including recovering any associated debt</w:t>
      </w:r>
      <w:r w:rsidR="00760BF9">
        <w:rPr>
          <w:rFonts w:ascii="Verdana" w:hAnsi="Verdana"/>
          <w:sz w:val="22"/>
          <w:szCs w:val="22"/>
        </w:rPr>
        <w:t>; and</w:t>
      </w:r>
    </w:p>
    <w:p w:rsidR="006E5797" w:rsidRDefault="0029768B" w:rsidP="00760BF9">
      <w:pPr>
        <w:pStyle w:val="ListParagraph"/>
        <w:numPr>
          <w:ilvl w:val="0"/>
          <w:numId w:val="30"/>
        </w:numPr>
        <w:spacing w:before="0" w:after="0"/>
        <w:ind w:left="1134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B00DE8">
        <w:rPr>
          <w:rFonts w:ascii="Verdana" w:hAnsi="Verdana"/>
          <w:sz w:val="22"/>
          <w:szCs w:val="22"/>
        </w:rPr>
        <w:t>ssessment and enforcement of obligations relating to Benefits and Subsidies</w:t>
      </w:r>
      <w:r w:rsidR="00BC3472">
        <w:rPr>
          <w:rFonts w:ascii="Verdana" w:hAnsi="Verdana"/>
          <w:sz w:val="22"/>
          <w:szCs w:val="22"/>
        </w:rPr>
        <w:t>, including recovering any associated debt</w:t>
      </w:r>
      <w:r w:rsidR="00E81EF0" w:rsidRPr="00B6278A">
        <w:rPr>
          <w:rFonts w:ascii="Verdana" w:hAnsi="Verdana"/>
          <w:sz w:val="22"/>
          <w:szCs w:val="22"/>
        </w:rPr>
        <w:t>.</w:t>
      </w:r>
      <w:r w:rsidR="00FA7431" w:rsidRPr="00B6278A">
        <w:rPr>
          <w:rFonts w:ascii="Verdana" w:hAnsi="Verdana"/>
          <w:sz w:val="22"/>
          <w:szCs w:val="22"/>
        </w:rPr>
        <w:t xml:space="preserve"> </w:t>
      </w:r>
    </w:p>
    <w:p w:rsidR="00F65FC7" w:rsidRPr="00B6278A" w:rsidRDefault="00283FE5" w:rsidP="006E5797">
      <w:pPr>
        <w:pStyle w:val="ListParagraph"/>
        <w:numPr>
          <w:ilvl w:val="0"/>
          <w:numId w:val="0"/>
        </w:numPr>
        <w:spacing w:before="0" w:after="120"/>
        <w:ind w:left="1134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t xml:space="preserve"> </w:t>
      </w:r>
      <w:r w:rsidR="00AB1BFE" w:rsidRPr="00B6278A">
        <w:rPr>
          <w:rFonts w:ascii="Verdana" w:hAnsi="Verdana"/>
          <w:sz w:val="22"/>
          <w:szCs w:val="22"/>
        </w:rPr>
        <w:t xml:space="preserve"> </w:t>
      </w:r>
      <w:r w:rsidRPr="00B6278A">
        <w:rPr>
          <w:rFonts w:ascii="Verdana" w:hAnsi="Verdana"/>
          <w:sz w:val="22"/>
          <w:szCs w:val="22"/>
        </w:rPr>
        <w:t xml:space="preserve"> </w:t>
      </w:r>
    </w:p>
    <w:p w:rsidR="00283FE5" w:rsidRPr="00B6278A" w:rsidRDefault="00601495" w:rsidP="008178E9">
      <w:pPr>
        <w:pStyle w:val="Default"/>
        <w:keepNext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6</w:t>
      </w:r>
      <w:r w:rsidR="00270704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270704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Adverse </w:t>
      </w:r>
      <w:r w:rsidR="009F4532">
        <w:rPr>
          <w:rFonts w:ascii="Verdana" w:hAnsi="Verdana"/>
          <w:b/>
          <w:bCs/>
          <w:color w:val="auto"/>
          <w:sz w:val="22"/>
          <w:szCs w:val="22"/>
        </w:rPr>
        <w:t>A</w:t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ctions </w:t>
      </w:r>
    </w:p>
    <w:p w:rsidR="00283FE5" w:rsidRPr="006468CB" w:rsidRDefault="00283FE5" w:rsidP="00E80910">
      <w:pPr>
        <w:pStyle w:val="Default"/>
        <w:numPr>
          <w:ilvl w:val="0"/>
          <w:numId w:val="26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6468CB">
        <w:rPr>
          <w:rFonts w:ascii="Verdana" w:hAnsi="Verdana"/>
          <w:color w:val="auto"/>
          <w:sz w:val="22"/>
          <w:szCs w:val="22"/>
        </w:rPr>
        <w:t xml:space="preserve">Section 96Q of the Privacy Act 1993 requires </w:t>
      </w:r>
      <w:r w:rsidR="008F174D" w:rsidRPr="006468CB">
        <w:rPr>
          <w:rFonts w:ascii="Verdana" w:hAnsi="Verdana"/>
          <w:color w:val="auto"/>
          <w:sz w:val="22"/>
          <w:szCs w:val="22"/>
        </w:rPr>
        <w:t>parties to an Information Sharing Agreement</w:t>
      </w:r>
      <w:r w:rsidRPr="006468CB">
        <w:rPr>
          <w:rFonts w:ascii="Verdana" w:hAnsi="Verdana"/>
          <w:color w:val="auto"/>
          <w:sz w:val="22"/>
          <w:szCs w:val="22"/>
        </w:rPr>
        <w:t xml:space="preserve"> to provide written notice to individuals before any </w:t>
      </w:r>
      <w:r w:rsidR="00633104" w:rsidRPr="006468CB">
        <w:rPr>
          <w:rFonts w:ascii="Verdana" w:hAnsi="Verdana"/>
          <w:color w:val="auto"/>
          <w:sz w:val="22"/>
          <w:szCs w:val="22"/>
        </w:rPr>
        <w:t>A</w:t>
      </w:r>
      <w:r w:rsidRPr="006468CB">
        <w:rPr>
          <w:rFonts w:ascii="Verdana" w:hAnsi="Verdana"/>
          <w:color w:val="auto"/>
          <w:sz w:val="22"/>
          <w:szCs w:val="22"/>
        </w:rPr>
        <w:t xml:space="preserve">dverse </w:t>
      </w:r>
      <w:r w:rsidR="00633104" w:rsidRPr="006468CB">
        <w:rPr>
          <w:rFonts w:ascii="Verdana" w:hAnsi="Verdana"/>
          <w:color w:val="auto"/>
          <w:sz w:val="22"/>
          <w:szCs w:val="22"/>
        </w:rPr>
        <w:t>A</w:t>
      </w:r>
      <w:r w:rsidRPr="006468CB">
        <w:rPr>
          <w:rFonts w:ascii="Verdana" w:hAnsi="Verdana"/>
          <w:color w:val="auto"/>
          <w:sz w:val="22"/>
          <w:szCs w:val="22"/>
        </w:rPr>
        <w:t xml:space="preserve">ction is taken against them on the basis of </w:t>
      </w:r>
      <w:r w:rsidR="007C2620" w:rsidRPr="006468CB">
        <w:rPr>
          <w:rFonts w:ascii="Verdana" w:hAnsi="Verdana"/>
          <w:color w:val="auto"/>
          <w:sz w:val="22"/>
          <w:szCs w:val="22"/>
        </w:rPr>
        <w:t>i</w:t>
      </w:r>
      <w:r w:rsidRPr="006468CB">
        <w:rPr>
          <w:rFonts w:ascii="Verdana" w:hAnsi="Verdana"/>
          <w:color w:val="auto"/>
          <w:sz w:val="22"/>
          <w:szCs w:val="22"/>
        </w:rPr>
        <w:t xml:space="preserve">nformation shared under </w:t>
      </w:r>
      <w:r w:rsidR="008F174D" w:rsidRPr="006468CB">
        <w:rPr>
          <w:rFonts w:ascii="Verdana" w:hAnsi="Verdana"/>
          <w:color w:val="auto"/>
          <w:sz w:val="22"/>
          <w:szCs w:val="22"/>
        </w:rPr>
        <w:t>that a</w:t>
      </w:r>
      <w:r w:rsidRPr="006468CB">
        <w:rPr>
          <w:rFonts w:ascii="Verdana" w:hAnsi="Verdana"/>
          <w:color w:val="auto"/>
          <w:sz w:val="22"/>
          <w:szCs w:val="22"/>
        </w:rPr>
        <w:t xml:space="preserve">greement, </w:t>
      </w:r>
      <w:r w:rsidR="00F24B90">
        <w:rPr>
          <w:rFonts w:ascii="Verdana" w:hAnsi="Verdana"/>
          <w:color w:val="auto"/>
          <w:sz w:val="22"/>
          <w:szCs w:val="22"/>
        </w:rPr>
        <w:t xml:space="preserve">including </w:t>
      </w:r>
      <w:r w:rsidR="00F24B90" w:rsidRPr="00F24B90">
        <w:rPr>
          <w:rFonts w:ascii="Verdana" w:hAnsi="Verdana"/>
          <w:color w:val="auto"/>
          <w:sz w:val="22"/>
          <w:szCs w:val="22"/>
        </w:rPr>
        <w:t xml:space="preserve">details of the </w:t>
      </w:r>
      <w:r w:rsidR="00F24B90">
        <w:rPr>
          <w:rFonts w:ascii="Verdana" w:hAnsi="Verdana"/>
          <w:color w:val="auto"/>
          <w:sz w:val="22"/>
          <w:szCs w:val="22"/>
        </w:rPr>
        <w:t>A</w:t>
      </w:r>
      <w:r w:rsidR="00F24B90" w:rsidRPr="00F24B90">
        <w:rPr>
          <w:rFonts w:ascii="Verdana" w:hAnsi="Verdana"/>
          <w:color w:val="auto"/>
          <w:sz w:val="22"/>
          <w:szCs w:val="22"/>
        </w:rPr>
        <w:t xml:space="preserve">dverse </w:t>
      </w:r>
      <w:r w:rsidR="00F24B90">
        <w:rPr>
          <w:rFonts w:ascii="Verdana" w:hAnsi="Verdana"/>
          <w:color w:val="auto"/>
          <w:sz w:val="22"/>
          <w:szCs w:val="22"/>
        </w:rPr>
        <w:t>A</w:t>
      </w:r>
      <w:r w:rsidR="00F24B90" w:rsidRPr="00F24B90">
        <w:rPr>
          <w:rFonts w:ascii="Verdana" w:hAnsi="Verdana"/>
          <w:color w:val="auto"/>
          <w:sz w:val="22"/>
          <w:szCs w:val="22"/>
        </w:rPr>
        <w:t xml:space="preserve">ction that the party proposes to take and the </w:t>
      </w:r>
      <w:r w:rsidR="00B210FE">
        <w:rPr>
          <w:rFonts w:ascii="Verdana" w:hAnsi="Verdana"/>
          <w:color w:val="auto"/>
          <w:sz w:val="22"/>
          <w:szCs w:val="22"/>
        </w:rPr>
        <w:t>P</w:t>
      </w:r>
      <w:r w:rsidR="00F24B90" w:rsidRPr="00F24B90">
        <w:rPr>
          <w:rFonts w:ascii="Verdana" w:hAnsi="Verdana"/>
          <w:color w:val="auto"/>
          <w:sz w:val="22"/>
          <w:szCs w:val="22"/>
        </w:rPr>
        <w:t xml:space="preserve">ersonal </w:t>
      </w:r>
      <w:r w:rsidR="00B210FE">
        <w:rPr>
          <w:rFonts w:ascii="Verdana" w:hAnsi="Verdana"/>
          <w:color w:val="auto"/>
          <w:sz w:val="22"/>
          <w:szCs w:val="22"/>
        </w:rPr>
        <w:t>I</w:t>
      </w:r>
      <w:r w:rsidR="00F24B90" w:rsidRPr="00F24B90">
        <w:rPr>
          <w:rFonts w:ascii="Verdana" w:hAnsi="Verdana"/>
          <w:color w:val="auto"/>
          <w:sz w:val="22"/>
          <w:szCs w:val="22"/>
        </w:rPr>
        <w:t>nformation about the individual on which the action is based.  The notice must</w:t>
      </w:r>
      <w:r w:rsidR="008F174D" w:rsidRPr="006468CB">
        <w:rPr>
          <w:rFonts w:ascii="Verdana" w:hAnsi="Verdana"/>
          <w:color w:val="auto"/>
          <w:sz w:val="22"/>
          <w:szCs w:val="22"/>
        </w:rPr>
        <w:t xml:space="preserve"> </w:t>
      </w:r>
      <w:r w:rsidRPr="006468CB">
        <w:rPr>
          <w:rFonts w:ascii="Verdana" w:hAnsi="Verdana"/>
          <w:color w:val="auto"/>
          <w:sz w:val="22"/>
          <w:szCs w:val="22"/>
        </w:rPr>
        <w:t xml:space="preserve">give those individuals 10 </w:t>
      </w:r>
      <w:r w:rsidR="00775BB5">
        <w:rPr>
          <w:rFonts w:ascii="Verdana" w:hAnsi="Verdana"/>
          <w:color w:val="auto"/>
          <w:sz w:val="22"/>
          <w:szCs w:val="22"/>
        </w:rPr>
        <w:t>W</w:t>
      </w:r>
      <w:r w:rsidR="00775BB5" w:rsidRPr="006468CB">
        <w:rPr>
          <w:rFonts w:ascii="Verdana" w:hAnsi="Verdana"/>
          <w:color w:val="auto"/>
          <w:sz w:val="22"/>
          <w:szCs w:val="22"/>
        </w:rPr>
        <w:t xml:space="preserve">orking </w:t>
      </w:r>
      <w:r w:rsidR="00775BB5">
        <w:rPr>
          <w:rFonts w:ascii="Verdana" w:hAnsi="Verdana"/>
          <w:color w:val="auto"/>
          <w:sz w:val="22"/>
          <w:szCs w:val="22"/>
        </w:rPr>
        <w:t>D</w:t>
      </w:r>
      <w:r w:rsidR="00775BB5" w:rsidRPr="006468CB">
        <w:rPr>
          <w:rFonts w:ascii="Verdana" w:hAnsi="Verdana"/>
          <w:color w:val="auto"/>
          <w:sz w:val="22"/>
          <w:szCs w:val="22"/>
        </w:rPr>
        <w:t xml:space="preserve">ays </w:t>
      </w:r>
      <w:r w:rsidRPr="006468CB">
        <w:rPr>
          <w:rFonts w:ascii="Verdana" w:hAnsi="Verdana"/>
          <w:color w:val="auto"/>
          <w:sz w:val="22"/>
          <w:szCs w:val="22"/>
        </w:rPr>
        <w:t xml:space="preserve">to dispute the </w:t>
      </w:r>
      <w:r w:rsidR="007C2620" w:rsidRPr="006468CB">
        <w:rPr>
          <w:rFonts w:ascii="Verdana" w:hAnsi="Verdana"/>
          <w:color w:val="auto"/>
          <w:sz w:val="22"/>
          <w:szCs w:val="22"/>
        </w:rPr>
        <w:t xml:space="preserve">correctness of the </w:t>
      </w:r>
      <w:r w:rsidRPr="006468CB">
        <w:rPr>
          <w:rFonts w:ascii="Verdana" w:hAnsi="Verdana"/>
          <w:color w:val="auto"/>
          <w:sz w:val="22"/>
          <w:szCs w:val="22"/>
        </w:rPr>
        <w:t>information.</w:t>
      </w:r>
      <w:r w:rsidR="00270704" w:rsidRPr="006468CB">
        <w:rPr>
          <w:rFonts w:ascii="Verdana" w:hAnsi="Verdana"/>
          <w:color w:val="auto"/>
          <w:sz w:val="22"/>
          <w:szCs w:val="22"/>
        </w:rPr>
        <w:t xml:space="preserve"> </w:t>
      </w:r>
      <w:r w:rsidRPr="006468CB">
        <w:rPr>
          <w:rFonts w:ascii="Verdana" w:hAnsi="Verdana"/>
          <w:color w:val="auto"/>
          <w:sz w:val="22"/>
          <w:szCs w:val="22"/>
        </w:rPr>
        <w:t xml:space="preserve"> Section 96R </w:t>
      </w:r>
      <w:r w:rsidR="007C2620" w:rsidRPr="006468CB">
        <w:rPr>
          <w:rFonts w:ascii="Verdana" w:hAnsi="Verdana"/>
          <w:color w:val="auto"/>
          <w:sz w:val="22"/>
          <w:szCs w:val="22"/>
        </w:rPr>
        <w:t xml:space="preserve">of that Act </w:t>
      </w:r>
      <w:r w:rsidRPr="006468CB">
        <w:rPr>
          <w:rFonts w:ascii="Verdana" w:hAnsi="Verdana"/>
          <w:color w:val="auto"/>
          <w:sz w:val="22"/>
          <w:szCs w:val="22"/>
        </w:rPr>
        <w:t xml:space="preserve">allows </w:t>
      </w:r>
      <w:r w:rsidR="007C2620" w:rsidRPr="006468CB">
        <w:rPr>
          <w:rFonts w:ascii="Verdana" w:hAnsi="Verdana"/>
          <w:color w:val="auto"/>
          <w:sz w:val="22"/>
          <w:szCs w:val="22"/>
        </w:rPr>
        <w:t xml:space="preserve">an approved </w:t>
      </w:r>
      <w:r w:rsidR="000C5674">
        <w:rPr>
          <w:rFonts w:ascii="Verdana" w:hAnsi="Verdana"/>
          <w:color w:val="auto"/>
          <w:sz w:val="22"/>
          <w:szCs w:val="22"/>
        </w:rPr>
        <w:t>I</w:t>
      </w:r>
      <w:r w:rsidR="007C2620" w:rsidRPr="006468CB">
        <w:rPr>
          <w:rFonts w:ascii="Verdana" w:hAnsi="Verdana"/>
          <w:color w:val="auto"/>
          <w:sz w:val="22"/>
          <w:szCs w:val="22"/>
        </w:rPr>
        <w:t xml:space="preserve">nformation </w:t>
      </w:r>
      <w:r w:rsidR="000C5674">
        <w:rPr>
          <w:rFonts w:ascii="Verdana" w:hAnsi="Verdana"/>
          <w:color w:val="auto"/>
          <w:sz w:val="22"/>
          <w:szCs w:val="22"/>
        </w:rPr>
        <w:t>S</w:t>
      </w:r>
      <w:r w:rsidR="007C2620" w:rsidRPr="006468CB">
        <w:rPr>
          <w:rFonts w:ascii="Verdana" w:hAnsi="Verdana"/>
          <w:color w:val="auto"/>
          <w:sz w:val="22"/>
          <w:szCs w:val="22"/>
        </w:rPr>
        <w:t xml:space="preserve">haring </w:t>
      </w:r>
      <w:r w:rsidR="000C5674">
        <w:rPr>
          <w:rFonts w:ascii="Verdana" w:hAnsi="Verdana"/>
          <w:color w:val="auto"/>
          <w:sz w:val="22"/>
          <w:szCs w:val="22"/>
        </w:rPr>
        <w:t>A</w:t>
      </w:r>
      <w:r w:rsidR="007C2620" w:rsidRPr="006468CB">
        <w:rPr>
          <w:rFonts w:ascii="Verdana" w:hAnsi="Verdana"/>
          <w:color w:val="auto"/>
          <w:sz w:val="22"/>
          <w:szCs w:val="22"/>
        </w:rPr>
        <w:t>greement to provide that a party to that agreement may give a shorter period of notice or dispe</w:t>
      </w:r>
      <w:r w:rsidR="008F174D" w:rsidRPr="006468CB">
        <w:rPr>
          <w:rFonts w:ascii="Verdana" w:hAnsi="Verdana"/>
          <w:color w:val="auto"/>
          <w:sz w:val="22"/>
          <w:szCs w:val="22"/>
        </w:rPr>
        <w:t>nse with the notice requirement</w:t>
      </w:r>
      <w:r w:rsidRPr="006468CB">
        <w:rPr>
          <w:rFonts w:ascii="Verdana" w:hAnsi="Verdana"/>
          <w:color w:val="auto"/>
          <w:sz w:val="22"/>
          <w:szCs w:val="22"/>
        </w:rPr>
        <w:t xml:space="preserve">. </w:t>
      </w:r>
    </w:p>
    <w:p w:rsidR="00D622C2" w:rsidRPr="00D622C2" w:rsidRDefault="006468CB" w:rsidP="00E80910">
      <w:pPr>
        <w:pStyle w:val="Default"/>
        <w:numPr>
          <w:ilvl w:val="0"/>
          <w:numId w:val="26"/>
        </w:numPr>
        <w:spacing w:after="120"/>
        <w:ind w:left="1134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The Parties agree to dispense with the notice requirement under section 96Q w</w:t>
      </w:r>
      <w:r w:rsidR="00F87740" w:rsidRPr="00B6278A">
        <w:rPr>
          <w:rFonts w:ascii="Verdana" w:hAnsi="Verdana"/>
          <w:color w:val="auto"/>
          <w:sz w:val="22"/>
          <w:szCs w:val="22"/>
        </w:rPr>
        <w:t>here</w:t>
      </w:r>
      <w:r w:rsidR="00D622C2" w:rsidRPr="00D622C2">
        <w:rPr>
          <w:rFonts w:ascii="Verdana" w:hAnsi="Verdana"/>
          <w:color w:val="auto"/>
          <w:sz w:val="22"/>
          <w:szCs w:val="22"/>
        </w:rPr>
        <w:t xml:space="preserve"> </w:t>
      </w:r>
      <w:r w:rsidR="00D622C2" w:rsidRPr="00B6278A">
        <w:rPr>
          <w:rFonts w:ascii="Verdana" w:hAnsi="Verdana"/>
          <w:color w:val="auto"/>
          <w:sz w:val="22"/>
          <w:szCs w:val="22"/>
        </w:rPr>
        <w:t xml:space="preserve">the sharing of </w:t>
      </w:r>
      <w:r w:rsidR="00224C26">
        <w:rPr>
          <w:rFonts w:ascii="Verdana" w:hAnsi="Verdana"/>
          <w:color w:val="auto"/>
          <w:sz w:val="22"/>
          <w:szCs w:val="22"/>
        </w:rPr>
        <w:t xml:space="preserve">Personal </w:t>
      </w:r>
      <w:r w:rsidR="00D622C2" w:rsidRPr="00B6278A">
        <w:rPr>
          <w:rFonts w:ascii="Verdana" w:hAnsi="Verdana"/>
          <w:color w:val="auto"/>
          <w:sz w:val="22"/>
          <w:szCs w:val="22"/>
        </w:rPr>
        <w:t>Information under this Agreement gives either Party reasonable grounds to suspect that</w:t>
      </w:r>
      <w:r w:rsidR="00D622C2">
        <w:rPr>
          <w:rFonts w:ascii="Verdana" w:hAnsi="Verdana"/>
          <w:color w:val="auto"/>
          <w:sz w:val="22"/>
          <w:szCs w:val="22"/>
        </w:rPr>
        <w:t>:</w:t>
      </w:r>
    </w:p>
    <w:p w:rsidR="00D622C2" w:rsidRDefault="00D622C2" w:rsidP="00D622C2">
      <w:pPr>
        <w:pStyle w:val="Default"/>
        <w:tabs>
          <w:tab w:val="left" w:pos="1701"/>
        </w:tabs>
        <w:spacing w:after="120"/>
        <w:ind w:left="1689" w:hanging="55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(i)</w:t>
      </w:r>
      <w:r>
        <w:rPr>
          <w:rFonts w:ascii="Verdana" w:hAnsi="Verdana"/>
          <w:color w:val="auto"/>
          <w:sz w:val="22"/>
          <w:szCs w:val="22"/>
        </w:rPr>
        <w:tab/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a </w:t>
      </w:r>
      <w:r w:rsidR="006A6876" w:rsidRPr="00B6278A">
        <w:rPr>
          <w:rFonts w:ascii="Verdana" w:hAnsi="Verdana"/>
          <w:color w:val="auto"/>
          <w:sz w:val="22"/>
          <w:szCs w:val="22"/>
        </w:rPr>
        <w:t xml:space="preserve">crime </w:t>
      </w:r>
      <w:r w:rsidR="00F87740" w:rsidRPr="00B6278A">
        <w:rPr>
          <w:rFonts w:ascii="Verdana" w:hAnsi="Verdana"/>
          <w:color w:val="auto"/>
          <w:sz w:val="22"/>
          <w:szCs w:val="22"/>
        </w:rPr>
        <w:t>has been committed, is being committed</w:t>
      </w:r>
      <w:r w:rsidR="00333135" w:rsidRPr="00B6278A">
        <w:rPr>
          <w:rFonts w:ascii="Verdana" w:hAnsi="Verdana"/>
          <w:color w:val="auto"/>
          <w:sz w:val="22"/>
          <w:szCs w:val="22"/>
        </w:rPr>
        <w:t>,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 or will be committed</w:t>
      </w:r>
      <w:r>
        <w:rPr>
          <w:rFonts w:ascii="Verdana" w:hAnsi="Verdana"/>
          <w:color w:val="auto"/>
          <w:sz w:val="22"/>
          <w:szCs w:val="22"/>
        </w:rPr>
        <w:t>;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 and </w:t>
      </w:r>
    </w:p>
    <w:p w:rsidR="00D622C2" w:rsidRDefault="00D622C2" w:rsidP="00D622C2">
      <w:pPr>
        <w:pStyle w:val="Default"/>
        <w:tabs>
          <w:tab w:val="left" w:pos="1701"/>
        </w:tabs>
        <w:spacing w:after="120"/>
        <w:ind w:left="1689" w:hanging="55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(ii)</w:t>
      </w:r>
      <w:r>
        <w:rPr>
          <w:rFonts w:ascii="Verdana" w:hAnsi="Verdana"/>
          <w:color w:val="auto"/>
          <w:sz w:val="22"/>
          <w:szCs w:val="22"/>
        </w:rPr>
        <w:tab/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224C26">
        <w:rPr>
          <w:rFonts w:ascii="Verdana" w:hAnsi="Verdana"/>
          <w:color w:val="auto"/>
          <w:sz w:val="22"/>
          <w:szCs w:val="22"/>
        </w:rPr>
        <w:t xml:space="preserve">Personal </w:t>
      </w:r>
      <w:r w:rsidR="00F87740" w:rsidRPr="00B6278A">
        <w:rPr>
          <w:rFonts w:ascii="Verdana" w:hAnsi="Verdana"/>
          <w:color w:val="auto"/>
          <w:sz w:val="22"/>
          <w:szCs w:val="22"/>
        </w:rPr>
        <w:t>Information is relevant to</w:t>
      </w:r>
      <w:r w:rsidR="006A6876" w:rsidRPr="00B6278A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D7007C">
        <w:rPr>
          <w:rFonts w:ascii="Verdana" w:hAnsi="Verdana"/>
          <w:bCs/>
          <w:color w:val="auto"/>
          <w:sz w:val="22"/>
          <w:szCs w:val="22"/>
        </w:rPr>
        <w:t xml:space="preserve">the </w:t>
      </w:r>
      <w:r w:rsidR="00D81193">
        <w:rPr>
          <w:rFonts w:ascii="Verdana" w:hAnsi="Verdana"/>
          <w:bCs/>
          <w:color w:val="auto"/>
          <w:sz w:val="22"/>
          <w:szCs w:val="22"/>
        </w:rPr>
        <w:t>P</w:t>
      </w:r>
      <w:r w:rsidR="00D7007C">
        <w:rPr>
          <w:rFonts w:ascii="Verdana" w:hAnsi="Verdana"/>
          <w:bCs/>
          <w:color w:val="auto"/>
          <w:sz w:val="22"/>
          <w:szCs w:val="22"/>
        </w:rPr>
        <w:t xml:space="preserve">arty’s </w:t>
      </w:r>
      <w:r w:rsidR="006A6876" w:rsidRPr="00B6278A">
        <w:rPr>
          <w:rFonts w:ascii="Verdana" w:hAnsi="Verdana"/>
          <w:bCs/>
          <w:color w:val="auto"/>
          <w:sz w:val="22"/>
          <w:szCs w:val="22"/>
        </w:rPr>
        <w:t>decision</w:t>
      </w:r>
      <w:r>
        <w:rPr>
          <w:rFonts w:ascii="Verdana" w:hAnsi="Verdana"/>
          <w:bCs/>
          <w:color w:val="auto"/>
          <w:sz w:val="22"/>
          <w:szCs w:val="22"/>
        </w:rPr>
        <w:t>-</w:t>
      </w:r>
      <w:r w:rsidR="006A6876" w:rsidRPr="00B6278A">
        <w:rPr>
          <w:rFonts w:ascii="Verdana" w:hAnsi="Verdana"/>
          <w:bCs/>
          <w:color w:val="auto"/>
          <w:sz w:val="22"/>
          <w:szCs w:val="22"/>
        </w:rPr>
        <w:t xml:space="preserve">making on preventative, investigative </w:t>
      </w:r>
      <w:r w:rsidR="00C07E52">
        <w:rPr>
          <w:rFonts w:ascii="Verdana" w:hAnsi="Verdana"/>
          <w:bCs/>
          <w:color w:val="auto"/>
          <w:sz w:val="22"/>
          <w:szCs w:val="22"/>
        </w:rPr>
        <w:t>or</w:t>
      </w:r>
      <w:r w:rsidR="006A6876" w:rsidRPr="00B6278A">
        <w:rPr>
          <w:rFonts w:ascii="Verdana" w:hAnsi="Verdana"/>
          <w:bCs/>
          <w:color w:val="auto"/>
          <w:sz w:val="22"/>
          <w:szCs w:val="22"/>
        </w:rPr>
        <w:t xml:space="preserve"> enforcement interventions</w:t>
      </w:r>
      <w:r w:rsidR="006A6876" w:rsidRPr="00B6278A">
        <w:rPr>
          <w:rFonts w:ascii="Verdana" w:hAnsi="Verdana"/>
          <w:color w:val="auto"/>
          <w:sz w:val="22"/>
          <w:szCs w:val="22"/>
        </w:rPr>
        <w:t xml:space="preserve"> related to that crime</w:t>
      </w:r>
      <w:r>
        <w:rPr>
          <w:rFonts w:ascii="Verdana" w:hAnsi="Verdana"/>
          <w:color w:val="auto"/>
          <w:sz w:val="22"/>
          <w:szCs w:val="22"/>
        </w:rPr>
        <w:t>; and</w:t>
      </w:r>
    </w:p>
    <w:p w:rsidR="00F87740" w:rsidRDefault="00D622C2" w:rsidP="00D622C2">
      <w:pPr>
        <w:pStyle w:val="Default"/>
        <w:tabs>
          <w:tab w:val="left" w:pos="1701"/>
        </w:tabs>
        <w:spacing w:after="120"/>
        <w:ind w:left="1689" w:hanging="55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(iii)</w:t>
      </w:r>
      <w:r>
        <w:rPr>
          <w:rFonts w:ascii="Verdana" w:hAnsi="Verdana"/>
          <w:color w:val="auto"/>
          <w:sz w:val="22"/>
          <w:szCs w:val="22"/>
        </w:rPr>
        <w:tab/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advance notification by </w:t>
      </w:r>
      <w:r w:rsidR="00CF5B39" w:rsidRPr="00B6278A">
        <w:rPr>
          <w:rFonts w:ascii="Verdana" w:hAnsi="Verdana"/>
          <w:color w:val="auto"/>
          <w:sz w:val="22"/>
          <w:szCs w:val="22"/>
        </w:rPr>
        <w:t xml:space="preserve">a </w:t>
      </w:r>
      <w:r w:rsidR="00633104" w:rsidRPr="00B6278A">
        <w:rPr>
          <w:rFonts w:ascii="Verdana" w:hAnsi="Verdana"/>
          <w:color w:val="auto"/>
          <w:sz w:val="22"/>
          <w:szCs w:val="22"/>
        </w:rPr>
        <w:t>P</w:t>
      </w:r>
      <w:r w:rsidR="00CF5B39" w:rsidRPr="00B6278A">
        <w:rPr>
          <w:rFonts w:ascii="Verdana" w:hAnsi="Verdana"/>
          <w:color w:val="auto"/>
          <w:sz w:val="22"/>
          <w:szCs w:val="22"/>
        </w:rPr>
        <w:t>arty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 to a suspect of an </w:t>
      </w:r>
      <w:r w:rsidR="00633104" w:rsidRPr="00B6278A">
        <w:rPr>
          <w:rFonts w:ascii="Verdana" w:hAnsi="Verdana"/>
          <w:color w:val="auto"/>
          <w:sz w:val="22"/>
          <w:szCs w:val="22"/>
        </w:rPr>
        <w:t>A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dverse </w:t>
      </w:r>
      <w:r w:rsidR="00633104" w:rsidRPr="00B6278A">
        <w:rPr>
          <w:rFonts w:ascii="Verdana" w:hAnsi="Verdana"/>
          <w:color w:val="auto"/>
          <w:sz w:val="22"/>
          <w:szCs w:val="22"/>
        </w:rPr>
        <w:t>A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ction </w:t>
      </w:r>
      <w:r w:rsidR="006A6876" w:rsidRPr="00B6278A">
        <w:rPr>
          <w:rFonts w:ascii="Verdana" w:hAnsi="Verdana"/>
          <w:color w:val="auto"/>
          <w:sz w:val="22"/>
          <w:szCs w:val="22"/>
        </w:rPr>
        <w:t xml:space="preserve">might </w:t>
      </w:r>
      <w:r w:rsidR="0069674A" w:rsidRPr="00B6278A">
        <w:rPr>
          <w:rFonts w:ascii="Verdana" w:hAnsi="Verdana"/>
          <w:color w:val="auto"/>
          <w:sz w:val="22"/>
          <w:szCs w:val="22"/>
        </w:rPr>
        <w:t>defeat the purpose of the intervention</w:t>
      </w:r>
      <w:r w:rsidR="00F87740" w:rsidRPr="00B6278A">
        <w:rPr>
          <w:rFonts w:ascii="Verdana" w:hAnsi="Verdana"/>
          <w:color w:val="auto"/>
          <w:sz w:val="22"/>
          <w:szCs w:val="22"/>
        </w:rPr>
        <w:t xml:space="preserve">. </w:t>
      </w:r>
      <w:r w:rsidR="0069674A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697656" w:rsidRPr="003329EC" w:rsidRDefault="00697656" w:rsidP="00E80910">
      <w:pPr>
        <w:pStyle w:val="Default"/>
        <w:numPr>
          <w:ilvl w:val="0"/>
          <w:numId w:val="26"/>
        </w:numPr>
        <w:tabs>
          <w:tab w:val="left" w:pos="1701"/>
        </w:tabs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635F38">
        <w:rPr>
          <w:rFonts w:ascii="Verdana" w:hAnsi="Verdana"/>
          <w:color w:val="auto"/>
          <w:sz w:val="22"/>
          <w:szCs w:val="22"/>
        </w:rPr>
        <w:t xml:space="preserve">The Parties agree that </w:t>
      </w:r>
      <w:r w:rsidR="00FA2B37">
        <w:rPr>
          <w:rFonts w:ascii="Verdana" w:hAnsi="Verdana"/>
          <w:color w:val="auto"/>
          <w:sz w:val="22"/>
          <w:szCs w:val="22"/>
        </w:rPr>
        <w:t>I</w:t>
      </w:r>
      <w:r w:rsidR="00FF6D93">
        <w:rPr>
          <w:rFonts w:ascii="Verdana" w:hAnsi="Verdana"/>
          <w:color w:val="auto"/>
          <w:sz w:val="22"/>
          <w:szCs w:val="22"/>
        </w:rPr>
        <w:t>R</w:t>
      </w:r>
      <w:r w:rsidR="00E80910" w:rsidRPr="00635F38">
        <w:rPr>
          <w:rFonts w:ascii="Verdana" w:hAnsi="Verdana"/>
          <w:color w:val="auto"/>
          <w:sz w:val="22"/>
          <w:szCs w:val="22"/>
        </w:rPr>
        <w:t xml:space="preserve"> </w:t>
      </w:r>
      <w:r w:rsidRPr="00635F38">
        <w:rPr>
          <w:rFonts w:ascii="Verdana" w:hAnsi="Verdana"/>
          <w:color w:val="auto"/>
          <w:sz w:val="22"/>
          <w:szCs w:val="22"/>
        </w:rPr>
        <w:t>may dispense with the notice requirement under section 96Q</w:t>
      </w:r>
      <w:r w:rsidR="00267D3B">
        <w:rPr>
          <w:rFonts w:ascii="Verdana" w:hAnsi="Verdana"/>
          <w:color w:val="auto"/>
          <w:sz w:val="22"/>
          <w:szCs w:val="22"/>
        </w:rPr>
        <w:t xml:space="preserve"> </w:t>
      </w:r>
      <w:r w:rsidR="0051480B">
        <w:rPr>
          <w:rFonts w:ascii="Verdana" w:hAnsi="Verdana"/>
          <w:color w:val="auto"/>
          <w:sz w:val="22"/>
          <w:szCs w:val="22"/>
        </w:rPr>
        <w:t xml:space="preserve">in order </w:t>
      </w:r>
      <w:r w:rsidR="00267D3B">
        <w:rPr>
          <w:rFonts w:ascii="Verdana" w:hAnsi="Verdana"/>
          <w:color w:val="auto"/>
          <w:sz w:val="22"/>
          <w:szCs w:val="22"/>
        </w:rPr>
        <w:t>to</w:t>
      </w:r>
      <w:r w:rsidR="003329EC">
        <w:rPr>
          <w:rFonts w:ascii="Verdana" w:hAnsi="Verdana"/>
          <w:color w:val="auto"/>
          <w:sz w:val="22"/>
          <w:szCs w:val="22"/>
        </w:rPr>
        <w:t xml:space="preserve"> </w:t>
      </w:r>
      <w:r w:rsidR="0051480B" w:rsidRPr="003329EC">
        <w:rPr>
          <w:rFonts w:ascii="Verdana" w:hAnsi="Verdana"/>
          <w:color w:val="auto"/>
          <w:sz w:val="22"/>
          <w:szCs w:val="22"/>
        </w:rPr>
        <w:t xml:space="preserve">immediately </w:t>
      </w:r>
      <w:r w:rsidR="00267D3B" w:rsidRPr="003329EC">
        <w:rPr>
          <w:rFonts w:ascii="Verdana" w:hAnsi="Verdana"/>
          <w:color w:val="auto"/>
          <w:sz w:val="22"/>
          <w:szCs w:val="22"/>
        </w:rPr>
        <w:t>suspend</w:t>
      </w:r>
      <w:r w:rsidRPr="003329EC">
        <w:rPr>
          <w:rFonts w:ascii="Verdana" w:hAnsi="Verdana"/>
          <w:color w:val="auto"/>
          <w:sz w:val="22"/>
          <w:szCs w:val="22"/>
        </w:rPr>
        <w:t xml:space="preserve"> payment to an individual of all or part of an interim instalment of a credit of tax under </w:t>
      </w:r>
      <w:bookmarkStart w:id="1" w:name="DLM1518406"/>
      <w:r w:rsidRPr="003329EC">
        <w:rPr>
          <w:rFonts w:ascii="Verdana" w:hAnsi="Verdana"/>
          <w:color w:val="auto"/>
          <w:sz w:val="22"/>
          <w:szCs w:val="22"/>
        </w:rPr>
        <w:fldChar w:fldCharType="begin"/>
      </w:r>
      <w:r w:rsidRPr="003329EC">
        <w:rPr>
          <w:rFonts w:ascii="Verdana" w:hAnsi="Verdana"/>
          <w:color w:val="auto"/>
          <w:sz w:val="22"/>
          <w:szCs w:val="22"/>
        </w:rPr>
        <w:instrText xml:space="preserve"> HYPERLINK "http://legislation.govt.nz/act/public/1993/0028/latest/link.aspx?search=ts_act%40bill%40regulation%40deemedreg_privacy+act_resel_25_a&amp;p=1&amp;id=DLM1518406" \l "DLM1518406" </w:instrText>
      </w:r>
      <w:r w:rsidRPr="003329EC">
        <w:rPr>
          <w:rFonts w:ascii="Verdana" w:hAnsi="Verdana"/>
          <w:color w:val="auto"/>
          <w:sz w:val="22"/>
          <w:szCs w:val="22"/>
        </w:rPr>
        <w:fldChar w:fldCharType="separate"/>
      </w:r>
      <w:r w:rsidRPr="003329EC">
        <w:rPr>
          <w:rFonts w:ascii="Verdana" w:hAnsi="Verdana"/>
          <w:color w:val="auto"/>
          <w:sz w:val="22"/>
          <w:szCs w:val="22"/>
        </w:rPr>
        <w:t>subparts MA to MF</w:t>
      </w:r>
      <w:r w:rsidRPr="003329EC">
        <w:rPr>
          <w:rFonts w:ascii="Verdana" w:hAnsi="Verdana"/>
          <w:color w:val="auto"/>
          <w:sz w:val="22"/>
          <w:szCs w:val="22"/>
        </w:rPr>
        <w:fldChar w:fldCharType="end"/>
      </w:r>
      <w:bookmarkEnd w:id="1"/>
      <w:r w:rsidRPr="003329EC">
        <w:rPr>
          <w:rFonts w:ascii="Verdana" w:hAnsi="Verdana"/>
          <w:color w:val="auto"/>
          <w:sz w:val="22"/>
          <w:szCs w:val="22"/>
        </w:rPr>
        <w:t xml:space="preserve"> and </w:t>
      </w:r>
      <w:bookmarkStart w:id="2" w:name="DLM1518621"/>
      <w:r w:rsidRPr="003329EC">
        <w:rPr>
          <w:rFonts w:ascii="Verdana" w:hAnsi="Verdana"/>
          <w:color w:val="auto"/>
          <w:sz w:val="22"/>
          <w:szCs w:val="22"/>
        </w:rPr>
        <w:fldChar w:fldCharType="begin"/>
      </w:r>
      <w:r w:rsidRPr="003329EC">
        <w:rPr>
          <w:rFonts w:ascii="Verdana" w:hAnsi="Verdana"/>
          <w:color w:val="auto"/>
          <w:sz w:val="22"/>
          <w:szCs w:val="22"/>
        </w:rPr>
        <w:instrText xml:space="preserve"> HYPERLINK "http://legislation.govt.nz/act/public/1993/0028/latest/link.aspx?search=ts_act%40bill%40regulation%40deemedreg_privacy+act_resel_25_a&amp;p=1&amp;id=DLM1518621" \l "DLM1518621" </w:instrText>
      </w:r>
      <w:r w:rsidRPr="003329EC">
        <w:rPr>
          <w:rFonts w:ascii="Verdana" w:hAnsi="Verdana"/>
          <w:color w:val="auto"/>
          <w:sz w:val="22"/>
          <w:szCs w:val="22"/>
        </w:rPr>
        <w:fldChar w:fldCharType="separate"/>
      </w:r>
      <w:r w:rsidRPr="003329EC">
        <w:rPr>
          <w:rFonts w:ascii="Verdana" w:hAnsi="Verdana"/>
          <w:color w:val="auto"/>
          <w:sz w:val="22"/>
          <w:szCs w:val="22"/>
        </w:rPr>
        <w:t>MZ</w:t>
      </w:r>
      <w:r w:rsidRPr="003329EC">
        <w:rPr>
          <w:rFonts w:ascii="Verdana" w:hAnsi="Verdana"/>
          <w:color w:val="auto"/>
          <w:sz w:val="22"/>
          <w:szCs w:val="22"/>
        </w:rPr>
        <w:fldChar w:fldCharType="end"/>
      </w:r>
      <w:bookmarkEnd w:id="2"/>
      <w:r w:rsidRPr="003329EC">
        <w:rPr>
          <w:rFonts w:ascii="Verdana" w:hAnsi="Verdana"/>
          <w:color w:val="auto"/>
          <w:sz w:val="22"/>
          <w:szCs w:val="22"/>
        </w:rPr>
        <w:t xml:space="preserve"> of the Income Tax Act 2007 when </w:t>
      </w:r>
      <w:r w:rsidR="00224C26">
        <w:rPr>
          <w:rFonts w:ascii="Verdana" w:hAnsi="Verdana"/>
          <w:color w:val="auto"/>
          <w:sz w:val="22"/>
          <w:szCs w:val="22"/>
        </w:rPr>
        <w:t>IR</w:t>
      </w:r>
      <w:r w:rsidRPr="003329EC">
        <w:rPr>
          <w:rFonts w:ascii="Verdana" w:hAnsi="Verdana"/>
          <w:color w:val="auto"/>
          <w:sz w:val="22"/>
          <w:szCs w:val="22"/>
        </w:rPr>
        <w:t xml:space="preserve"> </w:t>
      </w:r>
      <w:r w:rsidR="00224C26">
        <w:rPr>
          <w:rFonts w:ascii="Verdana" w:hAnsi="Verdana"/>
          <w:color w:val="auto"/>
          <w:sz w:val="22"/>
          <w:szCs w:val="22"/>
        </w:rPr>
        <w:t xml:space="preserve">identifies a </w:t>
      </w:r>
      <w:r w:rsidRPr="003329EC">
        <w:rPr>
          <w:rFonts w:ascii="Verdana" w:hAnsi="Verdana"/>
          <w:color w:val="auto"/>
          <w:sz w:val="22"/>
          <w:szCs w:val="22"/>
        </w:rPr>
        <w:t xml:space="preserve">discrepancy </w:t>
      </w:r>
      <w:r w:rsidR="00224C26">
        <w:rPr>
          <w:rFonts w:ascii="Verdana" w:hAnsi="Verdana"/>
          <w:color w:val="auto"/>
          <w:sz w:val="22"/>
          <w:szCs w:val="22"/>
        </w:rPr>
        <w:t xml:space="preserve">between Information shared and </w:t>
      </w:r>
      <w:r w:rsidRPr="003329EC">
        <w:rPr>
          <w:rFonts w:ascii="Verdana" w:hAnsi="Verdana"/>
          <w:color w:val="auto"/>
          <w:sz w:val="22"/>
          <w:szCs w:val="22"/>
        </w:rPr>
        <w:t xml:space="preserve">information supplied to </w:t>
      </w:r>
      <w:r w:rsidR="00FA2B37">
        <w:rPr>
          <w:rFonts w:ascii="Verdana" w:hAnsi="Verdana"/>
          <w:color w:val="auto"/>
          <w:sz w:val="22"/>
          <w:szCs w:val="22"/>
        </w:rPr>
        <w:t>IR</w:t>
      </w:r>
      <w:r w:rsidRPr="003329EC">
        <w:rPr>
          <w:rFonts w:ascii="Verdana" w:hAnsi="Verdana"/>
          <w:color w:val="auto"/>
          <w:sz w:val="22"/>
          <w:szCs w:val="22"/>
        </w:rPr>
        <w:t xml:space="preserve"> if, before or immediately after the decision to suspend, </w:t>
      </w:r>
      <w:r w:rsidR="00FA2B37">
        <w:rPr>
          <w:rFonts w:ascii="Verdana" w:hAnsi="Verdana"/>
          <w:color w:val="auto"/>
          <w:sz w:val="22"/>
          <w:szCs w:val="22"/>
        </w:rPr>
        <w:t>IR</w:t>
      </w:r>
      <w:r w:rsidRPr="003329EC">
        <w:rPr>
          <w:rFonts w:ascii="Verdana" w:hAnsi="Verdana"/>
          <w:color w:val="auto"/>
          <w:sz w:val="22"/>
          <w:szCs w:val="22"/>
        </w:rPr>
        <w:t xml:space="preserve"> gives a written notice to the individual that</w:t>
      </w:r>
      <w:r w:rsidR="00F94D65">
        <w:rPr>
          <w:rFonts w:ascii="Verdana" w:hAnsi="Verdana"/>
          <w:color w:val="auto"/>
          <w:sz w:val="22"/>
          <w:szCs w:val="22"/>
        </w:rPr>
        <w:t>:</w:t>
      </w:r>
    </w:p>
    <w:p w:rsidR="00697656" w:rsidRPr="00635F38" w:rsidRDefault="003329EC" w:rsidP="003329EC">
      <w:pPr>
        <w:pStyle w:val="Default"/>
        <w:tabs>
          <w:tab w:val="left" w:pos="1701"/>
        </w:tabs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>(i)</w:t>
      </w:r>
      <w:r>
        <w:rPr>
          <w:rFonts w:ascii="Verdana" w:hAnsi="Verdana"/>
          <w:color w:val="auto"/>
          <w:sz w:val="22"/>
          <w:szCs w:val="22"/>
        </w:rPr>
        <w:tab/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provides details of the discrepancy and the suspension of payment of the credit of tax and any other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dverse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ction which </w:t>
      </w:r>
      <w:r w:rsidR="00FA2B37">
        <w:rPr>
          <w:rFonts w:ascii="Verdana" w:hAnsi="Verdana"/>
          <w:color w:val="auto"/>
          <w:sz w:val="22"/>
          <w:szCs w:val="22"/>
        </w:rPr>
        <w:t>IR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 proposes to take; and</w:t>
      </w:r>
    </w:p>
    <w:p w:rsidR="00697656" w:rsidRPr="00635F38" w:rsidRDefault="003329EC" w:rsidP="003329EC">
      <w:pPr>
        <w:pStyle w:val="Default"/>
        <w:tabs>
          <w:tab w:val="left" w:pos="1701"/>
        </w:tabs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(ii)</w:t>
      </w:r>
      <w:r>
        <w:rPr>
          <w:rFonts w:ascii="Verdana" w:hAnsi="Verdana"/>
          <w:color w:val="auto"/>
          <w:sz w:val="22"/>
          <w:szCs w:val="22"/>
        </w:rPr>
        <w:tab/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states that the individual has 5 </w:t>
      </w:r>
      <w:r w:rsidR="0051480B">
        <w:rPr>
          <w:rFonts w:ascii="Verdana" w:hAnsi="Verdana"/>
          <w:color w:val="auto"/>
          <w:sz w:val="22"/>
          <w:szCs w:val="22"/>
        </w:rPr>
        <w:t>W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orking </w:t>
      </w:r>
      <w:r w:rsidR="0051480B">
        <w:rPr>
          <w:rFonts w:ascii="Verdana" w:hAnsi="Verdana"/>
          <w:color w:val="auto"/>
          <w:sz w:val="22"/>
          <w:szCs w:val="22"/>
        </w:rPr>
        <w:t>D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ays from the receipt of the notice to show cause why payment of the credit of tax ought not to have been suspended or why the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="00697656" w:rsidRPr="00635F38">
        <w:rPr>
          <w:rFonts w:ascii="Verdana" w:hAnsi="Verdana"/>
          <w:color w:val="auto"/>
          <w:sz w:val="22"/>
          <w:szCs w:val="22"/>
        </w:rPr>
        <w:t xml:space="preserve">dverse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="00697656" w:rsidRPr="00635F38">
        <w:rPr>
          <w:rFonts w:ascii="Verdana" w:hAnsi="Verdana"/>
          <w:color w:val="auto"/>
          <w:sz w:val="22"/>
          <w:szCs w:val="22"/>
        </w:rPr>
        <w:t>ction should not be taken, or both—</w:t>
      </w:r>
    </w:p>
    <w:p w:rsidR="00697656" w:rsidRPr="00697656" w:rsidRDefault="00697656" w:rsidP="003329EC">
      <w:pPr>
        <w:pStyle w:val="Default"/>
        <w:tabs>
          <w:tab w:val="left" w:pos="1134"/>
        </w:tabs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635F38">
        <w:rPr>
          <w:rFonts w:ascii="Verdana" w:hAnsi="Verdana"/>
          <w:color w:val="auto"/>
          <w:sz w:val="22"/>
          <w:szCs w:val="22"/>
        </w:rPr>
        <w:t xml:space="preserve">and the other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Pr="00635F38">
        <w:rPr>
          <w:rFonts w:ascii="Verdana" w:hAnsi="Verdana"/>
          <w:color w:val="auto"/>
          <w:sz w:val="22"/>
          <w:szCs w:val="22"/>
        </w:rPr>
        <w:t xml:space="preserve">dverse </w:t>
      </w:r>
      <w:r w:rsidR="009D4CA7">
        <w:rPr>
          <w:rFonts w:ascii="Verdana" w:hAnsi="Verdana"/>
          <w:color w:val="auto"/>
          <w:sz w:val="22"/>
          <w:szCs w:val="22"/>
        </w:rPr>
        <w:t>A</w:t>
      </w:r>
      <w:r w:rsidRPr="00635F38">
        <w:rPr>
          <w:rFonts w:ascii="Verdana" w:hAnsi="Verdana"/>
          <w:color w:val="auto"/>
          <w:sz w:val="22"/>
          <w:szCs w:val="22"/>
        </w:rPr>
        <w:t xml:space="preserve">ction must not be taken until expiration of those 5 </w:t>
      </w:r>
      <w:r w:rsidR="0051480B">
        <w:rPr>
          <w:rFonts w:ascii="Verdana" w:hAnsi="Verdana"/>
          <w:color w:val="auto"/>
          <w:sz w:val="22"/>
          <w:szCs w:val="22"/>
        </w:rPr>
        <w:t>W</w:t>
      </w:r>
      <w:r w:rsidRPr="00635F38">
        <w:rPr>
          <w:rFonts w:ascii="Verdana" w:hAnsi="Verdana"/>
          <w:color w:val="auto"/>
          <w:sz w:val="22"/>
          <w:szCs w:val="22"/>
        </w:rPr>
        <w:t xml:space="preserve">orking </w:t>
      </w:r>
      <w:r w:rsidR="0051480B">
        <w:rPr>
          <w:rFonts w:ascii="Verdana" w:hAnsi="Verdana"/>
          <w:color w:val="auto"/>
          <w:sz w:val="22"/>
          <w:szCs w:val="22"/>
        </w:rPr>
        <w:t>D</w:t>
      </w:r>
      <w:r w:rsidRPr="00635F38">
        <w:rPr>
          <w:rFonts w:ascii="Verdana" w:hAnsi="Verdana"/>
          <w:color w:val="auto"/>
          <w:sz w:val="22"/>
          <w:szCs w:val="22"/>
        </w:rPr>
        <w:t>ays.</w:t>
      </w:r>
    </w:p>
    <w:p w:rsidR="00F65FC7" w:rsidRPr="00B6278A" w:rsidRDefault="005850DF" w:rsidP="00E80910">
      <w:pPr>
        <w:pStyle w:val="Default"/>
        <w:numPr>
          <w:ilvl w:val="0"/>
          <w:numId w:val="26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t>The</w:t>
      </w:r>
      <w:r w:rsidR="00972A75" w:rsidRPr="00B6278A">
        <w:rPr>
          <w:rFonts w:ascii="Verdana" w:hAnsi="Verdana"/>
          <w:sz w:val="22"/>
          <w:szCs w:val="22"/>
        </w:rPr>
        <w:t xml:space="preserve"> </w:t>
      </w:r>
      <w:r w:rsidR="00633104" w:rsidRPr="00B6278A">
        <w:rPr>
          <w:rFonts w:ascii="Verdana" w:hAnsi="Verdana"/>
          <w:sz w:val="22"/>
          <w:szCs w:val="22"/>
        </w:rPr>
        <w:t>A</w:t>
      </w:r>
      <w:r w:rsidR="00972A75" w:rsidRPr="00B6278A">
        <w:rPr>
          <w:rFonts w:ascii="Verdana" w:hAnsi="Verdana"/>
          <w:sz w:val="22"/>
          <w:szCs w:val="22"/>
        </w:rPr>
        <w:t xml:space="preserve">dverse </w:t>
      </w:r>
      <w:r w:rsidR="00633104" w:rsidRPr="00B6278A">
        <w:rPr>
          <w:rFonts w:ascii="Verdana" w:hAnsi="Verdana"/>
          <w:sz w:val="22"/>
          <w:szCs w:val="22"/>
        </w:rPr>
        <w:t>A</w:t>
      </w:r>
      <w:r w:rsidR="00972A75" w:rsidRPr="00B6278A">
        <w:rPr>
          <w:rFonts w:ascii="Verdana" w:hAnsi="Verdana"/>
          <w:sz w:val="22"/>
          <w:szCs w:val="22"/>
        </w:rPr>
        <w:t xml:space="preserve">ctions that </w:t>
      </w:r>
      <w:r w:rsidR="00CF5B39" w:rsidRPr="00B6278A">
        <w:rPr>
          <w:rFonts w:ascii="Verdana" w:hAnsi="Verdana"/>
          <w:sz w:val="22"/>
          <w:szCs w:val="22"/>
        </w:rPr>
        <w:t xml:space="preserve">the </w:t>
      </w:r>
      <w:r w:rsidR="00BF6C6B" w:rsidRPr="00B6278A">
        <w:rPr>
          <w:rFonts w:ascii="Verdana" w:hAnsi="Verdana"/>
          <w:sz w:val="22"/>
          <w:szCs w:val="22"/>
        </w:rPr>
        <w:t>P</w:t>
      </w:r>
      <w:r w:rsidR="00CF5B39" w:rsidRPr="00B6278A">
        <w:rPr>
          <w:rFonts w:ascii="Verdana" w:hAnsi="Verdana"/>
          <w:sz w:val="22"/>
          <w:szCs w:val="22"/>
        </w:rPr>
        <w:t>art</w:t>
      </w:r>
      <w:r w:rsidR="008835CC">
        <w:rPr>
          <w:rFonts w:ascii="Verdana" w:hAnsi="Verdana"/>
          <w:sz w:val="22"/>
          <w:szCs w:val="22"/>
        </w:rPr>
        <w:t xml:space="preserve">ies </w:t>
      </w:r>
      <w:r w:rsidR="00972A75" w:rsidRPr="00B6278A">
        <w:rPr>
          <w:rFonts w:ascii="Verdana" w:hAnsi="Verdana"/>
          <w:sz w:val="22"/>
          <w:szCs w:val="22"/>
        </w:rPr>
        <w:t xml:space="preserve">may take </w:t>
      </w:r>
      <w:r w:rsidR="008835CC">
        <w:rPr>
          <w:rFonts w:ascii="Verdana" w:hAnsi="Verdana"/>
          <w:sz w:val="22"/>
          <w:szCs w:val="22"/>
        </w:rPr>
        <w:t xml:space="preserve">under this Agreement </w:t>
      </w:r>
      <w:r w:rsidR="00972A75" w:rsidRPr="00B6278A">
        <w:rPr>
          <w:rFonts w:ascii="Verdana" w:hAnsi="Verdana"/>
          <w:sz w:val="22"/>
          <w:szCs w:val="22"/>
        </w:rPr>
        <w:t xml:space="preserve">are </w:t>
      </w:r>
      <w:r w:rsidR="00092FC0" w:rsidRPr="00B6278A">
        <w:rPr>
          <w:rFonts w:ascii="Verdana" w:hAnsi="Verdana"/>
          <w:sz w:val="22"/>
          <w:szCs w:val="22"/>
        </w:rPr>
        <w:t>specified at</w:t>
      </w:r>
      <w:r w:rsidR="00972A75" w:rsidRPr="00B6278A">
        <w:rPr>
          <w:rFonts w:ascii="Verdana" w:hAnsi="Verdana"/>
          <w:b/>
          <w:sz w:val="22"/>
          <w:szCs w:val="22"/>
        </w:rPr>
        <w:t xml:space="preserve"> </w:t>
      </w:r>
      <w:r w:rsidR="00F87740" w:rsidRPr="00B6278A">
        <w:rPr>
          <w:rFonts w:ascii="Verdana" w:hAnsi="Verdana"/>
          <w:sz w:val="22"/>
          <w:szCs w:val="22"/>
        </w:rPr>
        <w:t xml:space="preserve">Schedule </w:t>
      </w:r>
      <w:r w:rsidR="00633104" w:rsidRPr="00B6278A">
        <w:rPr>
          <w:rFonts w:ascii="Verdana" w:hAnsi="Verdana"/>
          <w:sz w:val="22"/>
          <w:szCs w:val="22"/>
        </w:rPr>
        <w:t>2</w:t>
      </w:r>
      <w:r w:rsidR="00972A75" w:rsidRPr="00B6278A">
        <w:rPr>
          <w:rFonts w:ascii="Verdana" w:hAnsi="Verdana"/>
          <w:color w:val="auto"/>
          <w:sz w:val="22"/>
          <w:szCs w:val="22"/>
        </w:rPr>
        <w:t>.</w:t>
      </w:r>
    </w:p>
    <w:p w:rsidR="009C09F7" w:rsidRPr="00B6278A" w:rsidRDefault="009C09F7" w:rsidP="008178E9">
      <w:pPr>
        <w:pStyle w:val="Default"/>
        <w:ind w:left="1276"/>
        <w:jc w:val="both"/>
        <w:rPr>
          <w:rFonts w:ascii="Verdana" w:hAnsi="Verdana"/>
          <w:color w:val="auto"/>
          <w:sz w:val="22"/>
          <w:szCs w:val="22"/>
        </w:rPr>
      </w:pPr>
    </w:p>
    <w:p w:rsidR="00283FE5" w:rsidRPr="00B6278A" w:rsidRDefault="00601495" w:rsidP="008178E9">
      <w:pPr>
        <w:pStyle w:val="Default"/>
        <w:keepNext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7</w:t>
      </w:r>
      <w:r w:rsidR="00283FE5" w:rsidRPr="00B6278A">
        <w:rPr>
          <w:rFonts w:ascii="Verdana" w:hAnsi="Verdana"/>
          <w:bCs/>
          <w:color w:val="auto"/>
          <w:sz w:val="22"/>
          <w:szCs w:val="22"/>
        </w:rPr>
        <w:t xml:space="preserve">. </w:t>
      </w:r>
      <w:r w:rsidR="00270704" w:rsidRPr="00B6278A">
        <w:rPr>
          <w:rFonts w:ascii="Verdana" w:hAnsi="Verdana"/>
          <w:bCs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Where you can view this document </w:t>
      </w:r>
    </w:p>
    <w:p w:rsidR="00A421E2" w:rsidRPr="00B6278A" w:rsidRDefault="00283FE5" w:rsidP="006A0FE6">
      <w:pPr>
        <w:pStyle w:val="Default"/>
        <w:tabs>
          <w:tab w:val="left" w:pos="1276"/>
        </w:tabs>
        <w:spacing w:after="120"/>
        <w:ind w:left="567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This document is av</w:t>
      </w:r>
      <w:r w:rsidR="00F20922" w:rsidRPr="00B6278A">
        <w:rPr>
          <w:rFonts w:ascii="Verdana" w:hAnsi="Verdana"/>
          <w:color w:val="auto"/>
          <w:sz w:val="22"/>
          <w:szCs w:val="22"/>
        </w:rPr>
        <w:t>ailable</w:t>
      </w:r>
      <w:r w:rsidR="006A0FE6" w:rsidRPr="00B6278A">
        <w:rPr>
          <w:rFonts w:ascii="Verdana" w:hAnsi="Verdana"/>
          <w:color w:val="auto"/>
          <w:sz w:val="22"/>
          <w:szCs w:val="22"/>
        </w:rPr>
        <w:t>:</w:t>
      </w:r>
    </w:p>
    <w:p w:rsidR="00A421E2" w:rsidRPr="00E64AD0" w:rsidRDefault="00A421E2" w:rsidP="00E80910">
      <w:pPr>
        <w:pStyle w:val="Default"/>
        <w:numPr>
          <w:ilvl w:val="0"/>
          <w:numId w:val="31"/>
        </w:numPr>
        <w:tabs>
          <w:tab w:val="left" w:pos="1134"/>
        </w:tabs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on</w:t>
      </w:r>
      <w:r w:rsidR="00F20922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F20922" w:rsidRPr="00B6278A">
        <w:rPr>
          <w:rFonts w:ascii="Verdana" w:hAnsi="Verdana"/>
          <w:color w:val="auto"/>
          <w:sz w:val="22"/>
          <w:szCs w:val="22"/>
        </w:rPr>
        <w:t>public website of each Party</w:t>
      </w:r>
      <w:r w:rsidRPr="00E64AD0">
        <w:rPr>
          <w:rFonts w:ascii="Verdana" w:hAnsi="Verdana"/>
          <w:color w:val="auto"/>
          <w:sz w:val="22"/>
          <w:szCs w:val="22"/>
        </w:rPr>
        <w:t>; or</w:t>
      </w:r>
    </w:p>
    <w:p w:rsidR="00333135" w:rsidRDefault="003D225D" w:rsidP="00E80910">
      <w:pPr>
        <w:pStyle w:val="Default"/>
        <w:numPr>
          <w:ilvl w:val="0"/>
          <w:numId w:val="31"/>
        </w:numPr>
        <w:spacing w:after="120"/>
        <w:ind w:left="1134" w:hanging="567"/>
        <w:jc w:val="both"/>
        <w:rPr>
          <w:rFonts w:ascii="Verdana" w:eastAsia="Times New Roman" w:hAnsi="Verdana" w:cs="Helvetica"/>
          <w:color w:val="333333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in person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at </w:t>
      </w:r>
      <w:r w:rsidR="00052CFC" w:rsidRPr="00B6278A">
        <w:rPr>
          <w:rFonts w:ascii="Verdana" w:hAnsi="Verdana"/>
          <w:color w:val="auto"/>
          <w:sz w:val="22"/>
          <w:szCs w:val="22"/>
        </w:rPr>
        <w:t>IR</w:t>
      </w:r>
      <w:r w:rsidR="00D86731" w:rsidRPr="00B6278A">
        <w:rPr>
          <w:rFonts w:ascii="Verdana" w:hAnsi="Verdana"/>
          <w:color w:val="auto"/>
          <w:sz w:val="22"/>
          <w:szCs w:val="22"/>
        </w:rPr>
        <w:t xml:space="preserve">, </w:t>
      </w:r>
      <w:r w:rsidR="00052CFC" w:rsidRPr="00B6278A">
        <w:rPr>
          <w:rFonts w:ascii="Verdana" w:eastAsia="Times New Roman" w:hAnsi="Verdana" w:cs="Helvetica"/>
          <w:color w:val="333333"/>
          <w:sz w:val="22"/>
          <w:szCs w:val="22"/>
        </w:rPr>
        <w:t>55 Featherston Street</w:t>
      </w:r>
      <w:r w:rsidR="00D86731" w:rsidRPr="00B6278A">
        <w:rPr>
          <w:rFonts w:ascii="Verdana" w:eastAsia="Times New Roman" w:hAnsi="Verdana" w:cs="Helvetica"/>
          <w:color w:val="333333"/>
          <w:sz w:val="22"/>
          <w:szCs w:val="22"/>
        </w:rPr>
        <w:t xml:space="preserve">, </w:t>
      </w:r>
      <w:r w:rsidR="00333135" w:rsidRPr="00B6278A">
        <w:rPr>
          <w:rFonts w:ascii="Verdana" w:eastAsia="Times New Roman" w:hAnsi="Verdana" w:cs="Helvetica"/>
          <w:color w:val="333333"/>
          <w:sz w:val="22"/>
          <w:szCs w:val="22"/>
        </w:rPr>
        <w:t>Wellington</w:t>
      </w:r>
      <w:r w:rsidR="00D86731" w:rsidRPr="00B6278A">
        <w:rPr>
          <w:rFonts w:ascii="Verdana" w:eastAsia="Times New Roman" w:hAnsi="Verdana" w:cs="Helvetica"/>
          <w:color w:val="333333"/>
          <w:sz w:val="22"/>
          <w:szCs w:val="22"/>
        </w:rPr>
        <w:t>.</w:t>
      </w:r>
    </w:p>
    <w:p w:rsidR="006E5797" w:rsidRPr="00B6278A" w:rsidRDefault="006E5797" w:rsidP="006E5797">
      <w:pPr>
        <w:pStyle w:val="Default"/>
        <w:spacing w:after="120"/>
        <w:ind w:left="1134"/>
        <w:jc w:val="both"/>
        <w:rPr>
          <w:rFonts w:ascii="Verdana" w:eastAsia="Times New Roman" w:hAnsi="Verdana" w:cs="Helvetica"/>
          <w:color w:val="333333"/>
          <w:sz w:val="22"/>
          <w:szCs w:val="22"/>
        </w:rPr>
      </w:pPr>
    </w:p>
    <w:p w:rsidR="00283FE5" w:rsidRPr="00B6278A" w:rsidRDefault="0060149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8</w:t>
      </w:r>
      <w:r w:rsidR="00283FE5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CF5B39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Overview of operational details </w:t>
      </w:r>
    </w:p>
    <w:p w:rsidR="00584697" w:rsidRDefault="002B49A4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The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Information </w:t>
      </w:r>
      <w:r w:rsidR="00F20922" w:rsidRPr="00B6278A">
        <w:rPr>
          <w:rFonts w:ascii="Verdana" w:hAnsi="Verdana"/>
          <w:color w:val="auto"/>
          <w:sz w:val="22"/>
          <w:szCs w:val="22"/>
        </w:rPr>
        <w:t xml:space="preserve">will be transferred securely between </w:t>
      </w:r>
      <w:r w:rsidR="00CF5B39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BF6C6B" w:rsidRPr="00B6278A">
        <w:rPr>
          <w:rFonts w:ascii="Verdana" w:hAnsi="Verdana"/>
          <w:color w:val="auto"/>
          <w:sz w:val="22"/>
          <w:szCs w:val="22"/>
        </w:rPr>
        <w:t>P</w:t>
      </w:r>
      <w:r w:rsidR="00CF5B39" w:rsidRPr="00B6278A">
        <w:rPr>
          <w:rFonts w:ascii="Verdana" w:hAnsi="Verdana"/>
          <w:color w:val="auto"/>
          <w:sz w:val="22"/>
          <w:szCs w:val="22"/>
        </w:rPr>
        <w:t xml:space="preserve">arties </w:t>
      </w:r>
      <w:r w:rsidR="00683110">
        <w:rPr>
          <w:rFonts w:ascii="Verdana" w:hAnsi="Verdana"/>
          <w:sz w:val="22"/>
          <w:szCs w:val="22"/>
        </w:rPr>
        <w:t xml:space="preserve">using the methods specified in clause 9 and </w:t>
      </w:r>
      <w:r w:rsidR="005229D6" w:rsidRPr="00B6278A">
        <w:rPr>
          <w:rFonts w:ascii="Verdana" w:hAnsi="Verdana"/>
          <w:color w:val="auto"/>
          <w:sz w:val="22"/>
          <w:szCs w:val="22"/>
        </w:rPr>
        <w:t xml:space="preserve">in accordance with </w:t>
      </w:r>
      <w:r w:rsidR="00F82C2B">
        <w:rPr>
          <w:rFonts w:ascii="Verdana" w:hAnsi="Verdana"/>
          <w:color w:val="auto"/>
          <w:sz w:val="22"/>
          <w:szCs w:val="22"/>
        </w:rPr>
        <w:t xml:space="preserve">the </w:t>
      </w:r>
      <w:r w:rsidR="00007279">
        <w:rPr>
          <w:rFonts w:ascii="Verdana" w:hAnsi="Verdana"/>
          <w:color w:val="auto"/>
          <w:sz w:val="22"/>
          <w:szCs w:val="22"/>
        </w:rPr>
        <w:t>MOUs</w:t>
      </w:r>
      <w:r w:rsidR="00F20922" w:rsidRPr="00B6278A">
        <w:rPr>
          <w:rFonts w:ascii="Verdana" w:hAnsi="Verdana"/>
          <w:color w:val="auto"/>
          <w:sz w:val="22"/>
          <w:szCs w:val="22"/>
        </w:rPr>
        <w:t>.</w:t>
      </w:r>
      <w:r w:rsidR="00B527F9">
        <w:rPr>
          <w:rFonts w:ascii="Verdana" w:hAnsi="Verdana"/>
          <w:color w:val="auto"/>
          <w:sz w:val="22"/>
          <w:szCs w:val="22"/>
        </w:rPr>
        <w:t xml:space="preserve">  </w:t>
      </w:r>
    </w:p>
    <w:p w:rsidR="00683110" w:rsidRDefault="00683110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The Information shared mainly relates to personal details (for example, name, address or contact details), family circumstances (spouse, children and care arrangements), income details, or unique identifiers (IRD </w:t>
      </w:r>
      <w:r w:rsidR="00FB4CEE">
        <w:rPr>
          <w:rFonts w:ascii="Verdana" w:hAnsi="Verdana"/>
          <w:color w:val="auto"/>
          <w:sz w:val="22"/>
          <w:szCs w:val="22"/>
        </w:rPr>
        <w:t>N</w:t>
      </w:r>
      <w:r>
        <w:rPr>
          <w:rFonts w:ascii="Verdana" w:hAnsi="Verdana"/>
          <w:color w:val="auto"/>
          <w:sz w:val="22"/>
          <w:szCs w:val="22"/>
        </w:rPr>
        <w:t xml:space="preserve">umber or social welfare number). </w:t>
      </w:r>
    </w:p>
    <w:p w:rsidR="00683110" w:rsidRDefault="00683110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The Parties will compare </w:t>
      </w:r>
      <w:r w:rsidR="00DD5C78">
        <w:rPr>
          <w:rFonts w:ascii="Verdana" w:hAnsi="Verdana"/>
          <w:color w:val="auto"/>
          <w:sz w:val="22"/>
          <w:szCs w:val="22"/>
        </w:rPr>
        <w:t>I</w:t>
      </w:r>
      <w:r>
        <w:rPr>
          <w:rFonts w:ascii="Verdana" w:hAnsi="Verdana"/>
          <w:color w:val="auto"/>
          <w:sz w:val="22"/>
          <w:szCs w:val="22"/>
        </w:rPr>
        <w:t xml:space="preserve">nformation shared under this </w:t>
      </w:r>
      <w:r w:rsidR="00DD5C78"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</w:rPr>
        <w:t xml:space="preserve">greement to verify individual entitlements to </w:t>
      </w:r>
      <w:r w:rsidR="00DD5C78">
        <w:rPr>
          <w:rFonts w:ascii="Verdana" w:hAnsi="Verdana"/>
          <w:color w:val="auto"/>
          <w:sz w:val="22"/>
          <w:szCs w:val="22"/>
        </w:rPr>
        <w:t>B</w:t>
      </w:r>
      <w:r>
        <w:rPr>
          <w:rFonts w:ascii="Verdana" w:hAnsi="Verdana"/>
          <w:color w:val="auto"/>
          <w:sz w:val="22"/>
          <w:szCs w:val="22"/>
        </w:rPr>
        <w:t xml:space="preserve">enefits and </w:t>
      </w:r>
      <w:r w:rsidR="00DD5C78">
        <w:rPr>
          <w:rFonts w:ascii="Verdana" w:hAnsi="Verdana"/>
          <w:color w:val="auto"/>
          <w:sz w:val="22"/>
          <w:szCs w:val="22"/>
        </w:rPr>
        <w:t>S</w:t>
      </w:r>
      <w:r>
        <w:rPr>
          <w:rFonts w:ascii="Verdana" w:hAnsi="Verdana"/>
          <w:color w:val="auto"/>
          <w:sz w:val="22"/>
          <w:szCs w:val="22"/>
        </w:rPr>
        <w:t xml:space="preserve">ubsidies, to reduce </w:t>
      </w:r>
      <w:r w:rsidR="00DD5C78">
        <w:rPr>
          <w:rFonts w:ascii="Verdana" w:hAnsi="Verdana"/>
          <w:color w:val="auto"/>
          <w:sz w:val="22"/>
          <w:szCs w:val="22"/>
        </w:rPr>
        <w:t>B</w:t>
      </w:r>
      <w:r>
        <w:rPr>
          <w:rFonts w:ascii="Verdana" w:hAnsi="Verdana"/>
          <w:color w:val="auto"/>
          <w:sz w:val="22"/>
          <w:szCs w:val="22"/>
        </w:rPr>
        <w:t xml:space="preserve">enefit debt and </w:t>
      </w:r>
      <w:r w:rsidR="009D5FE1">
        <w:rPr>
          <w:rFonts w:ascii="Verdana" w:hAnsi="Verdana"/>
          <w:color w:val="auto"/>
          <w:sz w:val="22"/>
          <w:szCs w:val="22"/>
        </w:rPr>
        <w:t>to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="00487704"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</w:rPr>
        <w:t xml:space="preserve">ssess </w:t>
      </w:r>
      <w:r w:rsidR="00DD5C78">
        <w:rPr>
          <w:rFonts w:ascii="Verdana" w:hAnsi="Verdana"/>
          <w:color w:val="auto"/>
          <w:sz w:val="22"/>
          <w:szCs w:val="22"/>
        </w:rPr>
        <w:t>T</w:t>
      </w:r>
      <w:r>
        <w:rPr>
          <w:rFonts w:ascii="Verdana" w:hAnsi="Verdana"/>
          <w:color w:val="auto"/>
          <w:sz w:val="22"/>
          <w:szCs w:val="22"/>
        </w:rPr>
        <w:t xml:space="preserve">ax </w:t>
      </w:r>
      <w:r w:rsidR="00DD5C78">
        <w:rPr>
          <w:rFonts w:ascii="Verdana" w:hAnsi="Verdana"/>
          <w:color w:val="auto"/>
          <w:sz w:val="22"/>
          <w:szCs w:val="22"/>
        </w:rPr>
        <w:t>O</w:t>
      </w:r>
      <w:r>
        <w:rPr>
          <w:rFonts w:ascii="Verdana" w:hAnsi="Verdana"/>
          <w:color w:val="auto"/>
          <w:sz w:val="22"/>
          <w:szCs w:val="22"/>
        </w:rPr>
        <w:t>bligations.</w:t>
      </w:r>
      <w:r w:rsidR="00DD5C78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 The </w:t>
      </w:r>
      <w:r w:rsidR="00DD5C78">
        <w:rPr>
          <w:rFonts w:ascii="Verdana" w:hAnsi="Verdana"/>
          <w:color w:val="auto"/>
          <w:sz w:val="22"/>
          <w:szCs w:val="22"/>
        </w:rPr>
        <w:t>P</w:t>
      </w:r>
      <w:r>
        <w:rPr>
          <w:rFonts w:ascii="Verdana" w:hAnsi="Verdana"/>
          <w:color w:val="auto"/>
          <w:sz w:val="22"/>
          <w:szCs w:val="22"/>
        </w:rPr>
        <w:t xml:space="preserve">arties will use existing systems and practices to confirm </w:t>
      </w:r>
      <w:r w:rsidR="00DD5C78">
        <w:rPr>
          <w:rFonts w:ascii="Verdana" w:hAnsi="Verdana"/>
          <w:color w:val="auto"/>
          <w:sz w:val="22"/>
          <w:szCs w:val="22"/>
        </w:rPr>
        <w:t>I</w:t>
      </w:r>
      <w:r>
        <w:rPr>
          <w:rFonts w:ascii="Verdana" w:hAnsi="Verdana"/>
          <w:color w:val="auto"/>
          <w:sz w:val="22"/>
          <w:szCs w:val="22"/>
        </w:rPr>
        <w:t xml:space="preserve">nformation is correct before relying on it. </w:t>
      </w:r>
      <w:r w:rsidR="00DD5C78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For example, the Parties may confirm the </w:t>
      </w:r>
      <w:r w:rsidR="00DD5C78">
        <w:rPr>
          <w:rFonts w:ascii="Verdana" w:hAnsi="Verdana"/>
          <w:color w:val="auto"/>
          <w:sz w:val="22"/>
          <w:szCs w:val="22"/>
        </w:rPr>
        <w:t>I</w:t>
      </w:r>
      <w:r>
        <w:rPr>
          <w:rFonts w:ascii="Verdana" w:hAnsi="Verdana"/>
          <w:color w:val="auto"/>
          <w:sz w:val="22"/>
          <w:szCs w:val="22"/>
        </w:rPr>
        <w:t>nformation with the individual or the source of the information (e.g. an employer).</w:t>
      </w:r>
    </w:p>
    <w:p w:rsidR="00683110" w:rsidRPr="00683110" w:rsidRDefault="00683110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Both MSD and </w:t>
      </w:r>
      <w:r w:rsidR="00FA2B37">
        <w:rPr>
          <w:rFonts w:ascii="Verdana" w:hAnsi="Verdana"/>
          <w:color w:val="auto"/>
          <w:sz w:val="22"/>
          <w:szCs w:val="22"/>
        </w:rPr>
        <w:t>IR</w:t>
      </w:r>
      <w:r w:rsidR="00D31C6E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will, with some exceptions, provide written notice to individuals in advance of any </w:t>
      </w:r>
      <w:r w:rsidR="00DD5C78"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</w:rPr>
        <w:t xml:space="preserve">dverse </w:t>
      </w:r>
      <w:r w:rsidR="00DD5C78"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</w:rPr>
        <w:t xml:space="preserve">ction proposed to be taken against them (see clause 6).  </w:t>
      </w:r>
    </w:p>
    <w:p w:rsidR="00F65FC7" w:rsidRPr="000F1D8F" w:rsidRDefault="00B527F9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0F1D8F">
        <w:rPr>
          <w:rFonts w:ascii="Verdana" w:hAnsi="Verdana"/>
          <w:color w:val="auto"/>
          <w:sz w:val="22"/>
          <w:szCs w:val="22"/>
        </w:rPr>
        <w:t>The Parties agree that th</w:t>
      </w:r>
      <w:r w:rsidR="00F2256F" w:rsidRPr="000F1D8F">
        <w:rPr>
          <w:rFonts w:ascii="Verdana" w:hAnsi="Verdana"/>
          <w:color w:val="auto"/>
          <w:sz w:val="22"/>
          <w:szCs w:val="22"/>
        </w:rPr>
        <w:t>is Agreement and th</w:t>
      </w:r>
      <w:r w:rsidRPr="000F1D8F">
        <w:rPr>
          <w:rFonts w:ascii="Verdana" w:hAnsi="Verdana"/>
          <w:color w:val="auto"/>
          <w:sz w:val="22"/>
          <w:szCs w:val="22"/>
        </w:rPr>
        <w:t>e MOUs will replace the Current Agreements</w:t>
      </w:r>
      <w:r w:rsidR="00F2256F" w:rsidRPr="000F1D8F">
        <w:rPr>
          <w:rFonts w:ascii="Verdana" w:hAnsi="Verdana"/>
          <w:color w:val="auto"/>
          <w:sz w:val="22"/>
          <w:szCs w:val="22"/>
        </w:rPr>
        <w:t xml:space="preserve"> with effect from the date </w:t>
      </w:r>
      <w:r w:rsidR="000C56E6">
        <w:rPr>
          <w:rFonts w:ascii="Verdana" w:hAnsi="Verdana"/>
          <w:color w:val="auto"/>
          <w:sz w:val="22"/>
          <w:szCs w:val="22"/>
        </w:rPr>
        <w:t>that</w:t>
      </w:r>
      <w:r w:rsidR="00F2256F" w:rsidRPr="000F1D8F">
        <w:rPr>
          <w:rFonts w:ascii="Verdana" w:hAnsi="Verdana"/>
          <w:color w:val="auto"/>
          <w:sz w:val="22"/>
          <w:szCs w:val="22"/>
        </w:rPr>
        <w:t xml:space="preserve"> </w:t>
      </w:r>
      <w:r w:rsidR="009D5FE1">
        <w:rPr>
          <w:rFonts w:ascii="Verdana" w:hAnsi="Verdana"/>
          <w:color w:val="auto"/>
          <w:sz w:val="22"/>
          <w:szCs w:val="22"/>
        </w:rPr>
        <w:t>the Order in Council</w:t>
      </w:r>
      <w:r w:rsidR="000C56E6">
        <w:rPr>
          <w:rFonts w:ascii="Verdana" w:hAnsi="Verdana"/>
          <w:color w:val="auto"/>
          <w:sz w:val="22"/>
          <w:szCs w:val="22"/>
        </w:rPr>
        <w:t xml:space="preserve"> comes into force</w:t>
      </w:r>
      <w:r w:rsidRPr="000F1D8F">
        <w:rPr>
          <w:rFonts w:ascii="Verdana" w:hAnsi="Verdana"/>
          <w:color w:val="auto"/>
          <w:sz w:val="22"/>
          <w:szCs w:val="22"/>
        </w:rPr>
        <w:t>.</w:t>
      </w:r>
      <w:r w:rsidR="00F20922" w:rsidRPr="000F1D8F">
        <w:rPr>
          <w:rFonts w:ascii="Verdana" w:hAnsi="Verdana"/>
          <w:color w:val="auto"/>
          <w:sz w:val="22"/>
          <w:szCs w:val="22"/>
        </w:rPr>
        <w:t xml:space="preserve"> </w:t>
      </w:r>
    </w:p>
    <w:p w:rsidR="00584697" w:rsidRPr="000F1D8F" w:rsidRDefault="00005784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0F1D8F">
        <w:rPr>
          <w:rFonts w:ascii="Verdana" w:hAnsi="Verdana"/>
          <w:color w:val="auto"/>
          <w:sz w:val="22"/>
          <w:szCs w:val="22"/>
        </w:rPr>
        <w:t xml:space="preserve">The MOUs </w:t>
      </w:r>
      <w:r w:rsidR="006578A6" w:rsidRPr="000F1D8F">
        <w:rPr>
          <w:rFonts w:ascii="Verdana" w:hAnsi="Verdana"/>
          <w:color w:val="auto"/>
          <w:sz w:val="22"/>
          <w:szCs w:val="22"/>
        </w:rPr>
        <w:t xml:space="preserve">will </w:t>
      </w:r>
      <w:r w:rsidRPr="000F1D8F">
        <w:rPr>
          <w:rFonts w:ascii="Verdana" w:hAnsi="Verdana"/>
          <w:color w:val="auto"/>
          <w:sz w:val="22"/>
          <w:szCs w:val="22"/>
        </w:rPr>
        <w:t xml:space="preserve">contain </w:t>
      </w:r>
      <w:r w:rsidR="00334EE6" w:rsidRPr="000F1D8F">
        <w:rPr>
          <w:rFonts w:ascii="Verdana" w:hAnsi="Verdana"/>
          <w:color w:val="auto"/>
          <w:sz w:val="22"/>
          <w:szCs w:val="22"/>
        </w:rPr>
        <w:t>operational detail</w:t>
      </w:r>
      <w:r w:rsidR="00584697" w:rsidRPr="000F1D8F">
        <w:rPr>
          <w:rFonts w:ascii="Verdana" w:hAnsi="Verdana"/>
          <w:color w:val="auto"/>
          <w:sz w:val="22"/>
          <w:szCs w:val="22"/>
        </w:rPr>
        <w:t>s</w:t>
      </w:r>
      <w:r w:rsidR="00334EE6" w:rsidRPr="000F1D8F">
        <w:rPr>
          <w:rFonts w:ascii="Verdana" w:hAnsi="Verdana"/>
          <w:color w:val="auto"/>
          <w:sz w:val="22"/>
          <w:szCs w:val="22"/>
        </w:rPr>
        <w:t xml:space="preserve"> about how </w:t>
      </w:r>
      <w:r w:rsidR="005F6A8D" w:rsidRPr="000F1D8F">
        <w:rPr>
          <w:rFonts w:ascii="Verdana" w:hAnsi="Verdana"/>
          <w:color w:val="auto"/>
          <w:sz w:val="22"/>
          <w:szCs w:val="22"/>
        </w:rPr>
        <w:t xml:space="preserve">the Parties may share </w:t>
      </w:r>
      <w:r w:rsidR="00334EE6" w:rsidRPr="000F1D8F">
        <w:rPr>
          <w:rFonts w:ascii="Verdana" w:hAnsi="Verdana"/>
          <w:color w:val="auto"/>
          <w:sz w:val="22"/>
          <w:szCs w:val="22"/>
        </w:rPr>
        <w:t xml:space="preserve">Information </w:t>
      </w:r>
      <w:r w:rsidR="005F6A8D" w:rsidRPr="000F1D8F">
        <w:rPr>
          <w:rFonts w:ascii="Verdana" w:hAnsi="Verdana"/>
          <w:color w:val="auto"/>
          <w:sz w:val="22"/>
          <w:szCs w:val="22"/>
        </w:rPr>
        <w:t>under this Agreement</w:t>
      </w:r>
      <w:r w:rsidR="006578A6" w:rsidRPr="000F1D8F">
        <w:rPr>
          <w:rFonts w:ascii="Verdana" w:hAnsi="Verdana"/>
          <w:color w:val="auto"/>
          <w:sz w:val="22"/>
          <w:szCs w:val="22"/>
        </w:rPr>
        <w:t xml:space="preserve">, </w:t>
      </w:r>
      <w:r w:rsidR="00584697" w:rsidRPr="000F1D8F">
        <w:rPr>
          <w:rFonts w:ascii="Verdana" w:hAnsi="Verdana"/>
          <w:color w:val="auto"/>
          <w:sz w:val="22"/>
          <w:szCs w:val="22"/>
        </w:rPr>
        <w:t>including:</w:t>
      </w:r>
    </w:p>
    <w:p w:rsidR="00584697" w:rsidRPr="000F1D8F" w:rsidRDefault="00584697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0F1D8F">
        <w:rPr>
          <w:rFonts w:ascii="Verdana" w:hAnsi="Verdana"/>
          <w:color w:val="auto"/>
          <w:sz w:val="22"/>
          <w:szCs w:val="22"/>
        </w:rPr>
        <w:t>(i)</w:t>
      </w:r>
      <w:r w:rsidRPr="000F1D8F">
        <w:rPr>
          <w:rFonts w:ascii="Verdana" w:hAnsi="Verdana"/>
          <w:color w:val="auto"/>
          <w:sz w:val="22"/>
          <w:szCs w:val="22"/>
        </w:rPr>
        <w:tab/>
      </w:r>
      <w:r w:rsidR="00E621E5" w:rsidRPr="000F1D8F">
        <w:rPr>
          <w:rFonts w:ascii="Verdana" w:hAnsi="Verdana"/>
          <w:color w:val="auto"/>
          <w:sz w:val="22"/>
          <w:szCs w:val="22"/>
        </w:rPr>
        <w:t>security</w:t>
      </w:r>
      <w:r w:rsidR="0018076A" w:rsidRPr="000F1D8F">
        <w:rPr>
          <w:rFonts w:ascii="Verdana" w:hAnsi="Verdana"/>
          <w:color w:val="auto"/>
          <w:sz w:val="22"/>
          <w:szCs w:val="22"/>
        </w:rPr>
        <w:t xml:space="preserve"> arrangements</w:t>
      </w:r>
      <w:r w:rsidR="003814D3">
        <w:rPr>
          <w:rFonts w:ascii="Verdana" w:hAnsi="Verdana"/>
          <w:color w:val="auto"/>
          <w:sz w:val="22"/>
          <w:szCs w:val="22"/>
        </w:rPr>
        <w:t xml:space="preserve"> </w:t>
      </w:r>
      <w:r w:rsidR="007E65A9">
        <w:rPr>
          <w:rFonts w:ascii="Verdana" w:hAnsi="Verdana"/>
          <w:color w:val="auto"/>
          <w:sz w:val="22"/>
          <w:szCs w:val="22"/>
        </w:rPr>
        <w:t xml:space="preserve">and technical standards </w:t>
      </w:r>
      <w:r w:rsidR="003814D3">
        <w:rPr>
          <w:rFonts w:ascii="Verdana" w:hAnsi="Verdana"/>
          <w:color w:val="auto"/>
          <w:sz w:val="22"/>
          <w:szCs w:val="22"/>
        </w:rPr>
        <w:t>in relation to the transfer and use of Information</w:t>
      </w:r>
      <w:r w:rsidR="00E621E5" w:rsidRPr="000F1D8F">
        <w:rPr>
          <w:rFonts w:ascii="Verdana" w:hAnsi="Verdana"/>
          <w:color w:val="auto"/>
          <w:sz w:val="22"/>
          <w:szCs w:val="22"/>
        </w:rPr>
        <w:t>,</w:t>
      </w:r>
      <w:r w:rsidRPr="000F1D8F">
        <w:rPr>
          <w:rFonts w:ascii="Verdana" w:hAnsi="Verdana"/>
          <w:color w:val="auto"/>
          <w:sz w:val="22"/>
          <w:szCs w:val="22"/>
        </w:rPr>
        <w:t xml:space="preserve"> as described at</w:t>
      </w:r>
      <w:r w:rsidR="005F6A8D" w:rsidRPr="000F1D8F">
        <w:rPr>
          <w:rFonts w:ascii="Verdana" w:hAnsi="Verdana"/>
          <w:color w:val="auto"/>
          <w:sz w:val="22"/>
          <w:szCs w:val="22"/>
        </w:rPr>
        <w:t xml:space="preserve"> </w:t>
      </w:r>
      <w:r w:rsidRPr="000F1D8F">
        <w:rPr>
          <w:rFonts w:ascii="Verdana" w:hAnsi="Verdana"/>
          <w:color w:val="auto"/>
          <w:sz w:val="22"/>
          <w:szCs w:val="22"/>
        </w:rPr>
        <w:t>clause 9</w:t>
      </w:r>
      <w:r w:rsidR="005F6A8D" w:rsidRPr="000F1D8F">
        <w:rPr>
          <w:rFonts w:ascii="Verdana" w:hAnsi="Verdana"/>
          <w:color w:val="auto"/>
          <w:sz w:val="22"/>
          <w:szCs w:val="22"/>
        </w:rPr>
        <w:t xml:space="preserve"> below</w:t>
      </w:r>
      <w:r w:rsidRPr="000F1D8F">
        <w:rPr>
          <w:rFonts w:ascii="Verdana" w:hAnsi="Verdana"/>
          <w:color w:val="auto"/>
          <w:sz w:val="22"/>
          <w:szCs w:val="22"/>
        </w:rPr>
        <w:t>;</w:t>
      </w:r>
    </w:p>
    <w:p w:rsidR="00E621E5" w:rsidRPr="000F1D8F" w:rsidRDefault="00584697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0F1D8F">
        <w:rPr>
          <w:rFonts w:ascii="Verdana" w:hAnsi="Verdana"/>
          <w:color w:val="auto"/>
          <w:sz w:val="22"/>
          <w:szCs w:val="22"/>
        </w:rPr>
        <w:t>(ii)</w:t>
      </w:r>
      <w:r w:rsidRPr="000F1D8F">
        <w:rPr>
          <w:rFonts w:ascii="Verdana" w:hAnsi="Verdana"/>
          <w:color w:val="auto"/>
          <w:sz w:val="22"/>
          <w:szCs w:val="22"/>
        </w:rPr>
        <w:tab/>
      </w:r>
      <w:r w:rsidR="0018076A" w:rsidRPr="000F1D8F">
        <w:rPr>
          <w:rFonts w:ascii="Verdana" w:hAnsi="Verdana"/>
          <w:color w:val="auto"/>
          <w:sz w:val="22"/>
          <w:szCs w:val="22"/>
        </w:rPr>
        <w:t xml:space="preserve">procedures to </w:t>
      </w:r>
      <w:r w:rsidRPr="000F1D8F">
        <w:rPr>
          <w:rFonts w:ascii="Verdana" w:hAnsi="Verdana"/>
          <w:color w:val="auto"/>
          <w:sz w:val="22"/>
          <w:szCs w:val="22"/>
        </w:rPr>
        <w:t>verify an individual’s identity</w:t>
      </w:r>
      <w:r w:rsidR="007E65A9">
        <w:rPr>
          <w:rFonts w:ascii="Verdana" w:hAnsi="Verdana"/>
          <w:color w:val="auto"/>
          <w:sz w:val="22"/>
          <w:szCs w:val="22"/>
        </w:rPr>
        <w:t>,</w:t>
      </w:r>
      <w:r w:rsidR="003814D3">
        <w:rPr>
          <w:rFonts w:ascii="Verdana" w:hAnsi="Verdana"/>
          <w:color w:val="auto"/>
          <w:sz w:val="22"/>
          <w:szCs w:val="22"/>
        </w:rPr>
        <w:t xml:space="preserve"> to identify any discrepancies in the Information about that individual that is held by each Party</w:t>
      </w:r>
      <w:r w:rsidR="007E65A9">
        <w:rPr>
          <w:rFonts w:ascii="Verdana" w:hAnsi="Verdana"/>
          <w:color w:val="auto"/>
          <w:sz w:val="22"/>
          <w:szCs w:val="22"/>
        </w:rPr>
        <w:t>, and to update that individual’s records</w:t>
      </w:r>
      <w:r w:rsidR="00E621E5" w:rsidRPr="000F1D8F">
        <w:rPr>
          <w:rFonts w:ascii="Verdana" w:hAnsi="Verdana"/>
          <w:color w:val="auto"/>
          <w:sz w:val="22"/>
          <w:szCs w:val="22"/>
        </w:rPr>
        <w:t>;</w:t>
      </w:r>
      <w:r w:rsidR="0018076A" w:rsidRPr="000F1D8F">
        <w:rPr>
          <w:rFonts w:ascii="Verdana" w:hAnsi="Verdana"/>
          <w:color w:val="auto"/>
          <w:sz w:val="22"/>
          <w:szCs w:val="22"/>
        </w:rPr>
        <w:t xml:space="preserve"> </w:t>
      </w:r>
    </w:p>
    <w:p w:rsidR="00485582" w:rsidRDefault="00E621E5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0F1D8F">
        <w:rPr>
          <w:rFonts w:ascii="Verdana" w:hAnsi="Verdana"/>
          <w:color w:val="auto"/>
          <w:sz w:val="22"/>
          <w:szCs w:val="22"/>
        </w:rPr>
        <w:lastRenderedPageBreak/>
        <w:t>(iii)</w:t>
      </w:r>
      <w:r w:rsidRPr="000F1D8F">
        <w:rPr>
          <w:rFonts w:ascii="Verdana" w:hAnsi="Verdana"/>
          <w:color w:val="auto"/>
          <w:sz w:val="22"/>
          <w:szCs w:val="22"/>
        </w:rPr>
        <w:tab/>
      </w:r>
      <w:r w:rsidR="0018076A" w:rsidRPr="000F1D8F">
        <w:rPr>
          <w:rFonts w:ascii="Verdana" w:hAnsi="Verdana"/>
          <w:color w:val="auto"/>
          <w:sz w:val="22"/>
          <w:szCs w:val="22"/>
        </w:rPr>
        <w:t xml:space="preserve">provisions that specify how frequently Information is to be </w:t>
      </w:r>
      <w:r w:rsidR="005A2C90">
        <w:rPr>
          <w:rFonts w:ascii="Verdana" w:hAnsi="Verdana"/>
          <w:color w:val="auto"/>
          <w:sz w:val="22"/>
          <w:szCs w:val="22"/>
        </w:rPr>
        <w:t>shared</w:t>
      </w:r>
      <w:r w:rsidR="005A2C90" w:rsidRPr="000F1D8F">
        <w:rPr>
          <w:rFonts w:ascii="Verdana" w:hAnsi="Verdana"/>
          <w:color w:val="auto"/>
          <w:sz w:val="22"/>
          <w:szCs w:val="22"/>
        </w:rPr>
        <w:t xml:space="preserve"> </w:t>
      </w:r>
      <w:r w:rsidR="0018076A" w:rsidRPr="000F1D8F">
        <w:rPr>
          <w:rFonts w:ascii="Verdana" w:hAnsi="Verdana"/>
          <w:color w:val="auto"/>
          <w:sz w:val="22"/>
          <w:szCs w:val="22"/>
        </w:rPr>
        <w:t>and in what format</w:t>
      </w:r>
      <w:r w:rsidR="00485582">
        <w:rPr>
          <w:rFonts w:ascii="Verdana" w:hAnsi="Verdana"/>
          <w:color w:val="auto"/>
          <w:sz w:val="22"/>
          <w:szCs w:val="22"/>
        </w:rPr>
        <w:t>;</w:t>
      </w:r>
    </w:p>
    <w:p w:rsidR="005A2C90" w:rsidRDefault="005A2C90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(iv)</w:t>
      </w:r>
      <w:r>
        <w:rPr>
          <w:rFonts w:ascii="Verdana" w:hAnsi="Verdana"/>
          <w:color w:val="auto"/>
          <w:sz w:val="22"/>
          <w:szCs w:val="22"/>
        </w:rPr>
        <w:tab/>
        <w:t>requirements in relation to the retention and disposal of Information;</w:t>
      </w:r>
    </w:p>
    <w:p w:rsidR="003141B4" w:rsidRDefault="005A2C90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</w:t>
      </w:r>
      <w:r w:rsidR="00485582">
        <w:rPr>
          <w:rFonts w:ascii="Verdana" w:hAnsi="Verdana"/>
          <w:color w:val="auto"/>
          <w:sz w:val="22"/>
          <w:szCs w:val="22"/>
        </w:rPr>
        <w:t>v)</w:t>
      </w:r>
      <w:r w:rsidR="00485582">
        <w:rPr>
          <w:rFonts w:ascii="Verdana" w:hAnsi="Verdana"/>
          <w:color w:val="auto"/>
          <w:sz w:val="22"/>
          <w:szCs w:val="22"/>
        </w:rPr>
        <w:tab/>
        <w:t xml:space="preserve">relationship principles and </w:t>
      </w:r>
      <w:r w:rsidR="003141B4">
        <w:rPr>
          <w:rFonts w:ascii="Verdana" w:hAnsi="Verdana"/>
          <w:color w:val="auto"/>
          <w:sz w:val="22"/>
          <w:szCs w:val="22"/>
        </w:rPr>
        <w:t>provisions that clarify the role of each Party under the MOU;</w:t>
      </w:r>
    </w:p>
    <w:p w:rsidR="00EC75E2" w:rsidRDefault="003141B4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(vi) </w:t>
      </w:r>
      <w:r w:rsidR="00485582">
        <w:rPr>
          <w:rFonts w:ascii="Verdana" w:hAnsi="Verdana"/>
          <w:color w:val="auto"/>
          <w:sz w:val="22"/>
          <w:szCs w:val="22"/>
        </w:rPr>
        <w:t>governance processes</w:t>
      </w:r>
      <w:r>
        <w:rPr>
          <w:rFonts w:ascii="Verdana" w:hAnsi="Verdana"/>
          <w:color w:val="auto"/>
          <w:sz w:val="22"/>
          <w:szCs w:val="22"/>
        </w:rPr>
        <w:t>,</w:t>
      </w:r>
      <w:r w:rsidR="00485582">
        <w:rPr>
          <w:rFonts w:ascii="Verdana" w:hAnsi="Verdana"/>
          <w:color w:val="auto"/>
          <w:sz w:val="22"/>
          <w:szCs w:val="22"/>
        </w:rPr>
        <w:t xml:space="preserve"> including processes that enable regular review of the MOUs</w:t>
      </w:r>
      <w:r w:rsidR="005A2C90">
        <w:rPr>
          <w:rFonts w:ascii="Verdana" w:hAnsi="Verdana"/>
          <w:color w:val="auto"/>
          <w:sz w:val="22"/>
          <w:szCs w:val="22"/>
        </w:rPr>
        <w:t xml:space="preserve"> and resolution of any disputes between the Parties; </w:t>
      </w:r>
    </w:p>
    <w:p w:rsidR="005A2C90" w:rsidRDefault="00EC75E2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(vii)</w:t>
      </w:r>
      <w:r>
        <w:rPr>
          <w:rFonts w:ascii="Verdana" w:hAnsi="Verdana"/>
          <w:color w:val="auto"/>
          <w:sz w:val="22"/>
          <w:szCs w:val="22"/>
        </w:rPr>
        <w:tab/>
        <w:t xml:space="preserve">provisions that specify how the MOU may be </w:t>
      </w:r>
      <w:r w:rsidR="00D91849">
        <w:rPr>
          <w:rFonts w:ascii="Verdana" w:hAnsi="Verdana"/>
          <w:color w:val="auto"/>
          <w:sz w:val="22"/>
          <w:szCs w:val="22"/>
        </w:rPr>
        <w:t xml:space="preserve">amended or </w:t>
      </w:r>
      <w:r>
        <w:rPr>
          <w:rFonts w:ascii="Verdana" w:hAnsi="Verdana"/>
          <w:color w:val="auto"/>
          <w:sz w:val="22"/>
          <w:szCs w:val="22"/>
        </w:rPr>
        <w:t xml:space="preserve">terminated and any requirements (such as confidentiality provisions) that continue to apply after termination; </w:t>
      </w:r>
      <w:r w:rsidR="005A2C90">
        <w:rPr>
          <w:rFonts w:ascii="Verdana" w:hAnsi="Verdana"/>
          <w:color w:val="auto"/>
          <w:sz w:val="22"/>
          <w:szCs w:val="22"/>
        </w:rPr>
        <w:t>and</w:t>
      </w:r>
    </w:p>
    <w:p w:rsidR="00584697" w:rsidRDefault="005A2C90" w:rsidP="00584697">
      <w:pPr>
        <w:pStyle w:val="Default"/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(vi</w:t>
      </w:r>
      <w:r w:rsidR="003141B4">
        <w:rPr>
          <w:rFonts w:ascii="Verdana" w:hAnsi="Verdana"/>
          <w:color w:val="auto"/>
          <w:sz w:val="22"/>
          <w:szCs w:val="22"/>
        </w:rPr>
        <w:t>i</w:t>
      </w:r>
      <w:r w:rsidR="00EC75E2">
        <w:rPr>
          <w:rFonts w:ascii="Verdana" w:hAnsi="Verdana"/>
          <w:color w:val="auto"/>
          <w:sz w:val="22"/>
          <w:szCs w:val="22"/>
        </w:rPr>
        <w:t>i</w:t>
      </w:r>
      <w:r>
        <w:rPr>
          <w:rFonts w:ascii="Verdana" w:hAnsi="Verdana"/>
          <w:color w:val="auto"/>
          <w:sz w:val="22"/>
          <w:szCs w:val="22"/>
        </w:rPr>
        <w:t>)</w:t>
      </w:r>
      <w:r>
        <w:rPr>
          <w:rFonts w:ascii="Verdana" w:hAnsi="Verdana"/>
          <w:color w:val="auto"/>
          <w:sz w:val="22"/>
          <w:szCs w:val="22"/>
        </w:rPr>
        <w:tab/>
        <w:t>contact details for Authorised Staff</w:t>
      </w:r>
      <w:r w:rsidR="005F6A8D" w:rsidRPr="000F1D8F">
        <w:rPr>
          <w:rFonts w:ascii="Verdana" w:hAnsi="Verdana"/>
          <w:color w:val="auto"/>
          <w:sz w:val="22"/>
          <w:szCs w:val="22"/>
        </w:rPr>
        <w:t>.</w:t>
      </w:r>
      <w:r w:rsidR="005F6A8D">
        <w:rPr>
          <w:rFonts w:ascii="Verdana" w:hAnsi="Verdana"/>
          <w:color w:val="auto"/>
          <w:sz w:val="22"/>
          <w:szCs w:val="22"/>
        </w:rPr>
        <w:t xml:space="preserve">  </w:t>
      </w:r>
    </w:p>
    <w:p w:rsidR="00005784" w:rsidRPr="005F6A8D" w:rsidRDefault="00584697" w:rsidP="00E80910">
      <w:pPr>
        <w:pStyle w:val="Default"/>
        <w:numPr>
          <w:ilvl w:val="0"/>
          <w:numId w:val="27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Operational </w:t>
      </w:r>
      <w:r w:rsidR="005F6A8D">
        <w:rPr>
          <w:rFonts w:ascii="Verdana" w:hAnsi="Verdana"/>
          <w:color w:val="auto"/>
          <w:sz w:val="22"/>
          <w:szCs w:val="22"/>
        </w:rPr>
        <w:t xml:space="preserve">details </w:t>
      </w:r>
      <w:r w:rsidR="006578A6">
        <w:rPr>
          <w:rFonts w:ascii="Verdana" w:hAnsi="Verdana"/>
          <w:color w:val="auto"/>
          <w:sz w:val="22"/>
          <w:szCs w:val="22"/>
        </w:rPr>
        <w:t>will be</w:t>
      </w:r>
      <w:r w:rsidR="005F6A8D">
        <w:rPr>
          <w:rFonts w:ascii="Verdana" w:hAnsi="Verdana"/>
          <w:color w:val="auto"/>
          <w:sz w:val="22"/>
          <w:szCs w:val="22"/>
        </w:rPr>
        <w:t xml:space="preserve"> included in the MOUs</w:t>
      </w:r>
      <w:r>
        <w:rPr>
          <w:rFonts w:ascii="Verdana" w:hAnsi="Verdana"/>
          <w:color w:val="auto"/>
          <w:sz w:val="22"/>
          <w:szCs w:val="22"/>
        </w:rPr>
        <w:t>,</w:t>
      </w:r>
      <w:r w:rsidR="005F6A8D">
        <w:rPr>
          <w:rFonts w:ascii="Verdana" w:hAnsi="Verdana"/>
          <w:color w:val="auto"/>
          <w:sz w:val="22"/>
          <w:szCs w:val="22"/>
        </w:rPr>
        <w:t xml:space="preserve"> rather than in this Agreement, as they may need to be </w:t>
      </w:r>
      <w:r w:rsidR="006578A6">
        <w:rPr>
          <w:rFonts w:ascii="Verdana" w:hAnsi="Verdana"/>
          <w:color w:val="auto"/>
          <w:sz w:val="22"/>
          <w:szCs w:val="22"/>
        </w:rPr>
        <w:t xml:space="preserve">regularly </w:t>
      </w:r>
      <w:r w:rsidR="005F6A8D">
        <w:rPr>
          <w:rFonts w:ascii="Verdana" w:hAnsi="Verdana"/>
          <w:color w:val="auto"/>
          <w:sz w:val="22"/>
          <w:szCs w:val="22"/>
        </w:rPr>
        <w:t>updated over time</w:t>
      </w:r>
      <w:r w:rsidR="006578A6">
        <w:rPr>
          <w:rFonts w:ascii="Verdana" w:hAnsi="Verdana"/>
          <w:color w:val="auto"/>
          <w:sz w:val="22"/>
          <w:szCs w:val="22"/>
        </w:rPr>
        <w:t>,</w:t>
      </w:r>
      <w:r w:rsidR="005F6A8D">
        <w:rPr>
          <w:rFonts w:ascii="Verdana" w:hAnsi="Verdana"/>
          <w:color w:val="auto"/>
          <w:sz w:val="22"/>
          <w:szCs w:val="22"/>
        </w:rPr>
        <w:t xml:space="preserve"> and </w:t>
      </w:r>
      <w:r w:rsidR="006578A6">
        <w:rPr>
          <w:rFonts w:ascii="Verdana" w:hAnsi="Verdana"/>
          <w:color w:val="auto"/>
          <w:sz w:val="22"/>
          <w:szCs w:val="22"/>
        </w:rPr>
        <w:t xml:space="preserve">they relate to matters that it is appropriate for the Parties to manage internally within their respective organisations.  </w:t>
      </w:r>
    </w:p>
    <w:p w:rsidR="001564A6" w:rsidRPr="00B6278A" w:rsidRDefault="00283FE5" w:rsidP="00E80910">
      <w:pPr>
        <w:pStyle w:val="Default"/>
        <w:numPr>
          <w:ilvl w:val="0"/>
          <w:numId w:val="27"/>
        </w:numPr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Information will only be </w:t>
      </w:r>
      <w:r w:rsidR="003D5E7B" w:rsidRPr="00B6278A">
        <w:rPr>
          <w:rFonts w:ascii="Verdana" w:hAnsi="Verdana"/>
          <w:color w:val="auto"/>
          <w:sz w:val="22"/>
          <w:szCs w:val="22"/>
        </w:rPr>
        <w:t xml:space="preserve">accessible </w:t>
      </w:r>
      <w:r w:rsidR="00C81B52" w:rsidRPr="00B6278A">
        <w:rPr>
          <w:rFonts w:ascii="Verdana" w:hAnsi="Verdana"/>
          <w:color w:val="auto"/>
          <w:sz w:val="22"/>
          <w:szCs w:val="22"/>
        </w:rPr>
        <w:t>by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C81B52" w:rsidRPr="00B6278A">
        <w:rPr>
          <w:rFonts w:ascii="Verdana" w:hAnsi="Verdana"/>
          <w:color w:val="auto"/>
          <w:sz w:val="22"/>
          <w:szCs w:val="22"/>
        </w:rPr>
        <w:t>A</w:t>
      </w:r>
      <w:r w:rsidRPr="00B6278A">
        <w:rPr>
          <w:rFonts w:ascii="Verdana" w:hAnsi="Verdana"/>
          <w:color w:val="auto"/>
          <w:sz w:val="22"/>
          <w:szCs w:val="22"/>
        </w:rPr>
        <w:t xml:space="preserve">uthorised </w:t>
      </w:r>
      <w:r w:rsidR="00C81B52" w:rsidRPr="00B6278A">
        <w:rPr>
          <w:rFonts w:ascii="Verdana" w:hAnsi="Verdana"/>
          <w:color w:val="auto"/>
          <w:sz w:val="22"/>
          <w:szCs w:val="22"/>
        </w:rPr>
        <w:t>S</w:t>
      </w:r>
      <w:r w:rsidRPr="00B6278A">
        <w:rPr>
          <w:rFonts w:ascii="Verdana" w:hAnsi="Verdana"/>
          <w:color w:val="auto"/>
          <w:sz w:val="22"/>
          <w:szCs w:val="22"/>
        </w:rPr>
        <w:t xml:space="preserve">taff, for the purposes set out in this Agreement. </w:t>
      </w:r>
      <w:r w:rsidR="001564A6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6E5797" w:rsidRDefault="006E5797" w:rsidP="008178E9">
      <w:pPr>
        <w:pStyle w:val="Default"/>
        <w:keepNext/>
        <w:spacing w:after="120"/>
        <w:ind w:left="567" w:hanging="567"/>
        <w:jc w:val="both"/>
        <w:rPr>
          <w:rFonts w:ascii="Verdana" w:hAnsi="Verdana"/>
          <w:bCs/>
          <w:color w:val="auto"/>
          <w:sz w:val="22"/>
          <w:szCs w:val="22"/>
        </w:rPr>
      </w:pPr>
    </w:p>
    <w:p w:rsidR="00283FE5" w:rsidRPr="00B6278A" w:rsidRDefault="00601495" w:rsidP="008178E9">
      <w:pPr>
        <w:pStyle w:val="Default"/>
        <w:keepNext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9</w:t>
      </w:r>
      <w:r w:rsidR="00283FE5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CF5B39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Safeguards that will be applied to protect the privacy of individuals and ensure that any interference with their privacy is minimised </w:t>
      </w:r>
    </w:p>
    <w:p w:rsidR="008428DE" w:rsidRPr="00B6278A" w:rsidRDefault="00D72937" w:rsidP="00E80910">
      <w:pPr>
        <w:pStyle w:val="Default"/>
        <w:numPr>
          <w:ilvl w:val="0"/>
          <w:numId w:val="23"/>
        </w:numPr>
        <w:spacing w:after="120"/>
        <w:ind w:left="1134" w:hanging="567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>Security Provisions</w:t>
      </w:r>
    </w:p>
    <w:p w:rsidR="006D3E0B" w:rsidRPr="00B6278A" w:rsidRDefault="006B04D1" w:rsidP="00B440D1">
      <w:pPr>
        <w:pStyle w:val="Default"/>
        <w:spacing w:after="120"/>
        <w:ind w:left="1134"/>
        <w:jc w:val="both"/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E</w:t>
      </w:r>
      <w:r w:rsidR="00D72937" w:rsidRPr="00B6278A">
        <w:rPr>
          <w:rFonts w:ascii="Verdana" w:hAnsi="Verdana"/>
          <w:bCs/>
          <w:color w:val="auto"/>
          <w:sz w:val="22"/>
          <w:szCs w:val="22"/>
        </w:rPr>
        <w:t xml:space="preserve">ach </w:t>
      </w:r>
      <w:r w:rsidR="00F20922" w:rsidRPr="00B6278A">
        <w:rPr>
          <w:rFonts w:ascii="Verdana" w:hAnsi="Verdana"/>
          <w:bCs/>
          <w:color w:val="auto"/>
          <w:sz w:val="22"/>
          <w:szCs w:val="22"/>
        </w:rPr>
        <w:t>Party</w:t>
      </w:r>
      <w:r w:rsidR="00D72937" w:rsidRPr="00B6278A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D72937" w:rsidRPr="000F1D8F">
        <w:rPr>
          <w:rFonts w:ascii="Verdana" w:hAnsi="Verdana"/>
          <w:bCs/>
          <w:color w:val="auto"/>
          <w:sz w:val="22"/>
          <w:szCs w:val="22"/>
        </w:rPr>
        <w:t xml:space="preserve">will </w:t>
      </w:r>
      <w:r w:rsidR="00C707E8" w:rsidRPr="000F1D8F">
        <w:rPr>
          <w:rFonts w:ascii="Verdana" w:hAnsi="Verdana"/>
          <w:bCs/>
          <w:color w:val="auto"/>
          <w:sz w:val="22"/>
          <w:szCs w:val="22"/>
        </w:rPr>
        <w:t>have</w:t>
      </w:r>
      <w:r w:rsidR="00D11487" w:rsidRPr="000F1D8F">
        <w:rPr>
          <w:rFonts w:ascii="Verdana" w:hAnsi="Verdana"/>
          <w:bCs/>
          <w:color w:val="auto"/>
          <w:sz w:val="22"/>
          <w:szCs w:val="22"/>
        </w:rPr>
        <w:t xml:space="preserve"> mechanisms and procedures</w:t>
      </w:r>
      <w:r w:rsidR="00D11487">
        <w:rPr>
          <w:rFonts w:ascii="Verdana" w:hAnsi="Verdana"/>
          <w:bCs/>
          <w:color w:val="auto"/>
          <w:sz w:val="22"/>
          <w:szCs w:val="22"/>
        </w:rPr>
        <w:t xml:space="preserve"> for</w:t>
      </w:r>
      <w:r w:rsidR="006D3E0B" w:rsidRPr="00B6278A">
        <w:rPr>
          <w:rFonts w:ascii="Verdana" w:hAnsi="Verdana"/>
          <w:bCs/>
          <w:color w:val="auto"/>
          <w:sz w:val="22"/>
          <w:szCs w:val="22"/>
        </w:rPr>
        <w:t>:</w:t>
      </w:r>
    </w:p>
    <w:p w:rsidR="006D3E0B" w:rsidRPr="00B6278A" w:rsidRDefault="006D3E0B" w:rsidP="00E80910">
      <w:pPr>
        <w:pStyle w:val="Default"/>
        <w:numPr>
          <w:ilvl w:val="0"/>
          <w:numId w:val="34"/>
        </w:numPr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secure </w:t>
      </w:r>
      <w:r w:rsidR="006E7B85">
        <w:rPr>
          <w:rFonts w:ascii="Verdana" w:hAnsi="Verdana"/>
          <w:color w:val="auto"/>
          <w:sz w:val="22"/>
          <w:szCs w:val="22"/>
        </w:rPr>
        <w:t xml:space="preserve">storage and </w:t>
      </w:r>
      <w:r w:rsidRPr="00B6278A">
        <w:rPr>
          <w:rFonts w:ascii="Verdana" w:hAnsi="Verdana"/>
          <w:color w:val="auto"/>
          <w:sz w:val="22"/>
          <w:szCs w:val="22"/>
        </w:rPr>
        <w:t>transfer of Information</w:t>
      </w:r>
      <w:r w:rsidR="00D9793A">
        <w:rPr>
          <w:rFonts w:ascii="Verdana" w:hAnsi="Verdana"/>
          <w:color w:val="auto"/>
          <w:sz w:val="22"/>
          <w:szCs w:val="22"/>
        </w:rPr>
        <w:t xml:space="preserve"> in accordance with government security standards (including by encrypted USB Iron Key, SEEMail, Secure File Transfer Protocol, </w:t>
      </w:r>
      <w:r w:rsidR="00405BA9">
        <w:rPr>
          <w:rFonts w:ascii="Verdana" w:hAnsi="Verdana"/>
          <w:color w:val="auto"/>
          <w:sz w:val="22"/>
          <w:szCs w:val="22"/>
        </w:rPr>
        <w:t xml:space="preserve">or </w:t>
      </w:r>
      <w:r w:rsidR="00D9793A">
        <w:rPr>
          <w:rFonts w:ascii="Verdana" w:hAnsi="Verdana"/>
          <w:color w:val="auto"/>
          <w:sz w:val="22"/>
          <w:szCs w:val="22"/>
        </w:rPr>
        <w:t>B2B framework, as applicable to the particular MOU)</w:t>
      </w:r>
      <w:r w:rsidR="00C81B52" w:rsidRPr="00B6278A">
        <w:rPr>
          <w:rFonts w:ascii="Verdana" w:hAnsi="Verdana"/>
          <w:color w:val="auto"/>
          <w:sz w:val="22"/>
          <w:szCs w:val="22"/>
        </w:rPr>
        <w:t>;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D847C4" w:rsidRDefault="00D847C4" w:rsidP="00E80910">
      <w:pPr>
        <w:pStyle w:val="Default"/>
        <w:numPr>
          <w:ilvl w:val="0"/>
          <w:numId w:val="34"/>
        </w:numPr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the appointment of Authorised Staff;</w:t>
      </w:r>
    </w:p>
    <w:p w:rsidR="000F78F7" w:rsidRPr="00B6278A" w:rsidRDefault="00D11487" w:rsidP="00E80910">
      <w:pPr>
        <w:pStyle w:val="Default"/>
        <w:numPr>
          <w:ilvl w:val="0"/>
          <w:numId w:val="34"/>
        </w:numPr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the</w:t>
      </w:r>
      <w:r w:rsidR="000F78F7" w:rsidRPr="00B6278A">
        <w:rPr>
          <w:rFonts w:ascii="Verdana" w:hAnsi="Verdana"/>
          <w:color w:val="auto"/>
          <w:sz w:val="22"/>
          <w:szCs w:val="22"/>
        </w:rPr>
        <w:t xml:space="preserve"> training </w:t>
      </w:r>
      <w:r>
        <w:rPr>
          <w:rFonts w:ascii="Verdana" w:hAnsi="Verdana"/>
          <w:color w:val="auto"/>
          <w:sz w:val="22"/>
          <w:szCs w:val="22"/>
        </w:rPr>
        <w:t>of</w:t>
      </w:r>
      <w:r w:rsidR="000F78F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E63ADD" w:rsidRPr="00B6278A">
        <w:rPr>
          <w:rFonts w:ascii="Verdana" w:hAnsi="Verdana"/>
          <w:color w:val="auto"/>
          <w:sz w:val="22"/>
          <w:szCs w:val="22"/>
        </w:rPr>
        <w:t>Authorised Staff</w:t>
      </w:r>
      <w:r>
        <w:rPr>
          <w:rFonts w:ascii="Verdana" w:hAnsi="Verdana"/>
          <w:color w:val="auto"/>
          <w:sz w:val="22"/>
          <w:szCs w:val="22"/>
        </w:rPr>
        <w:t>, so that they</w:t>
      </w:r>
      <w:r w:rsidR="00714948" w:rsidRPr="00B6278A">
        <w:rPr>
          <w:rFonts w:ascii="Verdana" w:hAnsi="Verdana"/>
          <w:color w:val="auto"/>
          <w:sz w:val="22"/>
          <w:szCs w:val="22"/>
        </w:rPr>
        <w:t xml:space="preserve"> share</w:t>
      </w:r>
      <w:r w:rsidR="000F78F7" w:rsidRPr="00B6278A">
        <w:rPr>
          <w:rFonts w:ascii="Verdana" w:hAnsi="Verdana"/>
          <w:color w:val="auto"/>
          <w:sz w:val="22"/>
          <w:szCs w:val="22"/>
        </w:rPr>
        <w:t xml:space="preserve"> Information </w:t>
      </w:r>
      <w:r w:rsidR="00714948" w:rsidRPr="00B6278A">
        <w:rPr>
          <w:rFonts w:ascii="Verdana" w:hAnsi="Verdana"/>
          <w:color w:val="auto"/>
          <w:sz w:val="22"/>
          <w:szCs w:val="22"/>
        </w:rPr>
        <w:t xml:space="preserve">appropriately and in accordance with </w:t>
      </w:r>
      <w:r w:rsidR="000F78F7" w:rsidRPr="00B6278A">
        <w:rPr>
          <w:rFonts w:ascii="Verdana" w:hAnsi="Verdana"/>
          <w:color w:val="auto"/>
          <w:sz w:val="22"/>
          <w:szCs w:val="22"/>
        </w:rPr>
        <w:t>this Agreement</w:t>
      </w:r>
      <w:r w:rsidR="00C81B52" w:rsidRPr="00B6278A">
        <w:rPr>
          <w:rFonts w:ascii="Verdana" w:hAnsi="Verdana"/>
          <w:color w:val="auto"/>
          <w:sz w:val="22"/>
          <w:szCs w:val="22"/>
        </w:rPr>
        <w:t>;</w:t>
      </w:r>
    </w:p>
    <w:p w:rsidR="006D3E0B" w:rsidRPr="00B6278A" w:rsidRDefault="00D11487" w:rsidP="00E80910">
      <w:pPr>
        <w:pStyle w:val="Default"/>
        <w:numPr>
          <w:ilvl w:val="0"/>
          <w:numId w:val="34"/>
        </w:numPr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ensuring that</w:t>
      </w:r>
      <w:r w:rsidR="006D3E0B" w:rsidRPr="00B6278A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the </w:t>
      </w:r>
      <w:r w:rsidR="006D3E0B" w:rsidRPr="00B6278A">
        <w:rPr>
          <w:rFonts w:ascii="Verdana" w:hAnsi="Verdana"/>
          <w:color w:val="auto"/>
          <w:sz w:val="22"/>
          <w:szCs w:val="22"/>
        </w:rPr>
        <w:t xml:space="preserve">Information </w:t>
      </w:r>
      <w:r w:rsidR="00782ED9" w:rsidRPr="00B6278A">
        <w:rPr>
          <w:rFonts w:ascii="Verdana" w:hAnsi="Verdana"/>
          <w:color w:val="auto"/>
          <w:sz w:val="22"/>
          <w:szCs w:val="22"/>
        </w:rPr>
        <w:t xml:space="preserve">is of </w:t>
      </w:r>
      <w:r w:rsidR="00D847C4">
        <w:rPr>
          <w:rFonts w:ascii="Verdana" w:hAnsi="Verdana"/>
          <w:color w:val="auto"/>
          <w:sz w:val="22"/>
          <w:szCs w:val="22"/>
        </w:rPr>
        <w:t>a</w:t>
      </w:r>
      <w:r w:rsidR="00782ED9" w:rsidRPr="00B6278A">
        <w:rPr>
          <w:rFonts w:ascii="Verdana" w:hAnsi="Verdana"/>
          <w:color w:val="auto"/>
          <w:sz w:val="22"/>
          <w:szCs w:val="22"/>
        </w:rPr>
        <w:t>dequate quality</w:t>
      </w:r>
      <w:r w:rsidR="00C81B52" w:rsidRPr="00B6278A">
        <w:rPr>
          <w:rFonts w:ascii="Verdana" w:hAnsi="Verdana"/>
          <w:color w:val="auto"/>
          <w:sz w:val="22"/>
          <w:szCs w:val="22"/>
        </w:rPr>
        <w:t>;</w:t>
      </w:r>
    </w:p>
    <w:p w:rsidR="00A728AB" w:rsidRPr="00D847C4" w:rsidRDefault="00D847C4" w:rsidP="00E80910">
      <w:pPr>
        <w:pStyle w:val="Default"/>
        <w:numPr>
          <w:ilvl w:val="0"/>
          <w:numId w:val="34"/>
        </w:numPr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ensuring that the Information is only used for the purposes specified in this Agreement</w:t>
      </w:r>
      <w:r w:rsidR="00A728AB" w:rsidRPr="00D847C4">
        <w:rPr>
          <w:rFonts w:ascii="Verdana" w:hAnsi="Verdana"/>
          <w:color w:val="auto"/>
          <w:sz w:val="22"/>
          <w:szCs w:val="22"/>
        </w:rPr>
        <w:t xml:space="preserve">. </w:t>
      </w:r>
    </w:p>
    <w:p w:rsidR="00283FE5" w:rsidRPr="00B6278A" w:rsidRDefault="00283FE5" w:rsidP="00E80910">
      <w:pPr>
        <w:pStyle w:val="Default"/>
        <w:keepNext/>
        <w:numPr>
          <w:ilvl w:val="0"/>
          <w:numId w:val="23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Disclosure </w:t>
      </w:r>
    </w:p>
    <w:p w:rsidR="00283FE5" w:rsidRPr="00B6278A" w:rsidRDefault="00151F62" w:rsidP="00B6278A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Neither Party</w:t>
      </w:r>
      <w:r w:rsidR="00A728AB" w:rsidRPr="00B6278A">
        <w:rPr>
          <w:rFonts w:ascii="Verdana" w:hAnsi="Verdana"/>
          <w:color w:val="auto"/>
          <w:sz w:val="22"/>
          <w:szCs w:val="22"/>
        </w:rPr>
        <w:t xml:space="preserve"> will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6A09BD" w:rsidRPr="00B6278A">
        <w:rPr>
          <w:rFonts w:ascii="Verdana" w:hAnsi="Verdana"/>
          <w:color w:val="auto"/>
          <w:sz w:val="22"/>
          <w:szCs w:val="22"/>
        </w:rPr>
        <w:t>disclose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4A0571">
        <w:rPr>
          <w:rFonts w:ascii="Verdana" w:hAnsi="Verdana"/>
          <w:color w:val="auto"/>
          <w:sz w:val="22"/>
          <w:szCs w:val="22"/>
        </w:rPr>
        <w:t xml:space="preserve">the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Information to </w:t>
      </w:r>
      <w:r w:rsidRPr="00B6278A">
        <w:rPr>
          <w:rFonts w:ascii="Verdana" w:hAnsi="Verdana"/>
          <w:color w:val="auto"/>
          <w:sz w:val="22"/>
          <w:szCs w:val="22"/>
        </w:rPr>
        <w:t xml:space="preserve">any </w:t>
      </w:r>
      <w:r w:rsidR="00283FE5" w:rsidRPr="00B6278A">
        <w:rPr>
          <w:rFonts w:ascii="Verdana" w:hAnsi="Verdana"/>
          <w:color w:val="auto"/>
          <w:sz w:val="22"/>
          <w:szCs w:val="22"/>
        </w:rPr>
        <w:t>other agenc</w:t>
      </w:r>
      <w:r w:rsidRPr="00B6278A">
        <w:rPr>
          <w:rFonts w:ascii="Verdana" w:hAnsi="Verdana"/>
          <w:color w:val="auto"/>
          <w:sz w:val="22"/>
          <w:szCs w:val="22"/>
        </w:rPr>
        <w:t xml:space="preserve">y or </w:t>
      </w:r>
      <w:r w:rsidR="00283FE5" w:rsidRPr="00B6278A">
        <w:rPr>
          <w:rFonts w:ascii="Verdana" w:hAnsi="Verdana"/>
          <w:color w:val="auto"/>
          <w:sz w:val="22"/>
          <w:szCs w:val="22"/>
        </w:rPr>
        <w:t>third party, except as required</w:t>
      </w:r>
      <w:r w:rsidR="00192932">
        <w:rPr>
          <w:rFonts w:ascii="Verdana" w:hAnsi="Verdana"/>
          <w:color w:val="auto"/>
          <w:sz w:val="22"/>
          <w:szCs w:val="22"/>
        </w:rPr>
        <w:t xml:space="preserve"> or permitted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by law.</w:t>
      </w:r>
    </w:p>
    <w:p w:rsidR="00783151" w:rsidRPr="00B6278A" w:rsidRDefault="00783151" w:rsidP="00E80910">
      <w:pPr>
        <w:pStyle w:val="Default"/>
        <w:numPr>
          <w:ilvl w:val="0"/>
          <w:numId w:val="23"/>
        </w:numPr>
        <w:spacing w:after="120"/>
        <w:ind w:left="1134" w:hanging="567"/>
        <w:jc w:val="both"/>
        <w:rPr>
          <w:rFonts w:ascii="Verdana" w:hAnsi="Verdana"/>
          <w:b/>
          <w:color w:val="auto"/>
          <w:sz w:val="22"/>
          <w:szCs w:val="22"/>
        </w:rPr>
      </w:pPr>
      <w:r w:rsidRPr="00B6278A">
        <w:rPr>
          <w:rFonts w:ascii="Verdana" w:hAnsi="Verdana"/>
          <w:b/>
          <w:color w:val="auto"/>
          <w:sz w:val="22"/>
          <w:szCs w:val="22"/>
        </w:rPr>
        <w:t xml:space="preserve">Access and correction requests for </w:t>
      </w:r>
      <w:r w:rsidR="00B10B6A" w:rsidRPr="00B6278A">
        <w:rPr>
          <w:rFonts w:ascii="Verdana" w:hAnsi="Verdana"/>
          <w:b/>
          <w:color w:val="auto"/>
          <w:sz w:val="22"/>
          <w:szCs w:val="22"/>
        </w:rPr>
        <w:t>P</w:t>
      </w:r>
      <w:r w:rsidRPr="00B6278A">
        <w:rPr>
          <w:rFonts w:ascii="Verdana" w:hAnsi="Verdana"/>
          <w:b/>
          <w:color w:val="auto"/>
          <w:sz w:val="22"/>
          <w:szCs w:val="22"/>
        </w:rPr>
        <w:t xml:space="preserve">ersonal </w:t>
      </w:r>
      <w:r w:rsidR="00B10B6A" w:rsidRPr="00B6278A">
        <w:rPr>
          <w:rFonts w:ascii="Verdana" w:hAnsi="Verdana"/>
          <w:b/>
          <w:color w:val="auto"/>
          <w:sz w:val="22"/>
          <w:szCs w:val="22"/>
        </w:rPr>
        <w:t>I</w:t>
      </w:r>
      <w:r w:rsidRPr="00B6278A">
        <w:rPr>
          <w:rFonts w:ascii="Verdana" w:hAnsi="Verdana"/>
          <w:b/>
          <w:color w:val="auto"/>
          <w:sz w:val="22"/>
          <w:szCs w:val="22"/>
        </w:rPr>
        <w:t>nformation under Information Privacy Principles 6 &amp; 7</w:t>
      </w:r>
    </w:p>
    <w:p w:rsidR="00783151" w:rsidRPr="00B6278A" w:rsidRDefault="00783151" w:rsidP="00B440D1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Each </w:t>
      </w:r>
      <w:r w:rsidR="00496E0F" w:rsidRPr="00B6278A">
        <w:rPr>
          <w:rFonts w:ascii="Verdana" w:hAnsi="Verdana"/>
          <w:color w:val="auto"/>
          <w:sz w:val="22"/>
          <w:szCs w:val="22"/>
        </w:rPr>
        <w:t>Party</w:t>
      </w:r>
      <w:r w:rsidRPr="00B6278A">
        <w:rPr>
          <w:rFonts w:ascii="Verdana" w:hAnsi="Verdana"/>
          <w:color w:val="auto"/>
          <w:sz w:val="22"/>
          <w:szCs w:val="22"/>
        </w:rPr>
        <w:t xml:space="preserve"> will be responsible for responding to requests for </w:t>
      </w:r>
      <w:r w:rsidR="0098250D" w:rsidRPr="00B6278A">
        <w:rPr>
          <w:rFonts w:ascii="Verdana" w:hAnsi="Verdana"/>
          <w:color w:val="auto"/>
          <w:sz w:val="22"/>
          <w:szCs w:val="22"/>
        </w:rPr>
        <w:t>Personal I</w:t>
      </w:r>
      <w:r w:rsidRPr="00B6278A">
        <w:rPr>
          <w:rFonts w:ascii="Verdana" w:hAnsi="Verdana"/>
          <w:color w:val="auto"/>
          <w:sz w:val="22"/>
          <w:szCs w:val="22"/>
        </w:rPr>
        <w:t>nformation as appropriate in the circumstances</w:t>
      </w:r>
      <w:r w:rsidR="00192932">
        <w:rPr>
          <w:rFonts w:ascii="Verdana" w:hAnsi="Verdana"/>
          <w:color w:val="auto"/>
          <w:sz w:val="22"/>
          <w:szCs w:val="22"/>
        </w:rPr>
        <w:t>, in accordance with Part 4 of the Privacy Act 1993</w:t>
      </w:r>
      <w:r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283FE5" w:rsidRPr="00B6278A" w:rsidRDefault="00283FE5" w:rsidP="00E80910">
      <w:pPr>
        <w:pStyle w:val="Default"/>
        <w:keepNext/>
        <w:numPr>
          <w:ilvl w:val="0"/>
          <w:numId w:val="23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lastRenderedPageBreak/>
        <w:t xml:space="preserve">Privacy breaches </w:t>
      </w:r>
    </w:p>
    <w:p w:rsidR="00283FE5" w:rsidRPr="00B6278A" w:rsidRDefault="00FF31C9" w:rsidP="00B440D1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Each </w:t>
      </w:r>
      <w:r w:rsidR="00496E0F" w:rsidRPr="00B6278A">
        <w:rPr>
          <w:rFonts w:ascii="Verdana" w:hAnsi="Verdana"/>
          <w:color w:val="auto"/>
          <w:sz w:val="22"/>
          <w:szCs w:val="22"/>
        </w:rPr>
        <w:t>Party</w:t>
      </w:r>
      <w:r w:rsidRPr="00B6278A">
        <w:rPr>
          <w:rFonts w:ascii="Verdana" w:hAnsi="Verdana"/>
          <w:color w:val="auto"/>
          <w:sz w:val="22"/>
          <w:szCs w:val="22"/>
        </w:rPr>
        <w:t xml:space="preserve"> will be responsible for the investigation of privacy breaches as appropriate in the circumstances. </w:t>
      </w:r>
      <w:r w:rsidR="00AA7F00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Where Personal Information is found to have been inappropriately accessed or disclosed, </w:t>
      </w:r>
      <w:r w:rsidR="006A09BD" w:rsidRPr="00B6278A">
        <w:rPr>
          <w:rFonts w:ascii="Verdana" w:hAnsi="Verdana"/>
          <w:color w:val="auto"/>
          <w:sz w:val="22"/>
          <w:szCs w:val="22"/>
        </w:rPr>
        <w:t xml:space="preserve">the relevant </w:t>
      </w:r>
      <w:r w:rsidR="00496E0F" w:rsidRPr="00B6278A">
        <w:rPr>
          <w:rFonts w:ascii="Verdana" w:hAnsi="Verdana"/>
          <w:color w:val="auto"/>
          <w:sz w:val="22"/>
          <w:szCs w:val="22"/>
        </w:rPr>
        <w:t>Party’s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internal investigation processes will be applied. </w:t>
      </w:r>
      <w:r w:rsidR="00AA7F00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83FE5" w:rsidRPr="00B6278A">
        <w:rPr>
          <w:rFonts w:ascii="Verdana" w:hAnsi="Verdana"/>
          <w:color w:val="auto"/>
          <w:sz w:val="22"/>
          <w:szCs w:val="22"/>
        </w:rPr>
        <w:t>Where an internal investigation confirms the loss of, or unauthorised access to, Personal Information, the Privacy Commissioner will be notified as soon as possible</w:t>
      </w:r>
      <w:r w:rsidR="00192932">
        <w:rPr>
          <w:rFonts w:ascii="Verdana" w:hAnsi="Verdana"/>
          <w:color w:val="auto"/>
          <w:sz w:val="22"/>
          <w:szCs w:val="22"/>
        </w:rPr>
        <w:t>, in accordance with the Privacy Commissioner’s Privacy Breach Guidelines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283FE5" w:rsidRPr="00B6278A" w:rsidRDefault="00283FE5" w:rsidP="00E80910">
      <w:pPr>
        <w:pStyle w:val="Default"/>
        <w:keepNext/>
        <w:numPr>
          <w:ilvl w:val="0"/>
          <w:numId w:val="23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Audit </w:t>
      </w:r>
    </w:p>
    <w:p w:rsidR="00283FE5" w:rsidRPr="00B6278A" w:rsidRDefault="00283FE5" w:rsidP="00B210FE">
      <w:pPr>
        <w:pStyle w:val="Default"/>
        <w:spacing w:after="120"/>
        <w:ind w:left="1134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AA7F00" w:rsidRPr="00B6278A">
        <w:rPr>
          <w:rFonts w:ascii="Verdana" w:hAnsi="Verdana"/>
          <w:color w:val="auto"/>
          <w:sz w:val="22"/>
          <w:szCs w:val="22"/>
        </w:rPr>
        <w:t>Parties</w:t>
      </w:r>
      <w:r w:rsidRPr="00B6278A">
        <w:rPr>
          <w:rFonts w:ascii="Verdana" w:hAnsi="Verdana"/>
          <w:color w:val="auto"/>
          <w:sz w:val="22"/>
          <w:szCs w:val="22"/>
        </w:rPr>
        <w:t xml:space="preserve"> will undertake an </w:t>
      </w:r>
      <w:r w:rsidR="006A09BD" w:rsidRPr="00B6278A">
        <w:rPr>
          <w:rFonts w:ascii="Verdana" w:hAnsi="Verdana"/>
          <w:color w:val="auto"/>
          <w:sz w:val="22"/>
          <w:szCs w:val="22"/>
        </w:rPr>
        <w:t xml:space="preserve">annual </w:t>
      </w:r>
      <w:r w:rsidRPr="00B6278A">
        <w:rPr>
          <w:rFonts w:ascii="Verdana" w:hAnsi="Verdana"/>
          <w:color w:val="auto"/>
          <w:sz w:val="22"/>
          <w:szCs w:val="22"/>
        </w:rPr>
        <w:t>audit of the operation of this Agreement to check that the safeguards in the Agreement are operating as intended, that they remain sufficient to protect the privacy of individuals</w:t>
      </w:r>
      <w:r w:rsidR="006A09BD" w:rsidRPr="00B6278A">
        <w:rPr>
          <w:rFonts w:ascii="Verdana" w:hAnsi="Verdana"/>
          <w:color w:val="auto"/>
          <w:sz w:val="22"/>
          <w:szCs w:val="22"/>
        </w:rPr>
        <w:t>,</w:t>
      </w:r>
      <w:r w:rsidRPr="00B6278A">
        <w:rPr>
          <w:rFonts w:ascii="Verdana" w:hAnsi="Verdana"/>
          <w:color w:val="auto"/>
          <w:sz w:val="22"/>
          <w:szCs w:val="22"/>
        </w:rPr>
        <w:t xml:space="preserve"> and to ascertain whether any issues have arisen in practice that need to be resolved.</w:t>
      </w:r>
      <w:r w:rsidR="00E77887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E77887" w:rsidRPr="00E77887">
        <w:rPr>
          <w:rFonts w:ascii="Verdana" w:hAnsi="Verdana"/>
          <w:color w:val="auto"/>
          <w:sz w:val="22"/>
          <w:szCs w:val="22"/>
        </w:rPr>
        <w:t xml:space="preserve">The </w:t>
      </w:r>
      <w:r w:rsidR="00E77887">
        <w:rPr>
          <w:rFonts w:ascii="Verdana" w:hAnsi="Verdana"/>
          <w:color w:val="auto"/>
          <w:sz w:val="22"/>
          <w:szCs w:val="22"/>
        </w:rPr>
        <w:t xml:space="preserve">Lead Agency will provide the </w:t>
      </w:r>
      <w:r w:rsidR="00E77887" w:rsidRPr="00E77887">
        <w:rPr>
          <w:rFonts w:ascii="Verdana" w:hAnsi="Verdana"/>
          <w:color w:val="auto"/>
          <w:sz w:val="22"/>
          <w:szCs w:val="22"/>
        </w:rPr>
        <w:t xml:space="preserve">results of </w:t>
      </w:r>
      <w:r w:rsidR="00E77887">
        <w:rPr>
          <w:rFonts w:ascii="Verdana" w:hAnsi="Verdana"/>
          <w:color w:val="auto"/>
          <w:sz w:val="22"/>
          <w:szCs w:val="22"/>
        </w:rPr>
        <w:t>the</w:t>
      </w:r>
      <w:r w:rsidR="00E77887" w:rsidRPr="00E77887">
        <w:rPr>
          <w:rFonts w:ascii="Verdana" w:hAnsi="Verdana"/>
          <w:color w:val="auto"/>
          <w:sz w:val="22"/>
          <w:szCs w:val="22"/>
        </w:rPr>
        <w:t xml:space="preserve"> audit to the Privacy Commissioner</w:t>
      </w:r>
      <w:r w:rsidR="00E77887">
        <w:rPr>
          <w:rFonts w:ascii="Verdana" w:hAnsi="Verdana"/>
          <w:color w:val="auto"/>
          <w:sz w:val="22"/>
          <w:szCs w:val="22"/>
        </w:rPr>
        <w:t>.  The Parties may agree to make all or part of the results of the audit publicly available, if appropriate in the circumstances.</w:t>
      </w:r>
    </w:p>
    <w:p w:rsidR="00D3654E" w:rsidRPr="00B6278A" w:rsidRDefault="00D3654E" w:rsidP="00A421E2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83FE5" w:rsidRPr="00B6278A" w:rsidRDefault="0060149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>10</w:t>
      </w:r>
      <w:r w:rsidR="00283FE5" w:rsidRPr="00B6278A">
        <w:rPr>
          <w:rFonts w:ascii="Verdana" w:hAnsi="Verdana"/>
          <w:bCs/>
          <w:color w:val="auto"/>
          <w:sz w:val="22"/>
          <w:szCs w:val="22"/>
        </w:rPr>
        <w:t>.</w:t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Assistance statement </w:t>
      </w:r>
    </w:p>
    <w:p w:rsidR="00283FE5" w:rsidRPr="00B6278A" w:rsidRDefault="00AA7F00" w:rsidP="00530B79">
      <w:pPr>
        <w:pStyle w:val="Default"/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The Parties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will provide any reasonable assistance that is necessary in the circumstances to allow the Privacy Commissioner or an individual who wishes to make a complaint about an interference with privacy to determine the </w:t>
      </w:r>
      <w:r w:rsidRPr="00B6278A">
        <w:rPr>
          <w:rFonts w:ascii="Verdana" w:hAnsi="Verdana"/>
          <w:color w:val="auto"/>
          <w:sz w:val="22"/>
          <w:szCs w:val="22"/>
        </w:rPr>
        <w:t>Party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against which the complaint should be made. </w:t>
      </w:r>
    </w:p>
    <w:p w:rsidR="008428DE" w:rsidRPr="00B6278A" w:rsidRDefault="008428DE" w:rsidP="00A421E2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83FE5" w:rsidRPr="00B6278A" w:rsidRDefault="00283FE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1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Security </w:t>
      </w:r>
      <w:r w:rsidR="000F78F7" w:rsidRPr="00B6278A">
        <w:rPr>
          <w:rFonts w:ascii="Verdana" w:hAnsi="Verdana"/>
          <w:b/>
          <w:bCs/>
          <w:color w:val="auto"/>
          <w:sz w:val="22"/>
          <w:szCs w:val="22"/>
        </w:rPr>
        <w:t>in the event of a breach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(a)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If </w:t>
      </w:r>
      <w:r w:rsidR="00FF31C9" w:rsidRPr="00B6278A">
        <w:rPr>
          <w:rFonts w:ascii="Verdana" w:hAnsi="Verdana"/>
          <w:color w:val="auto"/>
          <w:sz w:val="22"/>
          <w:szCs w:val="22"/>
        </w:rPr>
        <w:t>a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Party has reasonable cause to believe that any breach of any security provisions in this Agreement </w:t>
      </w:r>
      <w:r w:rsidR="004C06F7">
        <w:rPr>
          <w:rFonts w:ascii="Verdana" w:hAnsi="Verdana"/>
          <w:color w:val="auto"/>
          <w:sz w:val="22"/>
          <w:szCs w:val="22"/>
        </w:rPr>
        <w:t xml:space="preserve">or the MOUs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has occurred or may occur, that Party may </w:t>
      </w:r>
      <w:r w:rsidR="002200D7" w:rsidRPr="00B6278A">
        <w:rPr>
          <w:rFonts w:ascii="Verdana" w:hAnsi="Verdana"/>
          <w:color w:val="auto"/>
          <w:sz w:val="22"/>
          <w:szCs w:val="22"/>
        </w:rPr>
        <w:t>investigate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that actual or suspected breach as </w:t>
      </w:r>
      <w:r w:rsidR="002200D7" w:rsidRPr="00B6278A">
        <w:rPr>
          <w:rFonts w:ascii="Verdana" w:hAnsi="Verdana"/>
          <w:color w:val="auto"/>
          <w:sz w:val="22"/>
          <w:szCs w:val="22"/>
        </w:rPr>
        <w:t xml:space="preserve">it </w:t>
      </w:r>
      <w:r w:rsidR="00283FE5" w:rsidRPr="00B6278A">
        <w:rPr>
          <w:rFonts w:ascii="Verdana" w:hAnsi="Verdana"/>
          <w:color w:val="auto"/>
          <w:sz w:val="22"/>
          <w:szCs w:val="22"/>
        </w:rPr>
        <w:t>deem</w:t>
      </w:r>
      <w:r w:rsidR="002200D7" w:rsidRPr="00B6278A">
        <w:rPr>
          <w:rFonts w:ascii="Verdana" w:hAnsi="Verdana"/>
          <w:color w:val="auto"/>
          <w:sz w:val="22"/>
          <w:szCs w:val="22"/>
        </w:rPr>
        <w:t>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necessary. </w:t>
      </w:r>
      <w:r w:rsidR="00151F6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(b)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151F62" w:rsidRPr="00B6278A">
        <w:rPr>
          <w:rFonts w:ascii="Verdana" w:hAnsi="Verdana"/>
          <w:color w:val="auto"/>
          <w:sz w:val="22"/>
          <w:szCs w:val="22"/>
        </w:rPr>
        <w:t xml:space="preserve">The other Party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shall ensure that reasonable assistance is provided to the investigating Party in connection with </w:t>
      </w:r>
      <w:r w:rsidR="002200D7" w:rsidRPr="00B6278A">
        <w:rPr>
          <w:rFonts w:ascii="Verdana" w:hAnsi="Verdana"/>
          <w:color w:val="auto"/>
          <w:sz w:val="22"/>
          <w:szCs w:val="22"/>
        </w:rPr>
        <w:t>the investigation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. </w:t>
      </w:r>
      <w:r w:rsidR="00151F6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(c)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The investigating Party </w:t>
      </w:r>
      <w:r w:rsidR="00FF31C9" w:rsidRPr="00B6278A">
        <w:rPr>
          <w:rFonts w:ascii="Verdana" w:hAnsi="Verdana"/>
          <w:color w:val="auto"/>
          <w:sz w:val="22"/>
          <w:szCs w:val="22"/>
        </w:rPr>
        <w:t xml:space="preserve">will ensure that the other </w:t>
      </w:r>
      <w:r w:rsidR="001E0197" w:rsidRPr="00B6278A">
        <w:rPr>
          <w:rFonts w:ascii="Verdana" w:hAnsi="Verdana"/>
          <w:color w:val="auto"/>
          <w:sz w:val="22"/>
          <w:szCs w:val="22"/>
        </w:rPr>
        <w:t>P</w:t>
      </w:r>
      <w:r w:rsidR="00151F62" w:rsidRPr="00B6278A">
        <w:rPr>
          <w:rFonts w:ascii="Verdana" w:hAnsi="Verdana"/>
          <w:color w:val="auto"/>
          <w:sz w:val="22"/>
          <w:szCs w:val="22"/>
        </w:rPr>
        <w:t>arty is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kept informed of any developments. </w:t>
      </w:r>
      <w:r w:rsidR="00151F6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(d)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Compliance by </w:t>
      </w:r>
      <w:r w:rsidR="00283FE5" w:rsidRPr="00B6278A">
        <w:rPr>
          <w:rFonts w:ascii="Verdana" w:hAnsi="Verdana"/>
          <w:bCs/>
          <w:color w:val="auto"/>
          <w:sz w:val="22"/>
          <w:szCs w:val="22"/>
        </w:rPr>
        <w:t>IR</w:t>
      </w:r>
      <w:r w:rsidR="00283FE5"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officers with this </w:t>
      </w:r>
      <w:r w:rsidRPr="00B6278A">
        <w:rPr>
          <w:rFonts w:ascii="Verdana" w:hAnsi="Verdana"/>
          <w:color w:val="auto"/>
          <w:sz w:val="22"/>
          <w:szCs w:val="22"/>
        </w:rPr>
        <w:t>clause 1</w:t>
      </w:r>
      <w:r w:rsidR="004C06F7">
        <w:rPr>
          <w:rFonts w:ascii="Verdana" w:hAnsi="Verdana"/>
          <w:color w:val="auto"/>
          <w:sz w:val="22"/>
          <w:szCs w:val="22"/>
        </w:rPr>
        <w:t>1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is subject to their obligations under the TAA.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D72937" w:rsidRPr="00B6278A" w:rsidRDefault="00115DBB" w:rsidP="00530B7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(e)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A Party may suspend </w:t>
      </w:r>
      <w:r w:rsidR="00D72937" w:rsidRPr="000F1D8F">
        <w:rPr>
          <w:rFonts w:ascii="Verdana" w:hAnsi="Verdana"/>
          <w:color w:val="auto"/>
          <w:sz w:val="22"/>
          <w:szCs w:val="22"/>
        </w:rPr>
        <w:t xml:space="preserve">its </w:t>
      </w:r>
      <w:r w:rsidR="00C707E8" w:rsidRPr="000F1D8F">
        <w:rPr>
          <w:rFonts w:ascii="Verdana" w:hAnsi="Verdana"/>
          <w:color w:val="auto"/>
          <w:sz w:val="22"/>
          <w:szCs w:val="22"/>
        </w:rPr>
        <w:t xml:space="preserve">sharing of Information under clause 3 of </w:t>
      </w:r>
      <w:r w:rsidR="00D72937" w:rsidRPr="000F1D8F">
        <w:rPr>
          <w:rFonts w:ascii="Verdana" w:hAnsi="Verdana"/>
          <w:color w:val="auto"/>
          <w:sz w:val="22"/>
          <w:szCs w:val="22"/>
        </w:rPr>
        <w:t>this Agreement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to allow time for a security breach to be remedied. </w:t>
      </w:r>
    </w:p>
    <w:p w:rsidR="00476828" w:rsidRPr="00B6278A" w:rsidRDefault="00476828" w:rsidP="00A421E2">
      <w:pPr>
        <w:pStyle w:val="Default"/>
        <w:keepNext/>
        <w:jc w:val="both"/>
        <w:rPr>
          <w:rFonts w:ascii="Verdana" w:hAnsi="Verdana"/>
          <w:bCs/>
          <w:color w:val="auto"/>
          <w:sz w:val="22"/>
          <w:szCs w:val="22"/>
        </w:rPr>
      </w:pPr>
    </w:p>
    <w:p w:rsidR="00283FE5" w:rsidRPr="00B6278A" w:rsidRDefault="00283FE5" w:rsidP="008178E9">
      <w:pPr>
        <w:pStyle w:val="Default"/>
        <w:keepNext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2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Dispute resolution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(a)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Should any dispute </w:t>
      </w:r>
      <w:r w:rsidR="004C06F7">
        <w:rPr>
          <w:rFonts w:ascii="Verdana" w:hAnsi="Verdana"/>
          <w:color w:val="auto"/>
          <w:sz w:val="22"/>
          <w:szCs w:val="22"/>
        </w:rPr>
        <w:t xml:space="preserve">arise in </w:t>
      </w:r>
      <w:r w:rsidR="00283FE5" w:rsidRPr="00B6278A">
        <w:rPr>
          <w:rFonts w:ascii="Verdana" w:hAnsi="Verdana"/>
          <w:color w:val="auto"/>
          <w:sz w:val="22"/>
          <w:szCs w:val="22"/>
        </w:rPr>
        <w:t>relati</w:t>
      </w:r>
      <w:r w:rsidR="004C06F7">
        <w:rPr>
          <w:rFonts w:ascii="Verdana" w:hAnsi="Verdana"/>
          <w:color w:val="auto"/>
          <w:sz w:val="22"/>
          <w:szCs w:val="22"/>
        </w:rPr>
        <w:t>on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to this Agreement</w:t>
      </w:r>
      <w:r w:rsidR="009F38B0" w:rsidRPr="00B6278A">
        <w:rPr>
          <w:rFonts w:ascii="Verdana" w:hAnsi="Verdana"/>
          <w:color w:val="auto"/>
          <w:sz w:val="22"/>
          <w:szCs w:val="22"/>
        </w:rPr>
        <w:t>,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the Parties will meet in good faith to </w:t>
      </w:r>
      <w:r w:rsidR="00476828" w:rsidRPr="00B6278A">
        <w:rPr>
          <w:rFonts w:ascii="Verdana" w:hAnsi="Verdana"/>
          <w:color w:val="auto"/>
          <w:sz w:val="22"/>
          <w:szCs w:val="22"/>
        </w:rPr>
        <w:t xml:space="preserve">attempt to </w:t>
      </w:r>
      <w:r w:rsidR="00283FE5" w:rsidRPr="00B6278A">
        <w:rPr>
          <w:rFonts w:ascii="Verdana" w:hAnsi="Verdana"/>
          <w:color w:val="auto"/>
          <w:sz w:val="22"/>
          <w:szCs w:val="22"/>
        </w:rPr>
        <w:t>resolv</w:t>
      </w:r>
      <w:r w:rsidR="00476828" w:rsidRPr="00B6278A">
        <w:rPr>
          <w:rFonts w:ascii="Verdana" w:hAnsi="Verdana"/>
          <w:color w:val="auto"/>
          <w:sz w:val="22"/>
          <w:szCs w:val="22"/>
        </w:rPr>
        <w:t>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4C06F7">
        <w:rPr>
          <w:rFonts w:ascii="Verdana" w:hAnsi="Verdana"/>
          <w:color w:val="auto"/>
          <w:sz w:val="22"/>
          <w:szCs w:val="22"/>
        </w:rPr>
        <w:t>it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as quickly as possible.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(b)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If the Parties are unable to resolve </w:t>
      </w:r>
      <w:r w:rsidR="004C06F7">
        <w:rPr>
          <w:rFonts w:ascii="Verdana" w:hAnsi="Verdana"/>
          <w:color w:val="auto"/>
          <w:sz w:val="22"/>
          <w:szCs w:val="22"/>
        </w:rPr>
        <w:t>the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dispute within 60 days, the matter shall be referred to the </w:t>
      </w:r>
      <w:r w:rsidR="005C3300">
        <w:rPr>
          <w:rFonts w:ascii="Verdana" w:hAnsi="Verdana"/>
          <w:color w:val="auto"/>
          <w:sz w:val="22"/>
          <w:szCs w:val="22"/>
        </w:rPr>
        <w:t>Commissioner and the</w:t>
      </w:r>
      <w:r w:rsidR="00FF31C9" w:rsidRPr="00B6278A">
        <w:rPr>
          <w:rFonts w:ascii="Verdana" w:hAnsi="Verdana"/>
          <w:color w:val="auto"/>
          <w:sz w:val="22"/>
          <w:szCs w:val="22"/>
        </w:rPr>
        <w:t xml:space="preserve"> Chief Executive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, or their delegates, for resolution.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283FE5" w:rsidRPr="00B6278A" w:rsidRDefault="00115DBB" w:rsidP="00530B79">
      <w:pPr>
        <w:pStyle w:val="Default"/>
        <w:spacing w:after="120"/>
        <w:ind w:left="1134" w:hanging="567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lastRenderedPageBreak/>
        <w:t>(c)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sz w:val="22"/>
          <w:szCs w:val="22"/>
        </w:rPr>
        <w:t xml:space="preserve">The Parties </w:t>
      </w:r>
      <w:r w:rsidR="00476828" w:rsidRPr="00B6278A">
        <w:rPr>
          <w:rFonts w:ascii="Verdana" w:hAnsi="Verdana"/>
          <w:sz w:val="22"/>
          <w:szCs w:val="22"/>
        </w:rPr>
        <w:t>will</w:t>
      </w:r>
      <w:r w:rsidR="00283FE5" w:rsidRPr="00B6278A">
        <w:rPr>
          <w:rFonts w:ascii="Verdana" w:hAnsi="Verdana"/>
          <w:sz w:val="22"/>
          <w:szCs w:val="22"/>
        </w:rPr>
        <w:t xml:space="preserve"> continue to comply with their obligations under this Agreement despite the existence of any dispute.</w:t>
      </w:r>
    </w:p>
    <w:p w:rsidR="00F65FC7" w:rsidRPr="00B6278A" w:rsidRDefault="00F65FC7" w:rsidP="00AF541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283FE5" w:rsidRPr="00B6278A" w:rsidRDefault="00283FE5" w:rsidP="008178E9">
      <w:pPr>
        <w:pStyle w:val="Default"/>
        <w:keepNext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3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Review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(a)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>A joint review of th</w:t>
      </w:r>
      <w:r w:rsidR="009F38B0" w:rsidRPr="00B6278A">
        <w:rPr>
          <w:rFonts w:ascii="Verdana" w:hAnsi="Verdana"/>
          <w:color w:val="auto"/>
          <w:sz w:val="22"/>
          <w:szCs w:val="22"/>
        </w:rPr>
        <w:t>is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Agreement may be undertaken whenever </w:t>
      </w:r>
      <w:r w:rsidRPr="00B6278A">
        <w:rPr>
          <w:rFonts w:ascii="Verdana" w:hAnsi="Verdana"/>
          <w:color w:val="auto"/>
          <w:sz w:val="22"/>
          <w:szCs w:val="22"/>
        </w:rPr>
        <w:t>the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496E0F" w:rsidRPr="00B6278A">
        <w:rPr>
          <w:rFonts w:ascii="Verdana" w:hAnsi="Verdana"/>
          <w:color w:val="auto"/>
          <w:sz w:val="22"/>
          <w:szCs w:val="22"/>
        </w:rPr>
        <w:t>Part</w:t>
      </w:r>
      <w:r w:rsidRPr="00B6278A">
        <w:rPr>
          <w:rFonts w:ascii="Verdana" w:hAnsi="Verdana"/>
          <w:color w:val="auto"/>
          <w:sz w:val="22"/>
          <w:szCs w:val="22"/>
        </w:rPr>
        <w:t>ies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>consider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that such a review is necessary.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(b)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9F38B0" w:rsidRPr="00B6278A">
        <w:rPr>
          <w:rFonts w:ascii="Verdana" w:hAnsi="Verdana"/>
          <w:color w:val="auto"/>
          <w:sz w:val="22"/>
          <w:szCs w:val="22"/>
        </w:rPr>
        <w:t>L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ead </w:t>
      </w:r>
      <w:r w:rsidR="009F38B0" w:rsidRPr="00B6278A">
        <w:rPr>
          <w:rFonts w:ascii="Verdana" w:hAnsi="Verdana"/>
          <w:color w:val="auto"/>
          <w:sz w:val="22"/>
          <w:szCs w:val="22"/>
        </w:rPr>
        <w:t>A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gency </w:t>
      </w:r>
      <w:r w:rsidRPr="00B6278A">
        <w:rPr>
          <w:rFonts w:ascii="Verdana" w:hAnsi="Verdana"/>
          <w:color w:val="auto"/>
          <w:sz w:val="22"/>
          <w:szCs w:val="22"/>
        </w:rPr>
        <w:t>wi</w:t>
      </w:r>
      <w:r w:rsidR="00283FE5" w:rsidRPr="00B6278A">
        <w:rPr>
          <w:rFonts w:ascii="Verdana" w:hAnsi="Verdana"/>
          <w:color w:val="auto"/>
          <w:sz w:val="22"/>
          <w:szCs w:val="22"/>
        </w:rPr>
        <w:t>ll conduct a review annually or at intervals specified by the Privacy Commissioner</w:t>
      </w:r>
      <w:r w:rsidR="00476828" w:rsidRPr="00B6278A">
        <w:rPr>
          <w:rFonts w:ascii="Verdana" w:hAnsi="Verdana"/>
          <w:color w:val="auto"/>
          <w:sz w:val="22"/>
          <w:szCs w:val="22"/>
        </w:rPr>
        <w:t xml:space="preserve"> and will produce a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report </w:t>
      </w:r>
      <w:r w:rsidR="00476828" w:rsidRPr="00B6278A">
        <w:rPr>
          <w:rFonts w:ascii="Verdana" w:hAnsi="Verdana"/>
          <w:color w:val="auto"/>
          <w:sz w:val="22"/>
          <w:szCs w:val="22"/>
        </w:rPr>
        <w:t xml:space="preserve">that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will be included in the </w:t>
      </w:r>
      <w:r w:rsidR="009F38B0" w:rsidRPr="00B6278A">
        <w:rPr>
          <w:rFonts w:ascii="Verdana" w:hAnsi="Verdana"/>
          <w:color w:val="auto"/>
          <w:sz w:val="22"/>
          <w:szCs w:val="22"/>
        </w:rPr>
        <w:t>Lead A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gency's annual report.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283FE5" w:rsidRPr="00B6278A" w:rsidRDefault="00115DBB" w:rsidP="00B6278A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(c)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The Parties </w:t>
      </w:r>
      <w:r w:rsidR="00476828" w:rsidRPr="00B6278A">
        <w:rPr>
          <w:rFonts w:ascii="Verdana" w:hAnsi="Verdana"/>
          <w:color w:val="auto"/>
          <w:sz w:val="22"/>
          <w:szCs w:val="22"/>
        </w:rPr>
        <w:t>will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co-operate with each other in any review and will take all reasonable actions to make the required resources available. </w:t>
      </w:r>
    </w:p>
    <w:p w:rsidR="008428DE" w:rsidRPr="00B6278A" w:rsidRDefault="008428DE" w:rsidP="00AF5416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83FE5" w:rsidRPr="00B6278A" w:rsidRDefault="00283FE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4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Amendments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(a)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Any amendments to this Agreement must be in writing and signed by 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F87DB9">
        <w:rPr>
          <w:rFonts w:ascii="Verdana" w:hAnsi="Verdana"/>
          <w:color w:val="auto"/>
          <w:sz w:val="22"/>
          <w:szCs w:val="22"/>
        </w:rPr>
        <w:t xml:space="preserve">Commissioner and the </w:t>
      </w:r>
      <w:r w:rsidR="00D72937" w:rsidRPr="00B6278A">
        <w:rPr>
          <w:rFonts w:ascii="Verdana" w:hAnsi="Verdana"/>
          <w:color w:val="auto"/>
          <w:sz w:val="22"/>
          <w:szCs w:val="22"/>
        </w:rPr>
        <w:t>Chief Executive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, or their delegates.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A31E83" w:rsidRDefault="00115DBB" w:rsidP="00925962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(b)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Amendments </w:t>
      </w:r>
      <w:r w:rsidR="00005784" w:rsidRPr="00B6278A">
        <w:rPr>
          <w:rFonts w:ascii="Verdana" w:hAnsi="Verdana"/>
          <w:color w:val="auto"/>
          <w:sz w:val="22"/>
          <w:szCs w:val="22"/>
        </w:rPr>
        <w:t xml:space="preserve">to this Agreement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will be made in accordance with section 96V of the Privacy Act 1993. 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283FE5" w:rsidRPr="00B6278A" w:rsidRDefault="00A31E83" w:rsidP="00925962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(c)</w:t>
      </w:r>
      <w:r>
        <w:rPr>
          <w:rFonts w:ascii="Verdana" w:hAnsi="Verdana"/>
          <w:color w:val="auto"/>
          <w:sz w:val="22"/>
          <w:szCs w:val="22"/>
        </w:rPr>
        <w:tab/>
      </w:r>
      <w:r w:rsidR="00925962" w:rsidRPr="00B6278A">
        <w:rPr>
          <w:rFonts w:ascii="Verdana" w:hAnsi="Verdana"/>
          <w:color w:val="auto"/>
          <w:sz w:val="22"/>
          <w:szCs w:val="22"/>
        </w:rPr>
        <w:t>I</w:t>
      </w:r>
      <w:r w:rsidR="004F2E87" w:rsidRPr="00B6278A">
        <w:rPr>
          <w:rFonts w:ascii="Verdana" w:hAnsi="Verdana"/>
          <w:color w:val="auto"/>
          <w:sz w:val="22"/>
          <w:szCs w:val="22"/>
        </w:rPr>
        <w:t>f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the Parties </w:t>
      </w:r>
      <w:r w:rsidR="004F2E87" w:rsidRPr="00B6278A">
        <w:rPr>
          <w:rFonts w:ascii="Verdana" w:hAnsi="Verdana"/>
          <w:color w:val="auto"/>
          <w:sz w:val="22"/>
          <w:szCs w:val="22"/>
        </w:rPr>
        <w:t>are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unable to agree on </w:t>
      </w:r>
      <w:r w:rsidR="004F2E87" w:rsidRPr="00B6278A">
        <w:rPr>
          <w:rFonts w:ascii="Verdana" w:hAnsi="Verdana"/>
          <w:color w:val="auto"/>
          <w:sz w:val="22"/>
          <w:szCs w:val="22"/>
        </w:rPr>
        <w:t xml:space="preserve">any </w:t>
      </w:r>
      <w:r w:rsidR="00283FE5" w:rsidRPr="00B6278A">
        <w:rPr>
          <w:rFonts w:ascii="Verdana" w:hAnsi="Verdana"/>
          <w:color w:val="auto"/>
          <w:sz w:val="22"/>
          <w:szCs w:val="22"/>
        </w:rPr>
        <w:t>amendments</w:t>
      </w:r>
      <w:r w:rsidR="004F2E87" w:rsidRPr="00B6278A">
        <w:rPr>
          <w:rFonts w:ascii="Verdana" w:hAnsi="Verdana"/>
          <w:color w:val="auto"/>
          <w:sz w:val="22"/>
          <w:szCs w:val="22"/>
        </w:rPr>
        <w:t>,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the matter </w:t>
      </w:r>
      <w:r w:rsidR="004F2E87" w:rsidRPr="00B6278A">
        <w:rPr>
          <w:rFonts w:ascii="Verdana" w:hAnsi="Verdana"/>
          <w:color w:val="auto"/>
          <w:sz w:val="22"/>
          <w:szCs w:val="22"/>
        </w:rPr>
        <w:t>will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be dealt with </w:t>
      </w:r>
      <w:r w:rsidR="00867FE8">
        <w:rPr>
          <w:rFonts w:ascii="Verdana" w:hAnsi="Verdana"/>
          <w:color w:val="auto"/>
          <w:sz w:val="22"/>
          <w:szCs w:val="22"/>
        </w:rPr>
        <w:t>under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clause </w:t>
      </w:r>
      <w:r w:rsidR="00853024" w:rsidRPr="00B6278A">
        <w:rPr>
          <w:rFonts w:ascii="Verdana" w:hAnsi="Verdana"/>
          <w:color w:val="auto"/>
          <w:sz w:val="22"/>
          <w:szCs w:val="22"/>
        </w:rPr>
        <w:t>1</w:t>
      </w:r>
      <w:r w:rsidR="00867FE8">
        <w:rPr>
          <w:rFonts w:ascii="Verdana" w:hAnsi="Verdana"/>
          <w:color w:val="auto"/>
          <w:sz w:val="22"/>
          <w:szCs w:val="22"/>
        </w:rPr>
        <w:t>2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D3654E" w:rsidRDefault="00D3654E" w:rsidP="006E5797">
      <w:pPr>
        <w:pStyle w:val="Default"/>
        <w:jc w:val="both"/>
        <w:rPr>
          <w:rFonts w:ascii="Verdana" w:hAnsi="Verdana"/>
          <w:bCs/>
          <w:color w:val="auto"/>
          <w:sz w:val="22"/>
          <w:szCs w:val="22"/>
        </w:rPr>
      </w:pPr>
    </w:p>
    <w:p w:rsidR="00283FE5" w:rsidRPr="00B6278A" w:rsidRDefault="00283FE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5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Term and termination </w:t>
      </w:r>
    </w:p>
    <w:p w:rsidR="00283FE5" w:rsidRPr="00B6278A" w:rsidRDefault="00283FE5" w:rsidP="00E80910">
      <w:pPr>
        <w:pStyle w:val="Default"/>
        <w:numPr>
          <w:ilvl w:val="0"/>
          <w:numId w:val="24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This Agreement comes into force on the date </w:t>
      </w:r>
      <w:r w:rsidR="008A7659">
        <w:rPr>
          <w:rFonts w:ascii="Verdana" w:hAnsi="Verdana"/>
          <w:color w:val="auto"/>
          <w:sz w:val="22"/>
          <w:szCs w:val="22"/>
        </w:rPr>
        <w:t>on which</w:t>
      </w:r>
      <w:r w:rsidRPr="00B6278A">
        <w:rPr>
          <w:rFonts w:ascii="Verdana" w:hAnsi="Verdana"/>
          <w:color w:val="auto"/>
          <w:sz w:val="22"/>
          <w:szCs w:val="22"/>
        </w:rPr>
        <w:t xml:space="preserve"> the Order in Council</w:t>
      </w:r>
      <w:r w:rsidR="004F2E8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06EBB">
        <w:rPr>
          <w:rFonts w:ascii="Verdana" w:hAnsi="Verdana"/>
          <w:color w:val="auto"/>
          <w:sz w:val="22"/>
          <w:szCs w:val="22"/>
        </w:rPr>
        <w:t xml:space="preserve">comes into force </w:t>
      </w:r>
      <w:r w:rsidR="004F2E87" w:rsidRPr="00B6278A">
        <w:rPr>
          <w:rFonts w:ascii="Verdana" w:hAnsi="Verdana"/>
          <w:color w:val="auto"/>
          <w:sz w:val="22"/>
          <w:szCs w:val="22"/>
        </w:rPr>
        <w:t>and s</w:t>
      </w:r>
      <w:r w:rsidRPr="00B6278A">
        <w:rPr>
          <w:rFonts w:ascii="Verdana" w:hAnsi="Verdana"/>
          <w:color w:val="auto"/>
          <w:sz w:val="22"/>
          <w:szCs w:val="22"/>
        </w:rPr>
        <w:t xml:space="preserve">hall continue in force until </w:t>
      </w:r>
      <w:r w:rsidR="00D86731" w:rsidRPr="00B6278A">
        <w:rPr>
          <w:rFonts w:ascii="Verdana" w:hAnsi="Verdana"/>
          <w:color w:val="auto"/>
          <w:sz w:val="22"/>
          <w:szCs w:val="22"/>
        </w:rPr>
        <w:t>the Parties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agree to </w:t>
      </w:r>
      <w:r w:rsidRPr="00B6278A">
        <w:rPr>
          <w:rFonts w:ascii="Verdana" w:hAnsi="Verdana"/>
          <w:color w:val="auto"/>
          <w:sz w:val="22"/>
          <w:szCs w:val="22"/>
        </w:rPr>
        <w:t>termina</w:t>
      </w:r>
      <w:r w:rsidR="00D72937" w:rsidRPr="00B6278A">
        <w:rPr>
          <w:rFonts w:ascii="Verdana" w:hAnsi="Verdana"/>
          <w:color w:val="auto"/>
          <w:sz w:val="22"/>
          <w:szCs w:val="22"/>
        </w:rPr>
        <w:t>te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D86731" w:rsidRPr="00B6278A">
        <w:rPr>
          <w:rFonts w:ascii="Verdana" w:hAnsi="Verdana"/>
          <w:color w:val="auto"/>
          <w:sz w:val="22"/>
          <w:szCs w:val="22"/>
        </w:rPr>
        <w:t>it</w:t>
      </w:r>
      <w:r w:rsidRPr="00B6278A">
        <w:rPr>
          <w:rFonts w:ascii="Verdana" w:hAnsi="Verdana"/>
          <w:color w:val="auto"/>
          <w:sz w:val="22"/>
          <w:szCs w:val="22"/>
        </w:rPr>
        <w:t xml:space="preserve"> or the Order in Council is revoked. </w:t>
      </w:r>
    </w:p>
    <w:p w:rsidR="00283FE5" w:rsidRPr="00B6278A" w:rsidRDefault="00D72937" w:rsidP="00E80910">
      <w:pPr>
        <w:pStyle w:val="Default"/>
        <w:numPr>
          <w:ilvl w:val="0"/>
          <w:numId w:val="24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A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Party may suspend, limit, or terminate </w:t>
      </w:r>
      <w:r w:rsidR="009F38B0" w:rsidRPr="00B6278A">
        <w:rPr>
          <w:rFonts w:ascii="Verdana" w:hAnsi="Verdana"/>
          <w:color w:val="auto"/>
          <w:sz w:val="22"/>
          <w:szCs w:val="22"/>
        </w:rPr>
        <w:t>its</w:t>
      </w:r>
      <w:r w:rsidRPr="00B6278A">
        <w:rPr>
          <w:rFonts w:ascii="Verdana" w:hAnsi="Verdana"/>
          <w:color w:val="auto"/>
          <w:sz w:val="22"/>
          <w:szCs w:val="22"/>
        </w:rPr>
        <w:t xml:space="preserve"> participation in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this Agreement if it appears to that Party that the terms of the Agreement or the Order in Council are not being met or the sharing </w:t>
      </w:r>
      <w:r w:rsidR="00115DBB" w:rsidRPr="00B6278A">
        <w:rPr>
          <w:rFonts w:ascii="Verdana" w:hAnsi="Verdana"/>
          <w:color w:val="auto"/>
          <w:sz w:val="22"/>
          <w:szCs w:val="22"/>
        </w:rPr>
        <w:t xml:space="preserve">of Information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under this Agreement is otherwise unlawful. </w:t>
      </w:r>
    </w:p>
    <w:p w:rsidR="00283FE5" w:rsidRPr="00B6278A" w:rsidRDefault="00283FE5" w:rsidP="00E80910">
      <w:pPr>
        <w:pStyle w:val="Default"/>
        <w:numPr>
          <w:ilvl w:val="0"/>
          <w:numId w:val="24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The obligations in th</w:t>
      </w:r>
      <w:r w:rsidR="00F5057D" w:rsidRPr="00B6278A">
        <w:rPr>
          <w:rFonts w:ascii="Verdana" w:hAnsi="Verdana"/>
          <w:color w:val="auto"/>
          <w:sz w:val="22"/>
          <w:szCs w:val="22"/>
        </w:rPr>
        <w:t xml:space="preserve">e </w:t>
      </w:r>
      <w:r w:rsidR="00601495">
        <w:rPr>
          <w:rFonts w:ascii="Verdana" w:hAnsi="Verdana"/>
          <w:color w:val="auto"/>
          <w:sz w:val="22"/>
          <w:szCs w:val="22"/>
        </w:rPr>
        <w:t>MOUs</w:t>
      </w:r>
      <w:r w:rsidR="00F5057D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which concern </w:t>
      </w:r>
      <w:r w:rsidR="004F2E87" w:rsidRPr="00B6278A">
        <w:rPr>
          <w:rFonts w:ascii="Verdana" w:hAnsi="Verdana"/>
          <w:color w:val="auto"/>
          <w:sz w:val="22"/>
          <w:szCs w:val="22"/>
        </w:rPr>
        <w:t>confidentiality</w:t>
      </w:r>
      <w:r w:rsidRPr="00B6278A">
        <w:rPr>
          <w:rFonts w:ascii="Verdana" w:hAnsi="Verdana"/>
          <w:color w:val="auto"/>
          <w:sz w:val="22"/>
          <w:szCs w:val="22"/>
        </w:rPr>
        <w:t xml:space="preserve"> and secrecy shall remain in force notwithstanding the termination of th</w:t>
      </w:r>
      <w:r w:rsidR="00EA0D56" w:rsidRPr="00B6278A">
        <w:rPr>
          <w:rFonts w:ascii="Verdana" w:hAnsi="Verdana"/>
          <w:color w:val="auto"/>
          <w:sz w:val="22"/>
          <w:szCs w:val="22"/>
        </w:rPr>
        <w:t>is</w:t>
      </w:r>
      <w:r w:rsidRPr="00B6278A">
        <w:rPr>
          <w:rFonts w:ascii="Verdana" w:hAnsi="Verdana"/>
          <w:color w:val="auto"/>
          <w:sz w:val="22"/>
          <w:szCs w:val="22"/>
        </w:rPr>
        <w:t xml:space="preserve"> Agreement. </w:t>
      </w:r>
    </w:p>
    <w:p w:rsidR="00283FE5" w:rsidRPr="00B6278A" w:rsidRDefault="00283FE5" w:rsidP="00E80910">
      <w:pPr>
        <w:pStyle w:val="Default"/>
        <w:numPr>
          <w:ilvl w:val="0"/>
          <w:numId w:val="24"/>
        </w:numPr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If extraordinary circumstances arise (including but not limited to earthquake, eruption, fire, flood, storm or war) which prevent </w:t>
      </w:r>
      <w:r w:rsidR="00D72937" w:rsidRPr="00B6278A">
        <w:rPr>
          <w:rFonts w:ascii="Verdana" w:hAnsi="Verdana"/>
          <w:color w:val="auto"/>
          <w:sz w:val="22"/>
          <w:szCs w:val="22"/>
        </w:rPr>
        <w:t>a</w:t>
      </w:r>
      <w:r w:rsidRPr="00B6278A">
        <w:rPr>
          <w:rFonts w:ascii="Verdana" w:hAnsi="Verdana"/>
          <w:color w:val="auto"/>
          <w:sz w:val="22"/>
          <w:szCs w:val="22"/>
        </w:rPr>
        <w:t xml:space="preserve"> Party from performing its obligations under the Agreement, the performance of that Party's obligations shall be suspended</w:t>
      </w:r>
      <w:r w:rsidR="000F1D8F">
        <w:rPr>
          <w:rFonts w:ascii="Verdana" w:hAnsi="Verdana"/>
          <w:color w:val="auto"/>
          <w:sz w:val="22"/>
          <w:szCs w:val="22"/>
        </w:rPr>
        <w:t>,</w:t>
      </w:r>
      <w:r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0F1D8F" w:rsidRPr="000F1D8F">
        <w:rPr>
          <w:rFonts w:ascii="Verdana" w:hAnsi="Verdana"/>
          <w:color w:val="auto"/>
          <w:sz w:val="22"/>
          <w:szCs w:val="22"/>
        </w:rPr>
        <w:t>to the extent necessary</w:t>
      </w:r>
      <w:r w:rsidR="000F1D8F">
        <w:rPr>
          <w:rFonts w:ascii="Verdana" w:hAnsi="Verdana"/>
          <w:color w:val="auto"/>
          <w:sz w:val="22"/>
          <w:szCs w:val="22"/>
        </w:rPr>
        <w:t>,</w:t>
      </w:r>
      <w:r w:rsidR="000F1D8F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for as long as those extraordinary circumstances prevail. </w:t>
      </w:r>
    </w:p>
    <w:p w:rsidR="008428DE" w:rsidRPr="00B6278A" w:rsidRDefault="008428DE" w:rsidP="00AF5416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83FE5" w:rsidRPr="00B6278A" w:rsidRDefault="00283FE5" w:rsidP="008178E9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bCs/>
          <w:color w:val="auto"/>
          <w:sz w:val="22"/>
          <w:szCs w:val="22"/>
        </w:rPr>
        <w:t>1</w:t>
      </w:r>
      <w:r w:rsidR="00601495">
        <w:rPr>
          <w:rFonts w:ascii="Verdana" w:hAnsi="Verdana"/>
          <w:bCs/>
          <w:color w:val="auto"/>
          <w:sz w:val="22"/>
          <w:szCs w:val="22"/>
        </w:rPr>
        <w:t>6</w:t>
      </w:r>
      <w:r w:rsidRPr="00B6278A">
        <w:rPr>
          <w:rFonts w:ascii="Verdana" w:hAnsi="Verdana"/>
          <w:bCs/>
          <w:color w:val="auto"/>
          <w:sz w:val="22"/>
          <w:szCs w:val="22"/>
        </w:rPr>
        <w:t>.</w:t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151F62" w:rsidRPr="00B6278A">
        <w:rPr>
          <w:rFonts w:ascii="Verdana" w:hAnsi="Verdana"/>
          <w:b/>
          <w:bCs/>
          <w:color w:val="auto"/>
          <w:sz w:val="22"/>
          <w:szCs w:val="22"/>
        </w:rPr>
        <w:tab/>
      </w:r>
      <w:r w:rsidRPr="00B6278A">
        <w:rPr>
          <w:rFonts w:ascii="Verdana" w:hAnsi="Verdana"/>
          <w:b/>
          <w:bCs/>
          <w:color w:val="auto"/>
          <w:sz w:val="22"/>
          <w:szCs w:val="22"/>
        </w:rPr>
        <w:t xml:space="preserve">Departmental representatives 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(a)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>Each Party will appoint a contact person to co-ordinate the operation of thi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s Agreement with the other </w:t>
      </w:r>
      <w:r w:rsidR="00151F62" w:rsidRPr="00B6278A">
        <w:rPr>
          <w:rFonts w:ascii="Verdana" w:hAnsi="Verdana"/>
          <w:color w:val="auto"/>
          <w:sz w:val="22"/>
          <w:szCs w:val="22"/>
        </w:rPr>
        <w:t>Party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283FE5" w:rsidRPr="00B6278A">
        <w:rPr>
          <w:rFonts w:ascii="Verdana" w:hAnsi="Verdana"/>
          <w:color w:val="auto"/>
          <w:sz w:val="22"/>
          <w:szCs w:val="22"/>
        </w:rPr>
        <w:t>and will ensure that the contact person is familiar with the requirements of the Privacy Act 1993 and this Agreement.</w:t>
      </w:r>
      <w:r w:rsidR="00B14A42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D72937" w:rsidRPr="00B6278A">
        <w:rPr>
          <w:rFonts w:ascii="Verdana" w:hAnsi="Verdana"/>
          <w:color w:val="auto"/>
          <w:sz w:val="22"/>
          <w:szCs w:val="22"/>
        </w:rPr>
        <w:t xml:space="preserve"> </w:t>
      </w:r>
    </w:p>
    <w:p w:rsidR="00283FE5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(b)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The initial contact persons are as follows: </w:t>
      </w:r>
    </w:p>
    <w:p w:rsidR="00151F62" w:rsidRPr="00B6278A" w:rsidRDefault="00151F62" w:rsidP="00E80910">
      <w:pPr>
        <w:pStyle w:val="Default"/>
        <w:numPr>
          <w:ilvl w:val="0"/>
          <w:numId w:val="25"/>
        </w:numPr>
        <w:tabs>
          <w:tab w:val="left" w:pos="2552"/>
        </w:tabs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MSD</w:t>
      </w:r>
      <w:r w:rsidR="009F38B0" w:rsidRPr="00B6278A">
        <w:rPr>
          <w:rFonts w:ascii="Verdana" w:hAnsi="Verdana"/>
          <w:color w:val="auto"/>
          <w:sz w:val="22"/>
          <w:szCs w:val="22"/>
        </w:rPr>
        <w:t>:</w:t>
      </w:r>
      <w:r w:rsidR="005F5936" w:rsidRPr="00B6278A">
        <w:rPr>
          <w:rFonts w:ascii="Verdana" w:hAnsi="Verdana"/>
          <w:color w:val="auto"/>
          <w:sz w:val="22"/>
          <w:szCs w:val="22"/>
        </w:rPr>
        <w:tab/>
      </w:r>
      <w:r w:rsidR="00F24B90">
        <w:rPr>
          <w:rFonts w:ascii="Verdana" w:hAnsi="Verdana"/>
          <w:color w:val="auto"/>
          <w:sz w:val="22"/>
          <w:szCs w:val="22"/>
        </w:rPr>
        <w:t>Director, Information Sharing.</w:t>
      </w:r>
    </w:p>
    <w:p w:rsidR="00151F62" w:rsidRPr="00B6278A" w:rsidRDefault="00151F62" w:rsidP="00E80910">
      <w:pPr>
        <w:pStyle w:val="Default"/>
        <w:numPr>
          <w:ilvl w:val="0"/>
          <w:numId w:val="25"/>
        </w:numPr>
        <w:tabs>
          <w:tab w:val="left" w:pos="2552"/>
        </w:tabs>
        <w:spacing w:after="120"/>
        <w:ind w:left="1701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lastRenderedPageBreak/>
        <w:t>IR:</w:t>
      </w:r>
      <w:r w:rsidR="00FA7431" w:rsidRPr="00B6278A">
        <w:rPr>
          <w:rFonts w:ascii="Verdana" w:hAnsi="Verdana"/>
          <w:color w:val="auto"/>
          <w:sz w:val="22"/>
          <w:szCs w:val="22"/>
        </w:rPr>
        <w:tab/>
      </w:r>
      <w:r w:rsidR="00101E2D">
        <w:rPr>
          <w:rFonts w:ascii="Verdana" w:hAnsi="Verdana"/>
          <w:color w:val="auto"/>
          <w:sz w:val="22"/>
          <w:szCs w:val="22"/>
        </w:rPr>
        <w:t xml:space="preserve">Manager, </w:t>
      </w:r>
      <w:r w:rsidR="00F177D7">
        <w:rPr>
          <w:rFonts w:ascii="Verdana" w:hAnsi="Verdana"/>
          <w:color w:val="auto"/>
          <w:sz w:val="22"/>
          <w:szCs w:val="22"/>
        </w:rPr>
        <w:t>Information Sharing Hub</w:t>
      </w:r>
      <w:r w:rsidR="00101E2D">
        <w:rPr>
          <w:rFonts w:ascii="Verdana" w:hAnsi="Verdana"/>
          <w:color w:val="auto"/>
          <w:sz w:val="22"/>
          <w:szCs w:val="22"/>
        </w:rPr>
        <w:t>.</w:t>
      </w:r>
    </w:p>
    <w:p w:rsidR="00115DBB" w:rsidRPr="00B6278A" w:rsidRDefault="00115DBB" w:rsidP="008178E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(c)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>All notices and other communication between the Parties under th</w:t>
      </w:r>
      <w:r w:rsidR="00B03115">
        <w:rPr>
          <w:rFonts w:ascii="Verdana" w:hAnsi="Verdana"/>
          <w:color w:val="auto"/>
          <w:sz w:val="22"/>
          <w:szCs w:val="22"/>
        </w:rPr>
        <w:t>is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Agreement shall be sent to the contact persons specified above.</w:t>
      </w:r>
      <w:r w:rsidR="00D86731" w:rsidRPr="00B6278A">
        <w:rPr>
          <w:rFonts w:ascii="Verdana" w:hAnsi="Verdana"/>
          <w:color w:val="auto"/>
          <w:sz w:val="22"/>
          <w:szCs w:val="22"/>
        </w:rPr>
        <w:t xml:space="preserve">  </w:t>
      </w:r>
    </w:p>
    <w:p w:rsidR="00283FE5" w:rsidRPr="00B6278A" w:rsidRDefault="00115DBB" w:rsidP="00AF5416">
      <w:pPr>
        <w:pStyle w:val="Default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(d)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283FE5" w:rsidRPr="00B6278A">
        <w:rPr>
          <w:rFonts w:ascii="Verdana" w:hAnsi="Verdana"/>
          <w:color w:val="auto"/>
          <w:sz w:val="22"/>
          <w:szCs w:val="22"/>
        </w:rPr>
        <w:t>The contact person</w:t>
      </w:r>
      <w:r w:rsidR="00C2764E" w:rsidRPr="00B6278A">
        <w:rPr>
          <w:rFonts w:ascii="Verdana" w:hAnsi="Verdana"/>
          <w:color w:val="auto"/>
          <w:sz w:val="22"/>
          <w:szCs w:val="22"/>
        </w:rPr>
        <w:t>s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 set out above may be updated from time to time by </w:t>
      </w:r>
      <w:r w:rsidR="004F2E87" w:rsidRPr="00B6278A">
        <w:rPr>
          <w:rFonts w:ascii="Verdana" w:hAnsi="Verdana"/>
          <w:color w:val="auto"/>
          <w:sz w:val="22"/>
          <w:szCs w:val="22"/>
        </w:rPr>
        <w:t xml:space="preserve">notice </w:t>
      </w:r>
      <w:r w:rsidR="00283FE5" w:rsidRPr="00B6278A">
        <w:rPr>
          <w:rFonts w:ascii="Verdana" w:hAnsi="Verdana"/>
          <w:color w:val="auto"/>
          <w:sz w:val="22"/>
          <w:szCs w:val="22"/>
        </w:rPr>
        <w:t xml:space="preserve">to </w:t>
      </w:r>
      <w:r w:rsidR="00C2764E" w:rsidRPr="00B6278A">
        <w:rPr>
          <w:rFonts w:ascii="Verdana" w:hAnsi="Verdana"/>
          <w:color w:val="auto"/>
          <w:sz w:val="22"/>
          <w:szCs w:val="22"/>
        </w:rPr>
        <w:t>the other Part</w:t>
      </w:r>
      <w:r w:rsidR="004F2E87" w:rsidRPr="00B6278A">
        <w:rPr>
          <w:rFonts w:ascii="Verdana" w:hAnsi="Verdana"/>
          <w:color w:val="auto"/>
          <w:sz w:val="22"/>
          <w:szCs w:val="22"/>
        </w:rPr>
        <w:t xml:space="preserve">y and the </w:t>
      </w:r>
      <w:r w:rsidR="00283FE5" w:rsidRPr="00B6278A">
        <w:rPr>
          <w:rFonts w:ascii="Verdana" w:hAnsi="Verdana"/>
          <w:color w:val="auto"/>
          <w:sz w:val="22"/>
          <w:szCs w:val="22"/>
        </w:rPr>
        <w:t>Privacy Commissioner.</w:t>
      </w:r>
    </w:p>
    <w:p w:rsidR="00925962" w:rsidRDefault="00925962" w:rsidP="00925962">
      <w:pPr>
        <w:keepLines w:val="0"/>
        <w:spacing w:before="0" w:after="0"/>
        <w:jc w:val="both"/>
        <w:rPr>
          <w:rFonts w:ascii="Verdana" w:hAnsi="Verdana"/>
          <w:bCs/>
          <w:sz w:val="22"/>
          <w:szCs w:val="22"/>
        </w:rPr>
      </w:pPr>
    </w:p>
    <w:p w:rsidR="003266F8" w:rsidRPr="00B6278A" w:rsidRDefault="003266F8" w:rsidP="008178E9">
      <w:pPr>
        <w:keepLines w:val="0"/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B6278A">
        <w:rPr>
          <w:rFonts w:ascii="Verdana" w:hAnsi="Verdana"/>
          <w:bCs/>
          <w:sz w:val="22"/>
          <w:szCs w:val="22"/>
        </w:rPr>
        <w:t>1</w:t>
      </w:r>
      <w:r w:rsidR="00601495">
        <w:rPr>
          <w:rFonts w:ascii="Verdana" w:hAnsi="Verdana"/>
          <w:bCs/>
          <w:sz w:val="22"/>
          <w:szCs w:val="22"/>
        </w:rPr>
        <w:t>7</w:t>
      </w:r>
      <w:r w:rsidRPr="00B6278A">
        <w:rPr>
          <w:rFonts w:ascii="Verdana" w:hAnsi="Verdana"/>
          <w:bCs/>
          <w:sz w:val="22"/>
          <w:szCs w:val="22"/>
        </w:rPr>
        <w:t>.</w:t>
      </w:r>
      <w:r w:rsidRPr="00B6278A">
        <w:rPr>
          <w:rFonts w:ascii="Verdana" w:hAnsi="Verdana"/>
          <w:b/>
          <w:bCs/>
          <w:sz w:val="22"/>
          <w:szCs w:val="22"/>
        </w:rPr>
        <w:tab/>
        <w:t>Precedence</w:t>
      </w:r>
    </w:p>
    <w:p w:rsidR="00530B79" w:rsidRDefault="00366FDE" w:rsidP="006E5797">
      <w:pPr>
        <w:keepLines w:val="0"/>
        <w:spacing w:after="120"/>
        <w:ind w:left="567" w:firstLine="3"/>
        <w:jc w:val="both"/>
        <w:rPr>
          <w:rFonts w:ascii="Verdana" w:hAnsi="Verdana"/>
          <w:b/>
          <w:bCs/>
          <w:sz w:val="22"/>
          <w:szCs w:val="22"/>
          <w:lang w:eastAsia="en-NZ"/>
        </w:rPr>
      </w:pPr>
      <w:r>
        <w:rPr>
          <w:rFonts w:ascii="Verdana" w:hAnsi="Verdana"/>
          <w:bCs/>
          <w:sz w:val="22"/>
          <w:szCs w:val="22"/>
        </w:rPr>
        <w:t>T</w:t>
      </w:r>
      <w:r w:rsidR="003266F8" w:rsidRPr="00B6278A">
        <w:rPr>
          <w:rFonts w:ascii="Verdana" w:hAnsi="Verdana"/>
          <w:bCs/>
          <w:sz w:val="22"/>
          <w:szCs w:val="22"/>
        </w:rPr>
        <w:t xml:space="preserve">his Agreement takes precedence over the </w:t>
      </w:r>
      <w:r w:rsidR="00601495">
        <w:rPr>
          <w:rFonts w:ascii="Verdana" w:hAnsi="Verdana"/>
          <w:bCs/>
          <w:sz w:val="22"/>
          <w:szCs w:val="22"/>
        </w:rPr>
        <w:t>MOUs</w:t>
      </w:r>
      <w:r w:rsidR="003266F8" w:rsidRPr="00B6278A">
        <w:rPr>
          <w:rFonts w:ascii="Verdana" w:hAnsi="Verdana"/>
          <w:bCs/>
          <w:sz w:val="22"/>
          <w:szCs w:val="22"/>
        </w:rPr>
        <w:t>, to the extent of any inconsistency.</w:t>
      </w:r>
      <w:r w:rsidR="00530B79">
        <w:rPr>
          <w:rFonts w:ascii="Verdana" w:hAnsi="Verdana"/>
          <w:b/>
          <w:bCs/>
          <w:sz w:val="22"/>
          <w:szCs w:val="22"/>
        </w:rPr>
        <w:br w:type="page"/>
      </w:r>
    </w:p>
    <w:p w:rsidR="00D00C96" w:rsidRPr="00B6278A" w:rsidRDefault="00925962" w:rsidP="001709C9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B6278A">
        <w:rPr>
          <w:rFonts w:ascii="Verdana" w:hAnsi="Verdana"/>
          <w:b/>
          <w:bCs/>
          <w:color w:val="auto"/>
          <w:sz w:val="22"/>
          <w:szCs w:val="22"/>
        </w:rPr>
        <w:lastRenderedPageBreak/>
        <w:t>SCHEDULE 1: INFORMATION</w:t>
      </w:r>
    </w:p>
    <w:p w:rsidR="002231B7" w:rsidRPr="00B6278A" w:rsidRDefault="002231B7" w:rsidP="008178E9">
      <w:pPr>
        <w:pStyle w:val="Default"/>
        <w:spacing w:after="120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6E7107" w:rsidRPr="00B6278A" w:rsidRDefault="00EA0D56" w:rsidP="00EA0D56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Parties may share </w:t>
      </w:r>
      <w:r w:rsidR="006E7107" w:rsidRPr="00B6278A">
        <w:rPr>
          <w:rFonts w:ascii="Verdana" w:hAnsi="Verdana"/>
          <w:color w:val="auto"/>
          <w:sz w:val="22"/>
          <w:szCs w:val="22"/>
        </w:rPr>
        <w:t xml:space="preserve">Information that falls into the </w:t>
      </w:r>
      <w:r w:rsidR="00867FE8">
        <w:rPr>
          <w:rFonts w:ascii="Verdana" w:hAnsi="Verdana"/>
          <w:color w:val="auto"/>
          <w:sz w:val="22"/>
          <w:szCs w:val="22"/>
        </w:rPr>
        <w:t xml:space="preserve">following </w:t>
      </w:r>
      <w:r w:rsidR="006E7107" w:rsidRPr="00B6278A">
        <w:rPr>
          <w:rFonts w:ascii="Verdana" w:hAnsi="Verdana"/>
          <w:color w:val="auto"/>
          <w:sz w:val="22"/>
          <w:szCs w:val="22"/>
        </w:rPr>
        <w:t>categories</w:t>
      </w:r>
      <w:r w:rsidR="00867FE8" w:rsidRPr="000F1D8F">
        <w:rPr>
          <w:rFonts w:ascii="Verdana" w:hAnsi="Verdana"/>
          <w:color w:val="auto"/>
          <w:sz w:val="22"/>
          <w:szCs w:val="22"/>
        </w:rPr>
        <w:t>:</w:t>
      </w:r>
    </w:p>
    <w:p w:rsidR="00420A32" w:rsidRPr="00B6278A" w:rsidRDefault="00420A32" w:rsidP="00420A32">
      <w:pPr>
        <w:pStyle w:val="Default"/>
        <w:rPr>
          <w:rFonts w:ascii="Verdana" w:hAnsi="Verdana"/>
          <w:color w:val="auto"/>
          <w:sz w:val="22"/>
          <w:szCs w:val="22"/>
        </w:rPr>
      </w:pPr>
    </w:p>
    <w:tbl>
      <w:tblPr>
        <w:tblStyle w:val="TableGrid"/>
        <w:tblW w:w="8931" w:type="dxa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22"/>
        <w:gridCol w:w="6209"/>
      </w:tblGrid>
      <w:tr w:rsidR="00420A32" w:rsidRPr="00B6278A" w:rsidTr="006305F7">
        <w:trPr>
          <w:cantSplit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A32" w:rsidRPr="00B6278A" w:rsidRDefault="00420A32" w:rsidP="00C0200F">
            <w:pPr>
              <w:spacing w:before="0" w:after="0"/>
              <w:rPr>
                <w:rFonts w:ascii="Verdana" w:hAnsi="Verdana"/>
                <w:b/>
                <w:sz w:val="22"/>
                <w:szCs w:val="22"/>
              </w:rPr>
            </w:pPr>
            <w:r w:rsidRPr="00B6278A">
              <w:rPr>
                <w:rFonts w:ascii="Verdana" w:hAnsi="Verdana"/>
                <w:b/>
                <w:sz w:val="22"/>
                <w:szCs w:val="22"/>
              </w:rPr>
              <w:t>Category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A32" w:rsidRPr="00B6278A" w:rsidRDefault="00420A32" w:rsidP="00C0200F">
            <w:pPr>
              <w:spacing w:before="0" w:after="0"/>
              <w:rPr>
                <w:rFonts w:ascii="Verdana" w:hAnsi="Verdana"/>
                <w:b/>
                <w:sz w:val="22"/>
                <w:szCs w:val="22"/>
              </w:rPr>
            </w:pPr>
            <w:r w:rsidRPr="00B6278A">
              <w:rPr>
                <w:rFonts w:ascii="Verdana" w:hAnsi="Verdana"/>
                <w:b/>
                <w:sz w:val="22"/>
                <w:szCs w:val="22"/>
              </w:rPr>
              <w:t>Definition</w:t>
            </w:r>
          </w:p>
        </w:tc>
      </w:tr>
      <w:tr w:rsidR="00420A32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0A32" w:rsidRPr="00DE10F2" w:rsidRDefault="00420A32" w:rsidP="00FD5557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DE10F2">
              <w:rPr>
                <w:rFonts w:ascii="Verdana" w:hAnsi="Verdana"/>
                <w:b/>
                <w:sz w:val="22"/>
                <w:szCs w:val="22"/>
              </w:rPr>
              <w:t xml:space="preserve">Contact </w:t>
            </w:r>
            <w:r w:rsidR="00FD5557">
              <w:rPr>
                <w:rFonts w:ascii="Verdana" w:hAnsi="Verdana"/>
                <w:b/>
                <w:sz w:val="22"/>
                <w:szCs w:val="22"/>
              </w:rPr>
              <w:t>Information</w:t>
            </w:r>
            <w:r w:rsidRPr="00DE10F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32" w:rsidRPr="00B6278A" w:rsidRDefault="00420A32" w:rsidP="00356213">
            <w:pPr>
              <w:spacing w:before="0" w:after="0" w:line="240" w:lineRule="auto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>Information that may be used to contact an identifiable individual</w:t>
            </w:r>
            <w:r w:rsidR="00F24B90">
              <w:rPr>
                <w:rFonts w:ascii="Verdana" w:hAnsi="Verdana"/>
                <w:sz w:val="22"/>
                <w:szCs w:val="22"/>
              </w:rPr>
              <w:t xml:space="preserve"> or </w:t>
            </w:r>
            <w:r w:rsidR="00356213">
              <w:rPr>
                <w:rFonts w:ascii="Verdana" w:hAnsi="Verdana"/>
                <w:sz w:val="22"/>
                <w:szCs w:val="22"/>
              </w:rPr>
              <w:t>that individual’s</w:t>
            </w:r>
            <w:r w:rsidR="00F24B90">
              <w:rPr>
                <w:rFonts w:ascii="Verdana" w:hAnsi="Verdana"/>
                <w:sz w:val="22"/>
                <w:szCs w:val="22"/>
              </w:rPr>
              <w:t xml:space="preserve"> nominated representative(s), including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24B90">
              <w:rPr>
                <w:rFonts w:ascii="Verdana" w:hAnsi="Verdana"/>
                <w:sz w:val="22"/>
                <w:szCs w:val="22"/>
              </w:rPr>
              <w:t>names, email</w:t>
            </w:r>
            <w:r w:rsidR="00F247BD">
              <w:rPr>
                <w:rFonts w:ascii="Verdana" w:hAnsi="Verdana"/>
                <w:sz w:val="22"/>
                <w:szCs w:val="22"/>
              </w:rPr>
              <w:t xml:space="preserve"> and </w:t>
            </w:r>
            <w:r w:rsidR="00F24B90">
              <w:rPr>
                <w:rFonts w:ascii="Verdana" w:hAnsi="Verdana"/>
                <w:sz w:val="22"/>
                <w:szCs w:val="22"/>
              </w:rPr>
              <w:t xml:space="preserve">postal </w:t>
            </w:r>
            <w:r w:rsidRPr="00B6278A">
              <w:rPr>
                <w:rFonts w:ascii="Verdana" w:hAnsi="Verdana"/>
                <w:sz w:val="22"/>
                <w:szCs w:val="22"/>
              </w:rPr>
              <w:t>addresses</w:t>
            </w:r>
            <w:r w:rsidR="00F247BD">
              <w:rPr>
                <w:rFonts w:ascii="Verdana" w:hAnsi="Verdana"/>
                <w:sz w:val="22"/>
                <w:szCs w:val="22"/>
              </w:rPr>
              <w:t>,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24B90">
              <w:rPr>
                <w:rFonts w:ascii="Verdana" w:hAnsi="Verdana"/>
                <w:sz w:val="22"/>
                <w:szCs w:val="22"/>
              </w:rPr>
              <w:t xml:space="preserve">and </w:t>
            </w:r>
            <w:r w:rsidR="00A801F7">
              <w:rPr>
                <w:rFonts w:ascii="Verdana" w:hAnsi="Verdana"/>
                <w:sz w:val="22"/>
                <w:szCs w:val="22"/>
              </w:rPr>
              <w:t>tele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phone numbers.  </w:t>
            </w:r>
          </w:p>
        </w:tc>
      </w:tr>
      <w:tr w:rsidR="00FD5557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5557" w:rsidRPr="00DE10F2" w:rsidRDefault="00FD5557" w:rsidP="00085F4C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DE10F2">
              <w:rPr>
                <w:rFonts w:ascii="Verdana" w:hAnsi="Verdana"/>
                <w:b/>
                <w:sz w:val="22"/>
                <w:szCs w:val="22"/>
              </w:rPr>
              <w:t>Identifying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Information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7" w:rsidRPr="00B6278A" w:rsidRDefault="00FD5557" w:rsidP="00110070">
            <w:pPr>
              <w:spacing w:before="0" w:after="0" w:line="240" w:lineRule="auto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sz w:val="22"/>
                <w:szCs w:val="22"/>
              </w:rPr>
              <w:t xml:space="preserve">Information that </w:t>
            </w:r>
            <w:r w:rsidR="00110070">
              <w:rPr>
                <w:rFonts w:ascii="Verdana" w:hAnsi="Verdana"/>
                <w:sz w:val="22"/>
                <w:szCs w:val="22"/>
              </w:rPr>
              <w:t>identifies, or relates to the identity of,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 an individual</w:t>
            </w:r>
            <w:r>
              <w:rPr>
                <w:rFonts w:ascii="Verdana" w:hAnsi="Verdana"/>
                <w:sz w:val="22"/>
                <w:szCs w:val="22"/>
              </w:rPr>
              <w:t>, including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 names, aliases, </w:t>
            </w:r>
            <w:r w:rsidR="00A801F7">
              <w:rPr>
                <w:rFonts w:ascii="Verdana" w:hAnsi="Verdana"/>
                <w:sz w:val="22"/>
                <w:szCs w:val="22"/>
              </w:rPr>
              <w:t xml:space="preserve">and the </w:t>
            </w:r>
            <w:r w:rsidRPr="00B6278A">
              <w:rPr>
                <w:rFonts w:ascii="Verdana" w:hAnsi="Verdana"/>
                <w:sz w:val="22"/>
                <w:szCs w:val="22"/>
              </w:rPr>
              <w:t xml:space="preserve">date and location of </w:t>
            </w:r>
            <w:r w:rsidR="00A801F7">
              <w:rPr>
                <w:rFonts w:ascii="Verdana" w:hAnsi="Verdana"/>
                <w:sz w:val="22"/>
                <w:szCs w:val="22"/>
              </w:rPr>
              <w:t xml:space="preserve">the individual’s </w:t>
            </w:r>
            <w:r w:rsidRPr="00B6278A">
              <w:rPr>
                <w:rFonts w:ascii="Verdana" w:hAnsi="Verdana"/>
                <w:sz w:val="22"/>
                <w:szCs w:val="22"/>
              </w:rPr>
              <w:t>birth</w:t>
            </w:r>
            <w:r>
              <w:rPr>
                <w:rFonts w:ascii="Verdana" w:hAnsi="Verdana"/>
                <w:sz w:val="22"/>
                <w:szCs w:val="22"/>
              </w:rPr>
              <w:t xml:space="preserve"> and </w:t>
            </w:r>
            <w:r w:rsidRPr="00B6278A">
              <w:rPr>
                <w:rFonts w:ascii="Verdana" w:hAnsi="Verdana"/>
                <w:sz w:val="22"/>
                <w:szCs w:val="22"/>
              </w:rPr>
              <w:t>death.</w:t>
            </w:r>
          </w:p>
        </w:tc>
      </w:tr>
      <w:tr w:rsidR="00FD5557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557" w:rsidRPr="00DE10F2" w:rsidRDefault="00FD5557" w:rsidP="005B1068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Information</w:t>
            </w:r>
            <w:r w:rsidR="00D75276">
              <w:rPr>
                <w:rFonts w:ascii="Verdana" w:hAnsi="Verdana"/>
                <w:b/>
                <w:sz w:val="22"/>
                <w:szCs w:val="22"/>
              </w:rPr>
              <w:t xml:space="preserve"> about Domestic Relationships</w:t>
            </w:r>
            <w:r w:rsidRPr="00DE10F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7" w:rsidRPr="00B6278A" w:rsidRDefault="00FD5557" w:rsidP="00F247BD">
            <w:pPr>
              <w:pStyle w:val="Default"/>
              <w:keepLines/>
              <w:spacing w:line="240" w:lineRule="auto"/>
              <w:rPr>
                <w:rFonts w:ascii="Verdana" w:hAnsi="Verdana"/>
                <w:color w:val="auto"/>
                <w:sz w:val="22"/>
                <w:szCs w:val="22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Information about Domestic Relationship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>s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(as defined below),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includ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ing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: </w:t>
            </w:r>
          </w:p>
          <w:p w:rsidR="00FD5557" w:rsidRPr="00B6278A" w:rsidRDefault="00FD5557" w:rsidP="001A2DE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(a) 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 xml:space="preserve">the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current and previous names, aliases, contact details</w:t>
            </w:r>
            <w:r w:rsidR="001A2DE4">
              <w:rPr>
                <w:rFonts w:ascii="Verdana" w:hAnsi="Verdana"/>
                <w:color w:val="auto"/>
                <w:sz w:val="22"/>
                <w:szCs w:val="22"/>
              </w:rPr>
              <w:t xml:space="preserve">,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and dates of birth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 xml:space="preserve"> of persons with whom an identifiable individual has or had a Domestic Relationship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;</w:t>
            </w:r>
            <w:r w:rsidR="00131AFC">
              <w:rPr>
                <w:rFonts w:ascii="Verdana" w:hAnsi="Verdana"/>
                <w:color w:val="auto"/>
                <w:sz w:val="22"/>
                <w:szCs w:val="22"/>
              </w:rPr>
              <w:t xml:space="preserve"> and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</w:p>
          <w:p w:rsidR="00FD5557" w:rsidRPr="00B6278A" w:rsidRDefault="00FD5557" w:rsidP="001A2DE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sz w:val="22"/>
                <w:szCs w:val="22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(b) 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 xml:space="preserve">in relation to any of those persons, 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>i</w:t>
            </w:r>
            <w:r w:rsidR="00E80910" w:rsidRPr="00B6278A">
              <w:rPr>
                <w:rFonts w:ascii="Verdana" w:hAnsi="Verdana"/>
                <w:color w:val="auto"/>
                <w:sz w:val="22"/>
                <w:szCs w:val="22"/>
              </w:rPr>
              <w:t>nformation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 xml:space="preserve"> about employment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, 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 xml:space="preserve">information about finances and income, 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>information about social</w:t>
            </w:r>
            <w:r w:rsidR="00E80910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>a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ssistance, </w:t>
            </w:r>
            <w:r w:rsidR="008A7659">
              <w:rPr>
                <w:rFonts w:ascii="Verdana" w:hAnsi="Verdana"/>
                <w:color w:val="auto"/>
                <w:sz w:val="22"/>
                <w:szCs w:val="22"/>
              </w:rPr>
              <w:t xml:space="preserve">and 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>i</w:t>
            </w:r>
            <w:r w:rsidR="00E80910" w:rsidRPr="00B6278A">
              <w:rPr>
                <w:rFonts w:ascii="Verdana" w:hAnsi="Verdana"/>
                <w:color w:val="auto"/>
                <w:sz w:val="22"/>
                <w:szCs w:val="22"/>
              </w:rPr>
              <w:t>nformation</w:t>
            </w:r>
            <w:r w:rsidR="00E80910">
              <w:rPr>
                <w:rFonts w:ascii="Verdana" w:hAnsi="Verdana"/>
                <w:color w:val="auto"/>
                <w:sz w:val="22"/>
                <w:szCs w:val="22"/>
              </w:rPr>
              <w:t xml:space="preserve"> about tax</w:t>
            </w:r>
            <w:r w:rsidR="006E5797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(as defined below)</w:t>
            </w:r>
            <w:r w:rsidR="001A2DE4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  <w:p w:rsidR="00FD5557" w:rsidRDefault="00FD5557" w:rsidP="00F247BD">
            <w:pPr>
              <w:pStyle w:val="Default"/>
              <w:keepLines/>
              <w:spacing w:line="240" w:lineRule="auto"/>
              <w:rPr>
                <w:rFonts w:ascii="Verdana" w:hAnsi="Verdana"/>
                <w:bCs/>
                <w:color w:val="auto"/>
                <w:sz w:val="22"/>
                <w:szCs w:val="22"/>
              </w:rPr>
            </w:pPr>
          </w:p>
          <w:p w:rsidR="00E978D4" w:rsidRDefault="00FD5557" w:rsidP="00F247BD">
            <w:pPr>
              <w:pStyle w:val="Default"/>
              <w:keepLines/>
              <w:spacing w:line="240" w:lineRule="auto"/>
              <w:rPr>
                <w:rFonts w:ascii="Verdana" w:hAnsi="Verdana"/>
                <w:color w:val="auto"/>
                <w:sz w:val="22"/>
                <w:szCs w:val="22"/>
              </w:rPr>
            </w:pPr>
            <w:r w:rsidRPr="00B6278A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Domestic Relationship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means a current or previous relationship between an identifiable individual and another person who</w:t>
            </w:r>
            <w:r w:rsidR="00590176">
              <w:rPr>
                <w:rFonts w:ascii="Verdana" w:hAnsi="Verdana"/>
                <w:color w:val="auto"/>
                <w:sz w:val="22"/>
                <w:szCs w:val="22"/>
              </w:rPr>
              <w:t xml:space="preserve"> is or was</w:t>
            </w:r>
            <w:r w:rsidR="00E978D4">
              <w:rPr>
                <w:rFonts w:ascii="Verdana" w:hAnsi="Verdana"/>
                <w:color w:val="auto"/>
                <w:sz w:val="22"/>
                <w:szCs w:val="22"/>
              </w:rPr>
              <w:t>:</w:t>
            </w:r>
          </w:p>
          <w:p w:rsidR="00E978D4" w:rsidRDefault="00E978D4" w:rsidP="00E978D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(a)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>the individual’s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spouse or partner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;</w:t>
            </w:r>
          </w:p>
          <w:p w:rsidR="00E978D4" w:rsidRDefault="00E978D4" w:rsidP="00E978D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(b)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>the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child of the individual or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>of the individual’s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spouse or partner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;</w:t>
            </w:r>
          </w:p>
          <w:p w:rsidR="00E978D4" w:rsidRDefault="00E978D4" w:rsidP="00E978D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(c)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>the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Parent of the individual;</w:t>
            </w:r>
          </w:p>
          <w:p w:rsidR="00E978D4" w:rsidRDefault="00E978D4" w:rsidP="00E978D4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(d)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>a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ny other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family member of the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individual; or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</w:p>
          <w:p w:rsidR="00FD5557" w:rsidRPr="00F247BD" w:rsidRDefault="00E978D4" w:rsidP="00A801F7">
            <w:pPr>
              <w:pStyle w:val="Default"/>
              <w:keepLines/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(e) </w:t>
            </w:r>
            <w:r w:rsidR="00590176">
              <w:rPr>
                <w:rFonts w:ascii="Verdana" w:hAnsi="Verdana"/>
                <w:color w:val="auto"/>
                <w:sz w:val="22"/>
                <w:szCs w:val="22"/>
              </w:rPr>
              <w:t xml:space="preserve">another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>person</w:t>
            </w:r>
            <w:r w:rsidR="00590176">
              <w:rPr>
                <w:rFonts w:ascii="Verdana" w:hAnsi="Verdana"/>
                <w:color w:val="auto"/>
                <w:sz w:val="22"/>
                <w:szCs w:val="22"/>
              </w:rPr>
              <w:t xml:space="preserve"> who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ordinarily shares or shared a household with the individual. </w:t>
            </w:r>
          </w:p>
        </w:tc>
      </w:tr>
      <w:tr w:rsidR="00FD5557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557" w:rsidRPr="00DE10F2" w:rsidRDefault="00FD5557" w:rsidP="005B1068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Information</w:t>
            </w:r>
            <w:r w:rsidR="004F5F95">
              <w:rPr>
                <w:rFonts w:ascii="Verdana" w:hAnsi="Verdana"/>
                <w:b/>
                <w:sz w:val="22"/>
                <w:szCs w:val="22"/>
              </w:rPr>
              <w:t xml:space="preserve"> about employment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7" w:rsidRPr="00B6278A" w:rsidRDefault="00FD5557" w:rsidP="005B1068">
            <w:pPr>
              <w:pStyle w:val="Default"/>
              <w:keepLines/>
              <w:spacing w:line="240" w:lineRule="auto"/>
              <w:rPr>
                <w:rFonts w:ascii="Verdana" w:hAnsi="Verdana"/>
                <w:color w:val="auto"/>
                <w:sz w:val="22"/>
                <w:szCs w:val="22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Information about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an individual’s employment, including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:</w:t>
            </w:r>
          </w:p>
          <w:p w:rsidR="00FD5557" w:rsidRPr="00B6278A" w:rsidRDefault="00A801F7" w:rsidP="00D3654E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an individual’s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current or previous engagement in a contract of service or a contract for service; </w:t>
            </w:r>
          </w:p>
          <w:p w:rsidR="00FD5557" w:rsidRPr="00A801F7" w:rsidRDefault="00A801F7" w:rsidP="00D3654E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A801F7">
              <w:rPr>
                <w:rFonts w:ascii="Verdana" w:hAnsi="Verdana"/>
                <w:color w:val="auto"/>
                <w:sz w:val="22"/>
                <w:szCs w:val="22"/>
              </w:rPr>
              <w:t xml:space="preserve">the </w:t>
            </w:r>
            <w:r w:rsidR="00FD5557" w:rsidRPr="00A801F7">
              <w:rPr>
                <w:rFonts w:ascii="Verdana" w:hAnsi="Verdana"/>
                <w:color w:val="auto"/>
                <w:sz w:val="22"/>
                <w:szCs w:val="22"/>
              </w:rPr>
              <w:t>employer’s name</w:t>
            </w:r>
            <w:r w:rsidRPr="00A801F7">
              <w:rPr>
                <w:rFonts w:ascii="Verdana" w:hAnsi="Verdana"/>
                <w:color w:val="auto"/>
                <w:sz w:val="22"/>
                <w:szCs w:val="22"/>
              </w:rPr>
              <w:t>,</w:t>
            </w:r>
            <w:r w:rsidR="00FD5557" w:rsidRPr="00A801F7">
              <w:rPr>
                <w:rFonts w:ascii="Verdana" w:hAnsi="Verdana"/>
                <w:color w:val="auto"/>
                <w:sz w:val="22"/>
                <w:szCs w:val="22"/>
              </w:rPr>
              <w:t xml:space="preserve"> trading name</w:t>
            </w:r>
            <w:r w:rsidRPr="00A801F7">
              <w:rPr>
                <w:rFonts w:ascii="Verdana" w:hAnsi="Verdana"/>
                <w:color w:val="auto"/>
                <w:sz w:val="22"/>
                <w:szCs w:val="22"/>
              </w:rPr>
              <w:t xml:space="preserve">, </w:t>
            </w:r>
            <w:r w:rsidR="00FD5557" w:rsidRPr="00A801F7">
              <w:rPr>
                <w:rFonts w:ascii="Verdana" w:hAnsi="Verdana"/>
                <w:color w:val="auto"/>
                <w:sz w:val="22"/>
                <w:szCs w:val="22"/>
              </w:rPr>
              <w:t>contact details</w:t>
            </w:r>
            <w:r w:rsidRPr="00A801F7">
              <w:rPr>
                <w:rFonts w:ascii="Verdana" w:hAnsi="Verdana"/>
                <w:color w:val="auto"/>
                <w:sz w:val="22"/>
                <w:szCs w:val="22"/>
              </w:rPr>
              <w:t xml:space="preserve">, and </w:t>
            </w:r>
            <w:r w:rsidR="00FD5557" w:rsidRPr="00A801F7">
              <w:rPr>
                <w:rFonts w:ascii="Verdana" w:hAnsi="Verdana"/>
                <w:color w:val="auto"/>
                <w:sz w:val="22"/>
                <w:szCs w:val="22"/>
              </w:rPr>
              <w:t>IRD number;</w:t>
            </w:r>
          </w:p>
          <w:p w:rsidR="00FD5557" w:rsidRPr="00B6278A" w:rsidRDefault="00A801F7" w:rsidP="00D3654E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the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name </w:t>
            </w:r>
            <w:r w:rsidR="00F679A0">
              <w:rPr>
                <w:rFonts w:ascii="Verdana" w:hAnsi="Verdana"/>
                <w:color w:val="auto"/>
                <w:sz w:val="22"/>
                <w:szCs w:val="22"/>
              </w:rPr>
              <w:t xml:space="preserve">by which the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employer knows </w:t>
            </w:r>
            <w:r w:rsidR="00F679A0">
              <w:rPr>
                <w:rFonts w:ascii="Verdana" w:hAnsi="Verdana"/>
                <w:color w:val="auto"/>
                <w:sz w:val="22"/>
                <w:szCs w:val="22"/>
              </w:rPr>
              <w:t xml:space="preserve">or knew the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>individual;</w:t>
            </w:r>
          </w:p>
          <w:p w:rsidR="00FD5557" w:rsidRPr="00B6278A" w:rsidRDefault="00A801F7" w:rsidP="00D3654E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the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date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on which </w:t>
            </w:r>
            <w:r w:rsidR="00FD5557" w:rsidRPr="00B6278A">
              <w:rPr>
                <w:rFonts w:ascii="Verdana" w:hAnsi="Verdana"/>
                <w:color w:val="auto"/>
                <w:sz w:val="22"/>
                <w:szCs w:val="22"/>
              </w:rPr>
              <w:t>the individual commenced and ceased employment with the employer;</w:t>
            </w:r>
          </w:p>
          <w:p w:rsidR="00FD5557" w:rsidRPr="00B6278A" w:rsidRDefault="00FD5557" w:rsidP="00D3654E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details of the income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that the individual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earned </w:t>
            </w:r>
            <w:r w:rsidR="0016202B">
              <w:rPr>
                <w:rFonts w:ascii="Verdana" w:hAnsi="Verdana"/>
                <w:color w:val="auto"/>
                <w:sz w:val="22"/>
                <w:szCs w:val="22"/>
              </w:rPr>
              <w:t xml:space="preserve">with the employer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 xml:space="preserve">and </w:t>
            </w:r>
            <w:r w:rsidR="00A801F7">
              <w:rPr>
                <w:rFonts w:ascii="Verdana" w:hAnsi="Verdana"/>
                <w:color w:val="auto"/>
                <w:sz w:val="22"/>
                <w:szCs w:val="22"/>
              </w:rPr>
              <w:t xml:space="preserve">the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period of payment; and</w:t>
            </w:r>
          </w:p>
          <w:p w:rsidR="00FD5557" w:rsidRPr="00B6278A" w:rsidRDefault="00FD5557" w:rsidP="00F679A0">
            <w:pPr>
              <w:pStyle w:val="Default"/>
              <w:keepLines/>
              <w:numPr>
                <w:ilvl w:val="0"/>
                <w:numId w:val="33"/>
              </w:numPr>
              <w:spacing w:line="240" w:lineRule="auto"/>
              <w:ind w:left="431" w:hanging="431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the individual’s 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tax code</w:t>
            </w:r>
            <w:r w:rsidR="0016202B">
              <w:rPr>
                <w:rFonts w:ascii="Verdana" w:hAnsi="Verdana"/>
                <w:color w:val="auto"/>
                <w:sz w:val="22"/>
                <w:szCs w:val="22"/>
              </w:rPr>
              <w:t xml:space="preserve"> for the period</w:t>
            </w:r>
            <w:r w:rsidRPr="00B6278A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</w:tc>
      </w:tr>
      <w:tr w:rsidR="00FD5557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557" w:rsidRPr="00DE10F2" w:rsidRDefault="00FD5557" w:rsidP="005B1068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Information</w:t>
            </w:r>
            <w:r w:rsidR="00897997">
              <w:rPr>
                <w:rFonts w:ascii="Verdana" w:hAnsi="Verdana"/>
                <w:b/>
                <w:sz w:val="22"/>
                <w:szCs w:val="22"/>
              </w:rPr>
              <w:t xml:space="preserve"> and finances and income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97" w:rsidRDefault="00E978D4" w:rsidP="00E978D4">
            <w:pPr>
              <w:pStyle w:val="Default"/>
              <w:keepLines/>
              <w:spacing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</w:t>
            </w:r>
            <w:r w:rsidR="00FD5557" w:rsidRPr="00B6278A">
              <w:rPr>
                <w:rFonts w:ascii="Verdana" w:hAnsi="Verdana"/>
                <w:sz w:val="22"/>
                <w:szCs w:val="22"/>
              </w:rPr>
              <w:t xml:space="preserve">inancial </w:t>
            </w:r>
            <w:r w:rsidR="00FD5557">
              <w:rPr>
                <w:rFonts w:ascii="Verdana" w:hAnsi="Verdana"/>
                <w:sz w:val="22"/>
                <w:szCs w:val="22"/>
              </w:rPr>
              <w:t>i</w:t>
            </w:r>
            <w:r w:rsidR="00FD5557" w:rsidRPr="00B6278A">
              <w:rPr>
                <w:rFonts w:ascii="Verdana" w:hAnsi="Verdana"/>
                <w:sz w:val="22"/>
                <w:szCs w:val="22"/>
              </w:rPr>
              <w:t>nformation about an individual</w:t>
            </w:r>
            <w:r w:rsidR="00FD5557">
              <w:rPr>
                <w:rFonts w:ascii="Verdana" w:hAnsi="Verdana"/>
                <w:sz w:val="22"/>
                <w:szCs w:val="22"/>
              </w:rPr>
              <w:t>, including</w:t>
            </w:r>
            <w:r w:rsidR="00897997">
              <w:rPr>
                <w:rFonts w:ascii="Verdana" w:hAnsi="Verdana"/>
                <w:sz w:val="22"/>
                <w:szCs w:val="22"/>
              </w:rPr>
              <w:t>:</w:t>
            </w:r>
          </w:p>
          <w:p w:rsidR="00897997" w:rsidRDefault="00897997" w:rsidP="00897997">
            <w:pPr>
              <w:pStyle w:val="Default"/>
              <w:keepLines/>
              <w:tabs>
                <w:tab w:val="left" w:pos="572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(a)</w:t>
            </w:r>
            <w:r w:rsidR="00FD5557" w:rsidRPr="00B6278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104906">
              <w:rPr>
                <w:rFonts w:ascii="Verdana" w:hAnsi="Verdana"/>
                <w:sz w:val="22"/>
                <w:szCs w:val="22"/>
              </w:rPr>
              <w:t xml:space="preserve">the individual’s </w:t>
            </w:r>
            <w:r w:rsidR="00FD5557" w:rsidRPr="00B6278A">
              <w:rPr>
                <w:rFonts w:ascii="Verdana" w:hAnsi="Verdana"/>
                <w:sz w:val="22"/>
                <w:szCs w:val="22"/>
              </w:rPr>
              <w:t>bank account number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897997" w:rsidRDefault="00897997" w:rsidP="003454C8">
            <w:pPr>
              <w:pStyle w:val="Default"/>
              <w:keepLines/>
              <w:tabs>
                <w:tab w:val="left" w:pos="572"/>
              </w:tabs>
              <w:spacing w:line="240" w:lineRule="auto"/>
              <w:ind w:left="572" w:hanging="57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(b)  </w:t>
            </w:r>
            <w:r w:rsidR="000F1D8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04906">
              <w:rPr>
                <w:rFonts w:ascii="Verdana" w:hAnsi="Verdana"/>
                <w:sz w:val="22"/>
                <w:szCs w:val="22"/>
              </w:rPr>
              <w:t xml:space="preserve">any </w:t>
            </w:r>
            <w:r w:rsidR="000F1D8F">
              <w:rPr>
                <w:rFonts w:ascii="Verdana" w:hAnsi="Verdana"/>
                <w:sz w:val="22"/>
                <w:szCs w:val="22"/>
              </w:rPr>
              <w:t>debt</w:t>
            </w:r>
            <w:r w:rsidR="00FD5557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due to the Crown resulting from</w:t>
            </w:r>
            <w:r w:rsidR="003454C8">
              <w:rPr>
                <w:rFonts w:ascii="Verdana" w:hAnsi="Verdana"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sz w:val="22"/>
                <w:szCs w:val="22"/>
              </w:rPr>
              <w:t xml:space="preserve">overpayment of </w:t>
            </w:r>
            <w:r w:rsidR="00F679A0">
              <w:rPr>
                <w:rFonts w:ascii="Verdana" w:hAnsi="Verdana"/>
                <w:sz w:val="22"/>
                <w:szCs w:val="22"/>
              </w:rPr>
              <w:t xml:space="preserve">any </w:t>
            </w:r>
            <w:r>
              <w:rPr>
                <w:rFonts w:ascii="Verdana" w:hAnsi="Verdana"/>
                <w:sz w:val="22"/>
                <w:szCs w:val="22"/>
              </w:rPr>
              <w:t>Benefit or Subsid</w:t>
            </w:r>
            <w:r w:rsidR="00F679A0">
              <w:rPr>
                <w:rFonts w:ascii="Verdana" w:hAnsi="Verdana"/>
                <w:sz w:val="22"/>
                <w:szCs w:val="22"/>
              </w:rPr>
              <w:t>y</w:t>
            </w:r>
            <w:r>
              <w:rPr>
                <w:rFonts w:ascii="Verdana" w:hAnsi="Verdana"/>
                <w:sz w:val="22"/>
                <w:szCs w:val="22"/>
              </w:rPr>
              <w:t xml:space="preserve"> or underpayment of tax;</w:t>
            </w:r>
          </w:p>
          <w:p w:rsidR="00E978D4" w:rsidRPr="00B6278A" w:rsidRDefault="003454C8" w:rsidP="003454C8">
            <w:pPr>
              <w:pStyle w:val="Default"/>
              <w:keepLines/>
              <w:tabs>
                <w:tab w:val="left" w:pos="572"/>
              </w:tabs>
              <w:spacing w:line="240" w:lineRule="auto"/>
              <w:ind w:left="572" w:hanging="57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</w:rPr>
              <w:t>(c)</w:t>
            </w:r>
            <w:r w:rsidR="00FD5557" w:rsidRPr="00B6278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E978D4">
              <w:rPr>
                <w:rFonts w:ascii="Verdana" w:hAnsi="Verdana"/>
                <w:sz w:val="22"/>
                <w:szCs w:val="22"/>
              </w:rPr>
              <w:t>information</w:t>
            </w:r>
            <w:r w:rsidR="00104906">
              <w:rPr>
                <w:rFonts w:ascii="Verdana" w:hAnsi="Verdana"/>
                <w:sz w:val="22"/>
                <w:szCs w:val="22"/>
              </w:rPr>
              <w:t xml:space="preserve"> about the income of that individual</w:t>
            </w:r>
            <w:r w:rsidR="00E978D4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E978D4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includ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ing</w:t>
            </w:r>
            <w:r w:rsidR="00E978D4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:</w:t>
            </w:r>
          </w:p>
          <w:p w:rsidR="00E978D4" w:rsidRPr="00B6278A" w:rsidRDefault="00E978D4" w:rsidP="00CD2241">
            <w:pPr>
              <w:pStyle w:val="Default"/>
              <w:keepLines/>
              <w:numPr>
                <w:ilvl w:val="0"/>
                <w:numId w:val="43"/>
              </w:numPr>
              <w:spacing w:line="240" w:lineRule="auto"/>
              <w:ind w:left="998" w:hanging="14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salary and wages income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</w:p>
          <w:p w:rsidR="00E978D4" w:rsidRPr="00B6278A" w:rsidRDefault="00E978D4" w:rsidP="00CD2241">
            <w:pPr>
              <w:pStyle w:val="Default"/>
              <w:keepLines/>
              <w:numPr>
                <w:ilvl w:val="0"/>
                <w:numId w:val="43"/>
              </w:numPr>
              <w:spacing w:line="240" w:lineRule="auto"/>
              <w:ind w:left="998" w:hanging="14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interest, 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dividends, and Maori Authority distributions;</w:t>
            </w:r>
          </w:p>
          <w:p w:rsidR="00E978D4" w:rsidRPr="00B6278A" w:rsidRDefault="00E978D4" w:rsidP="00CD2241">
            <w:pPr>
              <w:pStyle w:val="Default"/>
              <w:keepLines/>
              <w:numPr>
                <w:ilvl w:val="0"/>
                <w:numId w:val="43"/>
              </w:numPr>
              <w:spacing w:line="240" w:lineRule="auto"/>
              <w:ind w:left="998" w:hanging="14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business income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  <w:r w:rsidR="00F679A0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and</w:t>
            </w:r>
          </w:p>
          <w:p w:rsidR="00FD5557" w:rsidRPr="00B6278A" w:rsidRDefault="00E978D4" w:rsidP="00CD2241">
            <w:pPr>
              <w:pStyle w:val="Default"/>
              <w:keepLines/>
              <w:numPr>
                <w:ilvl w:val="0"/>
                <w:numId w:val="43"/>
              </w:numPr>
              <w:spacing w:line="240" w:lineRule="auto"/>
              <w:ind w:left="998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other taxable and non-taxable income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1709C9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09C9" w:rsidRPr="00DE10F2" w:rsidRDefault="001709C9" w:rsidP="00F247BD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Information</w:t>
            </w:r>
            <w:r w:rsidR="004F5F95">
              <w:rPr>
                <w:rFonts w:ascii="Verdana" w:hAnsi="Verdana"/>
                <w:b/>
                <w:sz w:val="22"/>
                <w:szCs w:val="22"/>
              </w:rPr>
              <w:t xml:space="preserve"> about social assistance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Default="001709C9" w:rsidP="00F338C5">
            <w:pPr>
              <w:pStyle w:val="Default"/>
              <w:keepLines/>
              <w:spacing w:line="24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Information about 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 xml:space="preserve">the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B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 xml:space="preserve">enefits and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S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 xml:space="preserve">ubsidies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received by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an 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>individual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,</w:t>
            </w:r>
            <w:r w:rsidRPr="00B6278A">
              <w:rPr>
                <w:rFonts w:ascii="Verdana" w:hAnsi="Verdana"/>
                <w:sz w:val="22"/>
                <w:szCs w:val="22"/>
                <w:lang w:eastAsia="en-US"/>
              </w:rPr>
              <w:t xml:space="preserve"> includ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ing</w:t>
            </w:r>
            <w:r w:rsidR="00BF366C">
              <w:rPr>
                <w:rFonts w:ascii="Verdana" w:hAnsi="Verdana"/>
                <w:sz w:val="22"/>
                <w:szCs w:val="22"/>
                <w:lang w:eastAsia="en-US"/>
              </w:rPr>
              <w:t>:</w:t>
            </w:r>
          </w:p>
          <w:p w:rsidR="00BF366C" w:rsidRDefault="00104906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7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the 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amount paid;</w:t>
            </w:r>
          </w:p>
          <w:p w:rsidR="00BF366C" w:rsidRDefault="00BF366C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recovery of over-payments;</w:t>
            </w:r>
          </w:p>
          <w:p w:rsidR="00BF366C" w:rsidRDefault="001709C9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current and previous 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account </w:t>
            </w: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status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</w:p>
          <w:p w:rsidR="00BF366C" w:rsidRDefault="001709C9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entitlement</w:t>
            </w:r>
            <w:r w:rsidR="00104906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s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</w:p>
          <w:p w:rsidR="00BF366C" w:rsidRDefault="001709C9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payment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methods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</w:p>
          <w:p w:rsidR="00BF366C" w:rsidRDefault="008F7082" w:rsidP="00CD2241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account 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balance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  <w:r w:rsidR="001709C9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and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104906" w:rsidRDefault="00DC6300" w:rsidP="00F679A0">
            <w:pPr>
              <w:pStyle w:val="Default"/>
              <w:keepLines/>
              <w:numPr>
                <w:ilvl w:val="0"/>
                <w:numId w:val="44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information about</w:t>
            </w:r>
            <w:r w:rsidR="006E5797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whether that individual has </w:t>
            </w:r>
            <w:r w:rsidR="004B15E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or had</w:t>
            </w:r>
            <w:r w:rsidR="00104906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:</w:t>
            </w:r>
          </w:p>
          <w:p w:rsidR="00104906" w:rsidRDefault="00F679A0" w:rsidP="00104906">
            <w:pPr>
              <w:pStyle w:val="Default"/>
              <w:keepLines/>
              <w:numPr>
                <w:ilvl w:val="0"/>
                <w:numId w:val="50"/>
              </w:numPr>
              <w:spacing w:line="240" w:lineRule="auto"/>
              <w:ind w:left="998" w:hanging="14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1 or more</w:t>
            </w:r>
            <w:r w:rsidR="006E5797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83AED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D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epend</w:t>
            </w:r>
            <w:r w:rsidR="004B15E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e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nt</w:t>
            </w:r>
            <w:r w:rsidR="00D83AED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Children</w:t>
            </w:r>
            <w:r w:rsidR="00104906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 and</w:t>
            </w:r>
          </w:p>
          <w:p w:rsidR="001709C9" w:rsidRPr="00B6278A" w:rsidRDefault="006E5797" w:rsidP="00104906">
            <w:pPr>
              <w:pStyle w:val="Default"/>
              <w:keepLines/>
              <w:numPr>
                <w:ilvl w:val="0"/>
                <w:numId w:val="50"/>
              </w:numPr>
              <w:spacing w:line="240" w:lineRule="auto"/>
              <w:ind w:left="998" w:hanging="142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a </w:t>
            </w:r>
            <w:r w:rsidR="00F679A0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spouse or </w:t>
            </w:r>
            <w:r w:rsidR="00BF366C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partner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1709C9" w:rsidRPr="00B6278A" w:rsidTr="006305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09C9" w:rsidRPr="00DE10F2" w:rsidRDefault="001709C9" w:rsidP="005B1068">
            <w:pPr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Information</w:t>
            </w:r>
            <w:r w:rsidR="004F5F95">
              <w:rPr>
                <w:rFonts w:ascii="Verdana" w:hAnsi="Verdana"/>
                <w:b/>
                <w:sz w:val="22"/>
                <w:szCs w:val="22"/>
              </w:rPr>
              <w:t xml:space="preserve"> about tax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9" w:rsidRDefault="001709C9" w:rsidP="005663B6">
            <w:pPr>
              <w:pStyle w:val="Default"/>
              <w:keepLines/>
              <w:spacing w:line="240" w:lineRule="auto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Information about an individual’s </w:t>
            </w:r>
            <w:r w:rsidR="00EF5AB6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current or previous 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tax affairs, including:</w:t>
            </w:r>
          </w:p>
          <w:p w:rsidR="001709C9" w:rsidRDefault="001709C9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tax class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</w:p>
          <w:p w:rsidR="001709C9" w:rsidRDefault="001709C9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tax year; </w:t>
            </w:r>
          </w:p>
          <w:p w:rsidR="001709C9" w:rsidRDefault="001709C9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tax paid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1709C9" w:rsidRDefault="001709C9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tax refunds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7150D0" w:rsidRDefault="001709C9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tax adjustments</w:t>
            </w:r>
            <w:r w:rsidR="007150D0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;</w:t>
            </w:r>
            <w:r w:rsidR="00F679A0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 and</w:t>
            </w:r>
          </w:p>
          <w:p w:rsidR="001709C9" w:rsidRPr="00B6278A" w:rsidRDefault="007150D0" w:rsidP="00CD2241">
            <w:pPr>
              <w:pStyle w:val="Default"/>
              <w:keepLines/>
              <w:numPr>
                <w:ilvl w:val="0"/>
                <w:numId w:val="38"/>
              </w:numPr>
              <w:spacing w:line="240" w:lineRule="auto"/>
              <w:ind w:left="572" w:hanging="567"/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IRD </w:t>
            </w:r>
            <w:r w:rsidR="00FB4CEE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N</w:t>
            </w:r>
            <w:r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>umber</w:t>
            </w:r>
            <w:r w:rsidR="001709C9" w:rsidRPr="00B6278A">
              <w:rPr>
                <w:rFonts w:ascii="Verdana" w:hAnsi="Verdana"/>
                <w:color w:val="auto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633104" w:rsidRPr="00B6278A" w:rsidRDefault="00633104" w:rsidP="00420A32">
      <w:pPr>
        <w:pStyle w:val="Default"/>
        <w:spacing w:after="120"/>
        <w:jc w:val="both"/>
        <w:rPr>
          <w:rFonts w:ascii="Verdana" w:hAnsi="Verdana"/>
          <w:sz w:val="22"/>
          <w:szCs w:val="22"/>
        </w:rPr>
      </w:pPr>
      <w:r w:rsidRPr="00B6278A">
        <w:rPr>
          <w:rFonts w:ascii="Verdana" w:hAnsi="Verdana"/>
          <w:sz w:val="22"/>
          <w:szCs w:val="22"/>
        </w:rPr>
        <w:br w:type="page"/>
      </w:r>
    </w:p>
    <w:p w:rsidR="00633104" w:rsidRPr="00B6278A" w:rsidRDefault="005F5936" w:rsidP="00796C1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B6278A">
        <w:rPr>
          <w:rFonts w:ascii="Verdana" w:hAnsi="Verdana"/>
          <w:b/>
          <w:color w:val="auto"/>
          <w:sz w:val="22"/>
          <w:szCs w:val="22"/>
        </w:rPr>
        <w:lastRenderedPageBreak/>
        <w:t>SCHEDULE 2: ADVERSE ACTIONS</w:t>
      </w:r>
    </w:p>
    <w:p w:rsidR="00633104" w:rsidRPr="00B6278A" w:rsidRDefault="00633104" w:rsidP="008178E9">
      <w:pPr>
        <w:pStyle w:val="Default"/>
        <w:spacing w:after="120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FA7431" w:rsidRPr="00B6278A" w:rsidRDefault="00FA7431" w:rsidP="00C21B05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1.</w:t>
      </w:r>
      <w:r w:rsidRPr="00B6278A">
        <w:rPr>
          <w:rFonts w:ascii="Verdana" w:hAnsi="Verdana"/>
          <w:color w:val="auto"/>
          <w:sz w:val="22"/>
          <w:szCs w:val="22"/>
        </w:rPr>
        <w:tab/>
        <w:t xml:space="preserve">The type of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Pr="00B6278A">
        <w:rPr>
          <w:rFonts w:ascii="Verdana" w:hAnsi="Verdana"/>
          <w:color w:val="auto"/>
          <w:sz w:val="22"/>
          <w:szCs w:val="22"/>
        </w:rPr>
        <w:t xml:space="preserve">dverse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Pr="00B6278A">
        <w:rPr>
          <w:rFonts w:ascii="Verdana" w:hAnsi="Verdana"/>
          <w:color w:val="auto"/>
          <w:sz w:val="22"/>
          <w:szCs w:val="22"/>
        </w:rPr>
        <w:t xml:space="preserve">ction </w:t>
      </w:r>
      <w:r w:rsidR="00C21B05">
        <w:rPr>
          <w:rFonts w:ascii="Verdana" w:hAnsi="Verdana"/>
          <w:color w:val="auto"/>
          <w:sz w:val="22"/>
          <w:szCs w:val="22"/>
        </w:rPr>
        <w:t>a Party</w:t>
      </w:r>
      <w:r w:rsidRPr="00B6278A">
        <w:rPr>
          <w:rFonts w:ascii="Verdana" w:hAnsi="Verdana"/>
          <w:color w:val="auto"/>
          <w:sz w:val="22"/>
          <w:szCs w:val="22"/>
        </w:rPr>
        <w:t xml:space="preserve"> may take is dependent on: </w:t>
      </w:r>
    </w:p>
    <w:p w:rsidR="00FA7431" w:rsidRPr="00B6278A" w:rsidRDefault="00C21B05" w:rsidP="00C21B05">
      <w:pPr>
        <w:pStyle w:val="Default"/>
        <w:spacing w:after="120"/>
        <w:ind w:firstLine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the immediacy of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action required; and </w:t>
      </w:r>
    </w:p>
    <w:p w:rsidR="00FA7431" w:rsidRPr="00B6278A" w:rsidRDefault="00C21B05" w:rsidP="00C21B05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(b)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the nature and value of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the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Information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that it receives from </w:t>
      </w:r>
      <w:r>
        <w:rPr>
          <w:rFonts w:ascii="Verdana" w:hAnsi="Verdana"/>
          <w:color w:val="auto"/>
          <w:sz w:val="22"/>
          <w:szCs w:val="22"/>
        </w:rPr>
        <w:t>the other Party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when considered alongside the facts of </w:t>
      </w:r>
      <w:r w:rsidR="00CD5BC6" w:rsidRPr="00B6278A">
        <w:rPr>
          <w:rFonts w:ascii="Verdana" w:hAnsi="Verdana"/>
          <w:color w:val="auto"/>
          <w:sz w:val="22"/>
          <w:szCs w:val="22"/>
        </w:rPr>
        <w:t>the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 case and </w:t>
      </w:r>
      <w:r w:rsidR="00CD5BC6" w:rsidRPr="00B6278A">
        <w:rPr>
          <w:rFonts w:ascii="Verdana" w:hAnsi="Verdana"/>
          <w:color w:val="auto"/>
          <w:sz w:val="22"/>
          <w:szCs w:val="22"/>
        </w:rPr>
        <w:t>the information that it already holds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. </w:t>
      </w:r>
    </w:p>
    <w:p w:rsidR="00125199" w:rsidRDefault="00C21B05" w:rsidP="00C21B05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2.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The types of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dverse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ction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that MSD may take </w:t>
      </w:r>
      <w:r w:rsidR="005140CF">
        <w:rPr>
          <w:rFonts w:ascii="Verdana" w:hAnsi="Verdana"/>
          <w:color w:val="auto"/>
          <w:sz w:val="22"/>
          <w:szCs w:val="22"/>
        </w:rPr>
        <w:t xml:space="preserve">are steps </w:t>
      </w:r>
      <w:r w:rsidR="00CC4EB7">
        <w:rPr>
          <w:rFonts w:ascii="Verdana" w:hAnsi="Verdana"/>
          <w:color w:val="auto"/>
          <w:sz w:val="22"/>
          <w:szCs w:val="22"/>
        </w:rPr>
        <w:t>to</w:t>
      </w:r>
      <w:r w:rsidR="00125199">
        <w:rPr>
          <w:rFonts w:ascii="Verdana" w:hAnsi="Verdana"/>
          <w:color w:val="auto"/>
          <w:sz w:val="22"/>
          <w:szCs w:val="22"/>
        </w:rPr>
        <w:t>:</w:t>
      </w:r>
    </w:p>
    <w:p w:rsidR="00125199" w:rsidRDefault="00125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="00487704">
        <w:rPr>
          <w:rFonts w:ascii="Verdana" w:hAnsi="Verdana"/>
          <w:color w:val="auto"/>
          <w:sz w:val="22"/>
          <w:szCs w:val="22"/>
        </w:rPr>
        <w:t>A</w:t>
      </w:r>
      <w:r w:rsidR="00F23A62">
        <w:rPr>
          <w:rFonts w:ascii="Verdana" w:hAnsi="Verdana"/>
          <w:color w:val="auto"/>
          <w:sz w:val="22"/>
          <w:szCs w:val="22"/>
        </w:rPr>
        <w:t>ssess</w:t>
      </w:r>
      <w:r w:rsidR="00CC4EB7">
        <w:rPr>
          <w:rFonts w:ascii="Verdana" w:hAnsi="Verdana"/>
          <w:color w:val="auto"/>
          <w:sz w:val="22"/>
          <w:szCs w:val="22"/>
        </w:rPr>
        <w:t xml:space="preserve"> eligibility for, </w:t>
      </w:r>
      <w:r>
        <w:rPr>
          <w:rFonts w:ascii="Verdana" w:hAnsi="Verdana"/>
          <w:color w:val="auto"/>
          <w:sz w:val="22"/>
          <w:szCs w:val="22"/>
        </w:rPr>
        <w:t>or</w:t>
      </w:r>
      <w:r w:rsidR="00CC4EB7">
        <w:rPr>
          <w:rFonts w:ascii="Verdana" w:hAnsi="Verdana"/>
          <w:color w:val="auto"/>
          <w:sz w:val="22"/>
          <w:szCs w:val="22"/>
        </w:rPr>
        <w:t xml:space="preserve"> entitlement to, Benefits and Subsidies</w:t>
      </w:r>
      <w:r>
        <w:rPr>
          <w:rFonts w:ascii="Verdana" w:hAnsi="Verdana"/>
          <w:color w:val="auto"/>
          <w:sz w:val="22"/>
          <w:szCs w:val="22"/>
        </w:rPr>
        <w:t xml:space="preserve"> that are applied for or received;</w:t>
      </w:r>
    </w:p>
    <w:p w:rsidR="00125199" w:rsidRDefault="00125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(b)</w:t>
      </w:r>
      <w:r>
        <w:rPr>
          <w:rFonts w:ascii="Verdana" w:hAnsi="Verdana"/>
          <w:color w:val="auto"/>
          <w:sz w:val="22"/>
          <w:szCs w:val="22"/>
        </w:rPr>
        <w:tab/>
        <w:t>Assess whether obligations in relation to Benefits and Subsidies that are applied for or received have been met;</w:t>
      </w:r>
      <w:r w:rsidR="00CC4EB7">
        <w:rPr>
          <w:rFonts w:ascii="Verdana" w:hAnsi="Verdana"/>
          <w:color w:val="auto"/>
          <w:sz w:val="22"/>
          <w:szCs w:val="22"/>
        </w:rPr>
        <w:t xml:space="preserve"> and </w:t>
      </w:r>
    </w:p>
    <w:p w:rsidR="00125199" w:rsidRDefault="00125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(c)</w:t>
      </w:r>
      <w:r>
        <w:rPr>
          <w:rFonts w:ascii="Verdana" w:hAnsi="Verdana"/>
          <w:color w:val="auto"/>
          <w:sz w:val="22"/>
          <w:szCs w:val="22"/>
        </w:rPr>
        <w:tab/>
      </w:r>
      <w:r w:rsidR="00CC4EB7">
        <w:rPr>
          <w:rFonts w:ascii="Verdana" w:hAnsi="Verdana"/>
          <w:color w:val="auto"/>
          <w:sz w:val="22"/>
          <w:szCs w:val="22"/>
        </w:rPr>
        <w:t xml:space="preserve">enforce </w:t>
      </w:r>
      <w:r>
        <w:rPr>
          <w:rFonts w:ascii="Verdana" w:hAnsi="Verdana"/>
          <w:color w:val="auto"/>
          <w:sz w:val="22"/>
          <w:szCs w:val="22"/>
        </w:rPr>
        <w:t xml:space="preserve">any unmet </w:t>
      </w:r>
      <w:r w:rsidR="00CC4EB7">
        <w:rPr>
          <w:rFonts w:ascii="Verdana" w:hAnsi="Verdana"/>
          <w:color w:val="auto"/>
          <w:sz w:val="22"/>
          <w:szCs w:val="22"/>
        </w:rPr>
        <w:t xml:space="preserve">obligations in relation to Benefits and Subsidies </w:t>
      </w:r>
      <w:r w:rsidR="00F23A62">
        <w:rPr>
          <w:rFonts w:ascii="Verdana" w:hAnsi="Verdana"/>
          <w:color w:val="auto"/>
          <w:sz w:val="22"/>
          <w:szCs w:val="22"/>
        </w:rPr>
        <w:t xml:space="preserve">that </w:t>
      </w:r>
      <w:r>
        <w:rPr>
          <w:rFonts w:ascii="Verdana" w:hAnsi="Verdana"/>
          <w:color w:val="auto"/>
          <w:sz w:val="22"/>
          <w:szCs w:val="22"/>
        </w:rPr>
        <w:t>are applied for or received.</w:t>
      </w:r>
    </w:p>
    <w:p w:rsidR="00FA7431" w:rsidRPr="00B6278A" w:rsidRDefault="00125199" w:rsidP="00125199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3.</w:t>
      </w:r>
      <w:r>
        <w:rPr>
          <w:rFonts w:ascii="Verdana" w:hAnsi="Verdana"/>
          <w:color w:val="auto"/>
          <w:sz w:val="22"/>
          <w:szCs w:val="22"/>
        </w:rPr>
        <w:tab/>
        <w:t>The steps referred to at clause 2 of this Schedule 2 include</w:t>
      </w:r>
      <w:r w:rsidR="00AF4F80">
        <w:rPr>
          <w:rFonts w:ascii="Verdana" w:hAnsi="Verdana"/>
          <w:color w:val="auto"/>
          <w:sz w:val="22"/>
          <w:szCs w:val="22"/>
        </w:rPr>
        <w:t>,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 but </w:t>
      </w:r>
      <w:r>
        <w:rPr>
          <w:rFonts w:ascii="Verdana" w:hAnsi="Verdana"/>
          <w:color w:val="auto"/>
          <w:sz w:val="22"/>
          <w:szCs w:val="22"/>
        </w:rPr>
        <w:t xml:space="preserve">are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not limited to: </w:t>
      </w:r>
    </w:p>
    <w:p w:rsidR="00FA7431" w:rsidRPr="00B6278A" w:rsidRDefault="00C21B05" w:rsidP="00C21B05">
      <w:pPr>
        <w:pStyle w:val="Default"/>
        <w:tabs>
          <w:tab w:val="left" w:pos="567"/>
        </w:tabs>
        <w:spacing w:after="12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investigation; </w:t>
      </w:r>
    </w:p>
    <w:p w:rsidR="009D4CA7" w:rsidRDefault="00C21B05" w:rsidP="003E5B32">
      <w:pPr>
        <w:pStyle w:val="Default"/>
        <w:tabs>
          <w:tab w:val="left" w:pos="567"/>
        </w:tabs>
        <w:spacing w:after="120"/>
        <w:ind w:left="1134" w:hanging="113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(b)</w:t>
      </w:r>
      <w:r>
        <w:rPr>
          <w:rFonts w:ascii="Verdana" w:hAnsi="Verdana"/>
          <w:color w:val="auto"/>
          <w:sz w:val="22"/>
          <w:szCs w:val="22"/>
        </w:rPr>
        <w:tab/>
      </w:r>
      <w:r w:rsidR="00CD5BC6" w:rsidRPr="00B6278A">
        <w:rPr>
          <w:rFonts w:ascii="Verdana" w:hAnsi="Verdana"/>
          <w:color w:val="auto"/>
          <w:sz w:val="22"/>
          <w:szCs w:val="22"/>
        </w:rPr>
        <w:t>refusal to grant</w:t>
      </w:r>
      <w:r w:rsidR="003E5B32">
        <w:rPr>
          <w:rFonts w:ascii="Verdana" w:hAnsi="Verdana"/>
          <w:color w:val="auto"/>
          <w:sz w:val="22"/>
          <w:szCs w:val="22"/>
        </w:rPr>
        <w:t>,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 or </w:t>
      </w:r>
      <w:r w:rsidR="009D4CA7">
        <w:rPr>
          <w:rFonts w:ascii="Verdana" w:hAnsi="Verdana"/>
          <w:color w:val="auto"/>
          <w:sz w:val="22"/>
          <w:szCs w:val="22"/>
        </w:rPr>
        <w:t xml:space="preserve">suspension or </w:t>
      </w:r>
      <w:r w:rsidR="00CD5BC6" w:rsidRPr="00B6278A">
        <w:rPr>
          <w:rFonts w:ascii="Verdana" w:hAnsi="Verdana"/>
          <w:color w:val="auto"/>
          <w:sz w:val="22"/>
          <w:szCs w:val="22"/>
        </w:rPr>
        <w:t>cessation of</w:t>
      </w:r>
      <w:r w:rsidR="003E5B32">
        <w:rPr>
          <w:rFonts w:ascii="Verdana" w:hAnsi="Verdana"/>
          <w:color w:val="auto"/>
          <w:sz w:val="22"/>
          <w:szCs w:val="22"/>
        </w:rPr>
        <w:t>,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3E5B32">
        <w:rPr>
          <w:rFonts w:ascii="Verdana" w:hAnsi="Verdana"/>
          <w:color w:val="auto"/>
          <w:sz w:val="22"/>
          <w:szCs w:val="22"/>
        </w:rPr>
        <w:t xml:space="preserve">or </w:t>
      </w:r>
      <w:r w:rsidR="0016202B">
        <w:rPr>
          <w:rFonts w:ascii="Verdana" w:hAnsi="Verdana"/>
          <w:color w:val="auto"/>
          <w:sz w:val="22"/>
          <w:szCs w:val="22"/>
        </w:rPr>
        <w:t xml:space="preserve">review or </w:t>
      </w:r>
      <w:r w:rsidR="00F93AE7">
        <w:rPr>
          <w:rFonts w:ascii="Verdana" w:hAnsi="Verdana"/>
          <w:color w:val="auto"/>
          <w:sz w:val="22"/>
          <w:szCs w:val="22"/>
        </w:rPr>
        <w:t>rea</w:t>
      </w:r>
      <w:r w:rsidR="003E5B32">
        <w:rPr>
          <w:rFonts w:ascii="Verdana" w:hAnsi="Verdana"/>
          <w:color w:val="auto"/>
          <w:sz w:val="22"/>
          <w:szCs w:val="22"/>
        </w:rPr>
        <w:t xml:space="preserve">ssessment of entitlement to,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a </w:t>
      </w:r>
      <w:r w:rsidR="005F5936" w:rsidRPr="00B6278A">
        <w:rPr>
          <w:rFonts w:ascii="Verdana" w:hAnsi="Verdana"/>
          <w:color w:val="auto"/>
          <w:sz w:val="22"/>
          <w:szCs w:val="22"/>
        </w:rPr>
        <w:t>Benefit or Subsidy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; </w:t>
      </w:r>
    </w:p>
    <w:p w:rsidR="00FA7431" w:rsidRPr="00B6278A" w:rsidRDefault="009D4CA7" w:rsidP="003E5B32">
      <w:pPr>
        <w:pStyle w:val="Default"/>
        <w:tabs>
          <w:tab w:val="left" w:pos="567"/>
        </w:tabs>
        <w:spacing w:after="120"/>
        <w:ind w:left="1134" w:hanging="113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(c)</w:t>
      </w:r>
      <w:r>
        <w:rPr>
          <w:rFonts w:ascii="Verdana" w:hAnsi="Verdana"/>
          <w:color w:val="auto"/>
          <w:sz w:val="22"/>
          <w:szCs w:val="22"/>
        </w:rPr>
        <w:tab/>
        <w:t xml:space="preserve">debt recovery;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and </w:t>
      </w:r>
    </w:p>
    <w:p w:rsidR="00FA7431" w:rsidRPr="00B6278A" w:rsidRDefault="009D4CA7" w:rsidP="009D4CA7">
      <w:pPr>
        <w:pStyle w:val="Default"/>
        <w:tabs>
          <w:tab w:val="left" w:pos="1134"/>
        </w:tabs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(d)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prosecution. </w:t>
      </w:r>
    </w:p>
    <w:p w:rsidR="00125199" w:rsidRDefault="00125199" w:rsidP="00C21B05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4</w:t>
      </w:r>
      <w:r w:rsidR="00C21B05">
        <w:rPr>
          <w:rFonts w:ascii="Verdana" w:hAnsi="Verdana"/>
          <w:color w:val="auto"/>
          <w:sz w:val="22"/>
          <w:szCs w:val="22"/>
        </w:rPr>
        <w:t xml:space="preserve">. </w:t>
      </w:r>
      <w:r w:rsidR="00C21B05">
        <w:rPr>
          <w:rFonts w:ascii="Verdana" w:hAnsi="Verdana"/>
          <w:color w:val="auto"/>
          <w:sz w:val="22"/>
          <w:szCs w:val="22"/>
        </w:rPr>
        <w:tab/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The types of Adverse Action that </w:t>
      </w:r>
      <w:r w:rsidR="00FA2B37">
        <w:rPr>
          <w:rFonts w:ascii="Verdana" w:hAnsi="Verdana"/>
          <w:color w:val="auto"/>
          <w:sz w:val="22"/>
          <w:szCs w:val="22"/>
        </w:rPr>
        <w:t>IR</w:t>
      </w:r>
      <w:r w:rsidR="000B2927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C21B05" w:rsidRPr="00B6278A">
        <w:rPr>
          <w:rFonts w:ascii="Verdana" w:hAnsi="Verdana"/>
          <w:color w:val="auto"/>
          <w:sz w:val="22"/>
          <w:szCs w:val="22"/>
        </w:rPr>
        <w:t>may take</w:t>
      </w:r>
      <w:r w:rsidR="005140CF">
        <w:rPr>
          <w:rFonts w:ascii="Verdana" w:hAnsi="Verdana"/>
          <w:color w:val="auto"/>
          <w:sz w:val="22"/>
          <w:szCs w:val="22"/>
        </w:rPr>
        <w:t xml:space="preserve"> are steps</w:t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F23A62">
        <w:rPr>
          <w:rFonts w:ascii="Verdana" w:hAnsi="Verdana"/>
          <w:color w:val="auto"/>
          <w:sz w:val="22"/>
          <w:szCs w:val="22"/>
        </w:rPr>
        <w:t>to</w:t>
      </w:r>
      <w:r>
        <w:rPr>
          <w:rFonts w:ascii="Verdana" w:hAnsi="Verdana"/>
          <w:color w:val="auto"/>
          <w:sz w:val="22"/>
          <w:szCs w:val="22"/>
        </w:rPr>
        <w:t>:</w:t>
      </w:r>
    </w:p>
    <w:p w:rsidR="00191199" w:rsidRDefault="00125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="00191199">
        <w:rPr>
          <w:rFonts w:ascii="Verdana" w:hAnsi="Verdana"/>
          <w:color w:val="auto"/>
          <w:sz w:val="22"/>
          <w:szCs w:val="22"/>
        </w:rPr>
        <w:t>Assess whether Tax Obligations have been met;</w:t>
      </w:r>
    </w:p>
    <w:p w:rsidR="00191199" w:rsidRDefault="00191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(b)</w:t>
      </w:r>
      <w:r>
        <w:rPr>
          <w:rFonts w:ascii="Verdana" w:hAnsi="Verdana"/>
          <w:color w:val="auto"/>
          <w:sz w:val="22"/>
          <w:szCs w:val="22"/>
        </w:rPr>
        <w:tab/>
      </w:r>
      <w:r w:rsidR="00487704">
        <w:rPr>
          <w:rFonts w:ascii="Verdana" w:hAnsi="Verdana"/>
          <w:color w:val="auto"/>
          <w:sz w:val="22"/>
          <w:szCs w:val="22"/>
        </w:rPr>
        <w:t>A</w:t>
      </w:r>
      <w:r w:rsidR="00F23A62">
        <w:rPr>
          <w:rFonts w:ascii="Verdana" w:hAnsi="Verdana"/>
          <w:color w:val="auto"/>
          <w:sz w:val="22"/>
          <w:szCs w:val="22"/>
        </w:rPr>
        <w:t xml:space="preserve">ssess eligibility for, </w:t>
      </w:r>
      <w:r>
        <w:rPr>
          <w:rFonts w:ascii="Verdana" w:hAnsi="Verdana"/>
          <w:color w:val="auto"/>
          <w:sz w:val="22"/>
          <w:szCs w:val="22"/>
        </w:rPr>
        <w:t>or</w:t>
      </w:r>
      <w:r w:rsidR="00F23A62">
        <w:rPr>
          <w:rFonts w:ascii="Verdana" w:hAnsi="Verdana"/>
          <w:color w:val="auto"/>
          <w:sz w:val="22"/>
          <w:szCs w:val="22"/>
        </w:rPr>
        <w:t xml:space="preserve"> entitlement</w:t>
      </w:r>
      <w:r>
        <w:rPr>
          <w:rFonts w:ascii="Verdana" w:hAnsi="Verdana"/>
          <w:color w:val="auto"/>
          <w:sz w:val="22"/>
          <w:szCs w:val="22"/>
        </w:rPr>
        <w:t xml:space="preserve"> to, Subsidies that are applied for or received;</w:t>
      </w:r>
    </w:p>
    <w:p w:rsidR="00191199" w:rsidRDefault="00191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(c)</w:t>
      </w:r>
      <w:r>
        <w:rPr>
          <w:rFonts w:ascii="Verdana" w:hAnsi="Verdana"/>
          <w:color w:val="auto"/>
          <w:sz w:val="22"/>
          <w:szCs w:val="22"/>
        </w:rPr>
        <w:tab/>
        <w:t>Assess whether obligations in relation to Subsidies that are applied for or received have been met; and</w:t>
      </w:r>
    </w:p>
    <w:p w:rsidR="00125199" w:rsidRDefault="00191199" w:rsidP="00125199">
      <w:pPr>
        <w:pStyle w:val="Default"/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(d)</w:t>
      </w:r>
      <w:r>
        <w:rPr>
          <w:rFonts w:ascii="Verdana" w:hAnsi="Verdana"/>
          <w:color w:val="auto"/>
          <w:sz w:val="22"/>
          <w:szCs w:val="22"/>
        </w:rPr>
        <w:tab/>
        <w:t>en</w:t>
      </w:r>
      <w:r w:rsidR="00F23A62">
        <w:rPr>
          <w:rFonts w:ascii="Verdana" w:hAnsi="Verdana"/>
          <w:color w:val="auto"/>
          <w:sz w:val="22"/>
          <w:szCs w:val="22"/>
        </w:rPr>
        <w:t xml:space="preserve">force </w:t>
      </w:r>
      <w:r>
        <w:rPr>
          <w:rFonts w:ascii="Verdana" w:hAnsi="Verdana"/>
          <w:color w:val="auto"/>
          <w:sz w:val="22"/>
          <w:szCs w:val="22"/>
        </w:rPr>
        <w:t>any unmet Tax O</w:t>
      </w:r>
      <w:r w:rsidR="00F23A62">
        <w:rPr>
          <w:rFonts w:ascii="Verdana" w:hAnsi="Verdana"/>
          <w:color w:val="auto"/>
          <w:sz w:val="22"/>
          <w:szCs w:val="22"/>
        </w:rPr>
        <w:t xml:space="preserve">bligations </w:t>
      </w:r>
      <w:r>
        <w:rPr>
          <w:rFonts w:ascii="Verdana" w:hAnsi="Verdana"/>
          <w:color w:val="auto"/>
          <w:sz w:val="22"/>
          <w:szCs w:val="22"/>
        </w:rPr>
        <w:t>or unmet obligations in relation to Subsidies that are applied for or received.</w:t>
      </w:r>
      <w:r w:rsidR="00F23A62">
        <w:rPr>
          <w:rFonts w:ascii="Verdana" w:hAnsi="Verdana"/>
          <w:color w:val="auto"/>
          <w:sz w:val="22"/>
          <w:szCs w:val="22"/>
        </w:rPr>
        <w:t xml:space="preserve"> </w:t>
      </w:r>
    </w:p>
    <w:p w:rsidR="00C21B05" w:rsidRPr="00B6278A" w:rsidRDefault="00125199" w:rsidP="00125199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5.</w:t>
      </w:r>
      <w:r>
        <w:rPr>
          <w:rFonts w:ascii="Verdana" w:hAnsi="Verdana"/>
          <w:color w:val="auto"/>
          <w:sz w:val="22"/>
          <w:szCs w:val="22"/>
        </w:rPr>
        <w:tab/>
        <w:t xml:space="preserve">The steps referred to at clause 4 of this Schedule 2 </w:t>
      </w:r>
      <w:r w:rsidR="00C21B05" w:rsidRPr="00B6278A">
        <w:rPr>
          <w:rFonts w:ascii="Verdana" w:hAnsi="Verdana"/>
          <w:color w:val="auto"/>
          <w:sz w:val="22"/>
          <w:szCs w:val="22"/>
        </w:rPr>
        <w:t>includ</w:t>
      </w:r>
      <w:r>
        <w:rPr>
          <w:rFonts w:ascii="Verdana" w:hAnsi="Verdana"/>
          <w:color w:val="auto"/>
          <w:sz w:val="22"/>
          <w:szCs w:val="22"/>
        </w:rPr>
        <w:t>e</w:t>
      </w:r>
      <w:r w:rsidR="00AF4F80">
        <w:rPr>
          <w:rFonts w:ascii="Verdana" w:hAnsi="Verdana"/>
          <w:color w:val="auto"/>
          <w:sz w:val="22"/>
          <w:szCs w:val="22"/>
        </w:rPr>
        <w:t>,</w:t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 but </w:t>
      </w:r>
      <w:r>
        <w:rPr>
          <w:rFonts w:ascii="Verdana" w:hAnsi="Verdana"/>
          <w:color w:val="auto"/>
          <w:sz w:val="22"/>
          <w:szCs w:val="22"/>
        </w:rPr>
        <w:t xml:space="preserve">are </w:t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not limited to: </w:t>
      </w:r>
    </w:p>
    <w:p w:rsidR="00C21B05" w:rsidRPr="00B6278A" w:rsidRDefault="00C21B05" w:rsidP="00C21B05">
      <w:pPr>
        <w:pStyle w:val="Default"/>
        <w:tabs>
          <w:tab w:val="left" w:pos="1134"/>
        </w:tabs>
        <w:spacing w:after="120"/>
        <w:ind w:firstLine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Pr="00B6278A">
        <w:rPr>
          <w:rFonts w:ascii="Verdana" w:hAnsi="Verdana"/>
          <w:color w:val="auto"/>
          <w:sz w:val="22"/>
          <w:szCs w:val="22"/>
        </w:rPr>
        <w:t xml:space="preserve">investigation; </w:t>
      </w:r>
    </w:p>
    <w:p w:rsidR="003E5B32" w:rsidRDefault="00C21B05" w:rsidP="00C21B05">
      <w:pPr>
        <w:pStyle w:val="Default"/>
        <w:tabs>
          <w:tab w:val="left" w:pos="1134"/>
        </w:tabs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(b)</w:t>
      </w:r>
      <w:r>
        <w:rPr>
          <w:rFonts w:ascii="Verdana" w:hAnsi="Verdana"/>
          <w:color w:val="auto"/>
          <w:sz w:val="22"/>
          <w:szCs w:val="22"/>
        </w:rPr>
        <w:tab/>
      </w:r>
      <w:r w:rsidR="003E5B32" w:rsidRPr="00B6278A">
        <w:rPr>
          <w:rFonts w:ascii="Verdana" w:hAnsi="Verdana"/>
          <w:color w:val="auto"/>
          <w:sz w:val="22"/>
          <w:szCs w:val="22"/>
        </w:rPr>
        <w:t>refusal to grant</w:t>
      </w:r>
      <w:r w:rsidR="003E5B32">
        <w:rPr>
          <w:rFonts w:ascii="Verdana" w:hAnsi="Verdana"/>
          <w:color w:val="auto"/>
          <w:sz w:val="22"/>
          <w:szCs w:val="22"/>
        </w:rPr>
        <w:t>,</w:t>
      </w:r>
      <w:r w:rsidR="003E5B32" w:rsidRPr="00B6278A">
        <w:rPr>
          <w:rFonts w:ascii="Verdana" w:hAnsi="Verdana"/>
          <w:color w:val="auto"/>
          <w:sz w:val="22"/>
          <w:szCs w:val="22"/>
        </w:rPr>
        <w:t xml:space="preserve"> or </w:t>
      </w:r>
      <w:r w:rsidR="009D4CA7">
        <w:rPr>
          <w:rFonts w:ascii="Verdana" w:hAnsi="Verdana"/>
          <w:color w:val="auto"/>
          <w:sz w:val="22"/>
          <w:szCs w:val="22"/>
        </w:rPr>
        <w:t xml:space="preserve">suspension or </w:t>
      </w:r>
      <w:r w:rsidR="003E5B32" w:rsidRPr="00B6278A">
        <w:rPr>
          <w:rFonts w:ascii="Verdana" w:hAnsi="Verdana"/>
          <w:color w:val="auto"/>
          <w:sz w:val="22"/>
          <w:szCs w:val="22"/>
        </w:rPr>
        <w:t>cessation of</w:t>
      </w:r>
      <w:r w:rsidR="003E5B32">
        <w:rPr>
          <w:rFonts w:ascii="Verdana" w:hAnsi="Verdana"/>
          <w:color w:val="auto"/>
          <w:sz w:val="22"/>
          <w:szCs w:val="22"/>
        </w:rPr>
        <w:t>,</w:t>
      </w:r>
      <w:r w:rsidR="003E5B32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3E5B32">
        <w:rPr>
          <w:rFonts w:ascii="Verdana" w:hAnsi="Verdana"/>
          <w:color w:val="auto"/>
          <w:sz w:val="22"/>
          <w:szCs w:val="22"/>
        </w:rPr>
        <w:t xml:space="preserve">or </w:t>
      </w:r>
      <w:r w:rsidR="0016202B">
        <w:rPr>
          <w:rFonts w:ascii="Verdana" w:hAnsi="Verdana"/>
          <w:color w:val="auto"/>
          <w:sz w:val="22"/>
          <w:szCs w:val="22"/>
        </w:rPr>
        <w:t xml:space="preserve">review or </w:t>
      </w:r>
      <w:r w:rsidR="00F93AE7">
        <w:rPr>
          <w:rFonts w:ascii="Verdana" w:hAnsi="Verdana"/>
          <w:color w:val="auto"/>
          <w:sz w:val="22"/>
          <w:szCs w:val="22"/>
        </w:rPr>
        <w:t>rea</w:t>
      </w:r>
      <w:r w:rsidR="003E5B32">
        <w:rPr>
          <w:rFonts w:ascii="Verdana" w:hAnsi="Verdana"/>
          <w:color w:val="auto"/>
          <w:sz w:val="22"/>
          <w:szCs w:val="22"/>
        </w:rPr>
        <w:t xml:space="preserve">ssessment of entitlement to, </w:t>
      </w:r>
      <w:r w:rsidR="003E5B32" w:rsidRPr="00B6278A">
        <w:rPr>
          <w:rFonts w:ascii="Verdana" w:hAnsi="Verdana"/>
          <w:color w:val="auto"/>
          <w:sz w:val="22"/>
          <w:szCs w:val="22"/>
        </w:rPr>
        <w:t>a Subsidy</w:t>
      </w:r>
      <w:r w:rsidR="003E5B32">
        <w:rPr>
          <w:rFonts w:ascii="Verdana" w:hAnsi="Verdana"/>
          <w:color w:val="auto"/>
          <w:sz w:val="22"/>
          <w:szCs w:val="22"/>
        </w:rPr>
        <w:t>;</w:t>
      </w:r>
    </w:p>
    <w:p w:rsidR="009D4CA7" w:rsidRDefault="003E5B32" w:rsidP="00C21B05">
      <w:pPr>
        <w:pStyle w:val="Default"/>
        <w:tabs>
          <w:tab w:val="left" w:pos="1134"/>
        </w:tabs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(c)</w:t>
      </w:r>
      <w:r>
        <w:rPr>
          <w:rFonts w:ascii="Verdana" w:hAnsi="Verdana"/>
          <w:color w:val="auto"/>
          <w:sz w:val="22"/>
          <w:szCs w:val="22"/>
        </w:rPr>
        <w:tab/>
      </w:r>
      <w:r w:rsidR="00F93AE7">
        <w:rPr>
          <w:rFonts w:ascii="Verdana" w:hAnsi="Verdana"/>
          <w:color w:val="auto"/>
          <w:sz w:val="22"/>
          <w:szCs w:val="22"/>
        </w:rPr>
        <w:t>rea</w:t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ssessment of Tax Obligations (which may result in the requirement to pay of a higher amount of tax); </w:t>
      </w:r>
    </w:p>
    <w:p w:rsidR="00C21B05" w:rsidRPr="00B6278A" w:rsidRDefault="009D4CA7" w:rsidP="00C21B05">
      <w:pPr>
        <w:pStyle w:val="Default"/>
        <w:tabs>
          <w:tab w:val="left" w:pos="1134"/>
        </w:tabs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(d)</w:t>
      </w:r>
      <w:r>
        <w:rPr>
          <w:rFonts w:ascii="Verdana" w:hAnsi="Verdana"/>
          <w:color w:val="auto"/>
          <w:sz w:val="22"/>
          <w:szCs w:val="22"/>
        </w:rPr>
        <w:tab/>
        <w:t xml:space="preserve">debt recovery; </w:t>
      </w:r>
      <w:r w:rsidR="00C21B05" w:rsidRPr="00B6278A">
        <w:rPr>
          <w:rFonts w:ascii="Verdana" w:hAnsi="Verdana"/>
          <w:color w:val="auto"/>
          <w:sz w:val="22"/>
          <w:szCs w:val="22"/>
        </w:rPr>
        <w:t xml:space="preserve">and </w:t>
      </w:r>
    </w:p>
    <w:p w:rsidR="00C21B05" w:rsidRDefault="00C21B05" w:rsidP="00C21B05">
      <w:pPr>
        <w:pStyle w:val="Default"/>
        <w:spacing w:after="120"/>
        <w:ind w:firstLine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</w:t>
      </w:r>
      <w:r w:rsidR="009D4CA7">
        <w:rPr>
          <w:rFonts w:ascii="Verdana" w:hAnsi="Verdana"/>
          <w:color w:val="auto"/>
          <w:sz w:val="22"/>
          <w:szCs w:val="22"/>
        </w:rPr>
        <w:t>e</w:t>
      </w:r>
      <w:r>
        <w:rPr>
          <w:rFonts w:ascii="Verdana" w:hAnsi="Verdana"/>
          <w:color w:val="auto"/>
          <w:sz w:val="22"/>
          <w:szCs w:val="22"/>
        </w:rPr>
        <w:t>)</w:t>
      </w:r>
      <w:r>
        <w:rPr>
          <w:rFonts w:ascii="Verdana" w:hAnsi="Verdana"/>
          <w:color w:val="auto"/>
          <w:sz w:val="22"/>
          <w:szCs w:val="22"/>
        </w:rPr>
        <w:tab/>
      </w:r>
      <w:r w:rsidRPr="00B6278A">
        <w:rPr>
          <w:rFonts w:ascii="Verdana" w:hAnsi="Verdana"/>
          <w:color w:val="auto"/>
          <w:sz w:val="22"/>
          <w:szCs w:val="22"/>
        </w:rPr>
        <w:t>prosecution</w:t>
      </w:r>
      <w:r w:rsidR="003E5B32">
        <w:rPr>
          <w:rFonts w:ascii="Verdana" w:hAnsi="Verdana"/>
          <w:color w:val="auto"/>
          <w:sz w:val="22"/>
          <w:szCs w:val="22"/>
        </w:rPr>
        <w:t>.</w:t>
      </w:r>
    </w:p>
    <w:p w:rsidR="00FA7431" w:rsidRPr="00B6278A" w:rsidRDefault="00125199" w:rsidP="00C21B05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6</w:t>
      </w:r>
      <w:r w:rsidR="00C21B05">
        <w:rPr>
          <w:rFonts w:ascii="Verdana" w:hAnsi="Verdana"/>
          <w:color w:val="auto"/>
          <w:sz w:val="22"/>
          <w:szCs w:val="22"/>
        </w:rPr>
        <w:t>.</w:t>
      </w:r>
      <w:r w:rsidR="00C21B05">
        <w:rPr>
          <w:rFonts w:ascii="Verdana" w:hAnsi="Verdana"/>
          <w:color w:val="auto"/>
          <w:sz w:val="22"/>
          <w:szCs w:val="22"/>
        </w:rPr>
        <w:tab/>
        <w:t>The Parties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 may use </w:t>
      </w:r>
      <w:r w:rsidR="00C21B05">
        <w:rPr>
          <w:rFonts w:ascii="Verdana" w:hAnsi="Verdana"/>
          <w:color w:val="auto"/>
          <w:sz w:val="22"/>
          <w:szCs w:val="22"/>
        </w:rPr>
        <w:t>their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3E5B32">
        <w:rPr>
          <w:rFonts w:ascii="Verdana" w:hAnsi="Verdana"/>
          <w:color w:val="auto"/>
          <w:sz w:val="22"/>
          <w:szCs w:val="22"/>
        </w:rPr>
        <w:t xml:space="preserve">statutory powers to support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these actions. </w:t>
      </w:r>
    </w:p>
    <w:p w:rsidR="00FA7431" w:rsidRPr="00B6278A" w:rsidRDefault="00125199" w:rsidP="00C21B05">
      <w:pPr>
        <w:pStyle w:val="Default"/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>7</w:t>
      </w:r>
      <w:r w:rsidR="00C21B05">
        <w:rPr>
          <w:rFonts w:ascii="Verdana" w:hAnsi="Verdana"/>
          <w:color w:val="auto"/>
          <w:sz w:val="22"/>
          <w:szCs w:val="22"/>
        </w:rPr>
        <w:t>.</w:t>
      </w:r>
      <w:r w:rsidR="00C21B05">
        <w:rPr>
          <w:rFonts w:ascii="Verdana" w:hAnsi="Verdana"/>
          <w:color w:val="auto"/>
          <w:sz w:val="22"/>
          <w:szCs w:val="22"/>
        </w:rPr>
        <w:tab/>
        <w:t>The Parties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 will comply with all </w:t>
      </w:r>
      <w:r w:rsidR="00C21B05">
        <w:rPr>
          <w:rFonts w:ascii="Verdana" w:hAnsi="Verdana"/>
          <w:color w:val="auto"/>
          <w:sz w:val="22"/>
          <w:szCs w:val="22"/>
        </w:rPr>
        <w:t xml:space="preserve">of their respective </w:t>
      </w:r>
      <w:r w:rsidR="00FA7431" w:rsidRPr="00B6278A">
        <w:rPr>
          <w:rFonts w:ascii="Verdana" w:hAnsi="Verdana"/>
          <w:color w:val="auto"/>
          <w:sz w:val="22"/>
          <w:szCs w:val="22"/>
        </w:rPr>
        <w:t>policies and guidelines as well as the Solicitor</w:t>
      </w:r>
      <w:r w:rsidR="00F115D3">
        <w:rPr>
          <w:rFonts w:ascii="Verdana" w:hAnsi="Verdana"/>
          <w:color w:val="auto"/>
          <w:sz w:val="22"/>
          <w:szCs w:val="22"/>
        </w:rPr>
        <w:t>-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General’s Prosecution Guidelines (Guidelines), </w:t>
      </w:r>
      <w:r w:rsidR="00D7007C">
        <w:rPr>
          <w:rFonts w:ascii="Verdana" w:hAnsi="Verdana"/>
          <w:color w:val="auto"/>
          <w:sz w:val="22"/>
          <w:szCs w:val="22"/>
        </w:rPr>
        <w:t xml:space="preserve">as applicable,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before taking any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dverse </w:t>
      </w:r>
      <w:r w:rsidR="00CD5BC6" w:rsidRPr="00B6278A">
        <w:rPr>
          <w:rFonts w:ascii="Verdana" w:hAnsi="Verdana"/>
          <w:color w:val="auto"/>
          <w:sz w:val="22"/>
          <w:szCs w:val="22"/>
        </w:rPr>
        <w:t>A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ction. </w:t>
      </w:r>
      <w:r w:rsidR="005F5936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The Guidelines assist in determining: </w:t>
      </w:r>
    </w:p>
    <w:p w:rsidR="00FA7431" w:rsidRPr="00B6278A" w:rsidRDefault="00C21B05" w:rsidP="00C21B05">
      <w:pPr>
        <w:pStyle w:val="Default"/>
        <w:tabs>
          <w:tab w:val="left" w:pos="1134"/>
        </w:tabs>
        <w:spacing w:after="120"/>
        <w:ind w:firstLine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(a)</w:t>
      </w:r>
      <w:r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whether criminal proceedings should be commenced; </w:t>
      </w:r>
    </w:p>
    <w:p w:rsidR="00FA7431" w:rsidRPr="00B6278A" w:rsidRDefault="00C21B05" w:rsidP="00C21B05">
      <w:pPr>
        <w:pStyle w:val="Default"/>
        <w:tabs>
          <w:tab w:val="left" w:pos="1134"/>
        </w:tabs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(b</w:t>
      </w:r>
      <w:r w:rsidR="00CD5BC6" w:rsidRPr="00B6278A">
        <w:rPr>
          <w:rFonts w:ascii="Verdana" w:hAnsi="Verdana"/>
          <w:color w:val="auto"/>
          <w:sz w:val="22"/>
          <w:szCs w:val="22"/>
        </w:rPr>
        <w:t>)</w:t>
      </w:r>
      <w:r w:rsidR="00CD5BC6" w:rsidRPr="00B6278A"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what charges should be filed; and </w:t>
      </w:r>
    </w:p>
    <w:p w:rsidR="00FA7431" w:rsidRPr="00B6278A" w:rsidRDefault="00CD5BC6" w:rsidP="00C21B05">
      <w:pPr>
        <w:pStyle w:val="Default"/>
        <w:tabs>
          <w:tab w:val="left" w:pos="1134"/>
        </w:tabs>
        <w:spacing w:after="120"/>
        <w:ind w:left="1134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>(</w:t>
      </w:r>
      <w:r w:rsidR="00C21B05">
        <w:rPr>
          <w:rFonts w:ascii="Verdana" w:hAnsi="Verdana"/>
          <w:color w:val="auto"/>
          <w:sz w:val="22"/>
          <w:szCs w:val="22"/>
        </w:rPr>
        <w:t>c</w:t>
      </w:r>
      <w:r w:rsidRPr="00B6278A">
        <w:rPr>
          <w:rFonts w:ascii="Verdana" w:hAnsi="Verdana"/>
          <w:color w:val="auto"/>
          <w:sz w:val="22"/>
          <w:szCs w:val="22"/>
        </w:rPr>
        <w:t>)</w:t>
      </w:r>
      <w:r w:rsidRPr="00B6278A">
        <w:rPr>
          <w:rFonts w:ascii="Verdana" w:hAnsi="Verdana"/>
          <w:color w:val="auto"/>
          <w:sz w:val="22"/>
          <w:szCs w:val="22"/>
        </w:rPr>
        <w:tab/>
      </w:r>
      <w:r w:rsidR="00FA7431" w:rsidRPr="00B6278A">
        <w:rPr>
          <w:rFonts w:ascii="Verdana" w:hAnsi="Verdana"/>
          <w:color w:val="auto"/>
          <w:sz w:val="22"/>
          <w:szCs w:val="22"/>
        </w:rPr>
        <w:t xml:space="preserve">whether, if commenced, criminal proceedings should be continued or discontinued. </w:t>
      </w:r>
    </w:p>
    <w:p w:rsidR="00FA7431" w:rsidRPr="00B6278A" w:rsidRDefault="003E5B32" w:rsidP="003E5B32">
      <w:pPr>
        <w:pStyle w:val="Default"/>
        <w:spacing w:after="120"/>
        <w:ind w:left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The Guidelines </w:t>
      </w:r>
      <w:r>
        <w:rPr>
          <w:rFonts w:ascii="Verdana" w:hAnsi="Verdana"/>
          <w:color w:val="auto"/>
          <w:sz w:val="22"/>
          <w:szCs w:val="22"/>
        </w:rPr>
        <w:t xml:space="preserve">also </w:t>
      </w:r>
      <w:r w:rsidRPr="00B6278A">
        <w:rPr>
          <w:rFonts w:ascii="Verdana" w:hAnsi="Verdana"/>
          <w:color w:val="auto"/>
          <w:sz w:val="22"/>
          <w:szCs w:val="22"/>
        </w:rPr>
        <w:t>provide advice for the conduct of criminal prosecutions, and establish standards of conduct and practice expected from those whose duties include conducting prosecutions.</w:t>
      </w:r>
      <w:r>
        <w:rPr>
          <w:rFonts w:ascii="Verdana" w:hAnsi="Verdana"/>
          <w:color w:val="auto"/>
          <w:sz w:val="22"/>
          <w:szCs w:val="22"/>
        </w:rPr>
        <w:t xml:space="preserve">  </w:t>
      </w:r>
    </w:p>
    <w:p w:rsidR="00FA7431" w:rsidRPr="00B6278A" w:rsidRDefault="00FA7431" w:rsidP="00125199">
      <w:pPr>
        <w:pStyle w:val="Default"/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 w:rsidRPr="00B6278A">
        <w:rPr>
          <w:rFonts w:ascii="Verdana" w:hAnsi="Verdana"/>
          <w:color w:val="auto"/>
          <w:sz w:val="22"/>
          <w:szCs w:val="22"/>
        </w:rPr>
        <w:t xml:space="preserve">If </w:t>
      </w:r>
      <w:r w:rsidR="00CD5BC6" w:rsidRPr="00B6278A">
        <w:rPr>
          <w:rFonts w:ascii="Verdana" w:hAnsi="Verdana"/>
          <w:color w:val="auto"/>
          <w:sz w:val="22"/>
          <w:szCs w:val="22"/>
        </w:rPr>
        <w:t xml:space="preserve">Personal </w:t>
      </w:r>
      <w:r w:rsidRPr="00B6278A">
        <w:rPr>
          <w:rFonts w:ascii="Verdana" w:hAnsi="Verdana"/>
          <w:color w:val="auto"/>
          <w:sz w:val="22"/>
          <w:szCs w:val="22"/>
        </w:rPr>
        <w:t>Information shared under this Agreement forms part of the prosecution’s evidence in a criminal case, the Personal Information may be disclosed to an individual in accordance with the Criminal Disclosure Act 2008.</w:t>
      </w:r>
      <w:r w:rsidR="00965665" w:rsidRPr="00B6278A">
        <w:rPr>
          <w:rFonts w:ascii="Verdana" w:hAnsi="Verdana"/>
          <w:color w:val="auto"/>
          <w:sz w:val="22"/>
          <w:szCs w:val="22"/>
        </w:rPr>
        <w:t xml:space="preserve"> </w:t>
      </w:r>
      <w:r w:rsidRPr="00B6278A">
        <w:rPr>
          <w:rFonts w:ascii="Verdana" w:hAnsi="Verdana"/>
          <w:color w:val="auto"/>
          <w:sz w:val="22"/>
          <w:szCs w:val="22"/>
        </w:rPr>
        <w:t xml:space="preserve"> Any dispute about the provision of such information will be managed by the courts as part of the subject matter of the prosecution. </w:t>
      </w:r>
    </w:p>
    <w:p w:rsidR="00925962" w:rsidRPr="00B6278A" w:rsidRDefault="00925962" w:rsidP="00925962">
      <w:pPr>
        <w:pStyle w:val="Default"/>
        <w:ind w:left="924"/>
        <w:jc w:val="both"/>
        <w:rPr>
          <w:rFonts w:ascii="Verdana" w:hAnsi="Verdana"/>
          <w:color w:val="auto"/>
          <w:sz w:val="22"/>
          <w:szCs w:val="22"/>
        </w:rPr>
      </w:pPr>
    </w:p>
    <w:p w:rsidR="00FA7431" w:rsidRPr="00B6278A" w:rsidRDefault="00FA7431" w:rsidP="00C21B05">
      <w:pPr>
        <w:pStyle w:val="Default"/>
        <w:spacing w:after="120"/>
        <w:jc w:val="both"/>
        <w:rPr>
          <w:rFonts w:ascii="Verdana" w:hAnsi="Verdana"/>
          <w:color w:val="auto"/>
          <w:sz w:val="22"/>
          <w:szCs w:val="22"/>
        </w:rPr>
      </w:pPr>
    </w:p>
    <w:sectPr w:rsidR="00FA7431" w:rsidRPr="00B6278A" w:rsidSect="00550720">
      <w:headerReference w:type="default" r:id="rId23"/>
      <w:footerReference w:type="default" r:id="rId24"/>
      <w:pgSz w:w="11907" w:h="16840" w:code="9"/>
      <w:pgMar w:top="1440" w:right="1440" w:bottom="1440" w:left="1440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1B" w:rsidRDefault="00334D1B">
      <w:r>
        <w:separator/>
      </w:r>
    </w:p>
    <w:p w:rsidR="00334D1B" w:rsidRDefault="00334D1B"/>
    <w:p w:rsidR="00334D1B" w:rsidRDefault="00334D1B"/>
  </w:endnote>
  <w:endnote w:type="continuationSeparator" w:id="0">
    <w:p w:rsidR="00334D1B" w:rsidRDefault="00334D1B">
      <w:r>
        <w:continuationSeparator/>
      </w:r>
    </w:p>
    <w:p w:rsidR="00334D1B" w:rsidRDefault="00334D1B"/>
    <w:p w:rsidR="00334D1B" w:rsidRDefault="00334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1B" w:rsidRDefault="00334D1B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E390D">
      <w:rPr>
        <w:noProof/>
      </w:rPr>
      <w:t>1</w:t>
    </w:r>
    <w:r>
      <w:rPr>
        <w:noProof/>
      </w:rPr>
      <w:fldChar w:fldCharType="end"/>
    </w:r>
    <w:r>
      <w:t xml:space="preserve"> of </w:t>
    </w:r>
    <w:r w:rsidR="003E390D">
      <w:fldChar w:fldCharType="begin"/>
    </w:r>
    <w:r w:rsidR="003E390D">
      <w:instrText xml:space="preserve"> NUMPAGES   \* MERGEFORMAT </w:instrText>
    </w:r>
    <w:r w:rsidR="003E390D">
      <w:fldChar w:fldCharType="separate"/>
    </w:r>
    <w:r w:rsidR="003E390D">
      <w:rPr>
        <w:noProof/>
      </w:rPr>
      <w:t>16</w:t>
    </w:r>
    <w:r w:rsidR="003E39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1B" w:rsidRDefault="00334D1B" w:rsidP="00FB1990">
      <w:pPr>
        <w:pStyle w:val="Spacer"/>
      </w:pPr>
      <w:r>
        <w:separator/>
      </w:r>
    </w:p>
    <w:p w:rsidR="00334D1B" w:rsidRDefault="00334D1B" w:rsidP="00FB1990">
      <w:pPr>
        <w:pStyle w:val="Spacer"/>
      </w:pPr>
    </w:p>
  </w:footnote>
  <w:footnote w:type="continuationSeparator" w:id="0">
    <w:p w:rsidR="00334D1B" w:rsidRDefault="00334D1B">
      <w:r>
        <w:continuationSeparator/>
      </w:r>
    </w:p>
    <w:p w:rsidR="00334D1B" w:rsidRDefault="00334D1B"/>
    <w:p w:rsidR="00334D1B" w:rsidRDefault="00334D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1B" w:rsidRDefault="00334D1B" w:rsidP="00460B3F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5A546CE"/>
    <w:multiLevelType w:val="hybridMultilevel"/>
    <w:tmpl w:val="3E5223D6"/>
    <w:lvl w:ilvl="0" w:tplc="62EA0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0C8579AC"/>
    <w:multiLevelType w:val="hybridMultilevel"/>
    <w:tmpl w:val="97D8C362"/>
    <w:lvl w:ilvl="0" w:tplc="62EA08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B768B0"/>
    <w:multiLevelType w:val="hybridMultilevel"/>
    <w:tmpl w:val="662403A8"/>
    <w:lvl w:ilvl="0" w:tplc="812C1866">
      <w:start w:val="1"/>
      <w:numFmt w:val="lowerLetter"/>
      <w:lvlText w:val="(%1)"/>
      <w:lvlJc w:val="left"/>
      <w:pPr>
        <w:ind w:left="1272" w:hanging="70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D204897"/>
    <w:multiLevelType w:val="hybridMultilevel"/>
    <w:tmpl w:val="238E890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843F6"/>
    <w:multiLevelType w:val="hybridMultilevel"/>
    <w:tmpl w:val="5AB8C6A2"/>
    <w:lvl w:ilvl="0" w:tplc="AF8ACDB6">
      <w:start w:val="1"/>
      <w:numFmt w:val="lowerLetter"/>
      <w:lvlText w:val="(%1)"/>
      <w:lvlJc w:val="left"/>
      <w:pPr>
        <w:ind w:left="1287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547B8B"/>
    <w:multiLevelType w:val="hybridMultilevel"/>
    <w:tmpl w:val="49D0315A"/>
    <w:lvl w:ilvl="0" w:tplc="8578C7B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>
    <w:nsid w:val="1C8A204D"/>
    <w:multiLevelType w:val="hybridMultilevel"/>
    <w:tmpl w:val="99FCF152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202A9"/>
    <w:multiLevelType w:val="hybridMultilevel"/>
    <w:tmpl w:val="F4C4A808"/>
    <w:lvl w:ilvl="0" w:tplc="62EA0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970E2"/>
    <w:multiLevelType w:val="hybridMultilevel"/>
    <w:tmpl w:val="F3DE5004"/>
    <w:lvl w:ilvl="0" w:tplc="201E7076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2E72C35"/>
    <w:multiLevelType w:val="hybridMultilevel"/>
    <w:tmpl w:val="3E5223D6"/>
    <w:lvl w:ilvl="0" w:tplc="62EA0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A57C3"/>
    <w:multiLevelType w:val="hybridMultilevel"/>
    <w:tmpl w:val="2CBC8D60"/>
    <w:lvl w:ilvl="0" w:tplc="B31E0DFE">
      <w:start w:val="1"/>
      <w:numFmt w:val="lowerRoman"/>
      <w:lvlText w:val="(%1)"/>
      <w:lvlJc w:val="left"/>
      <w:pPr>
        <w:ind w:left="1494" w:hanging="360"/>
      </w:pPr>
      <w:rPr>
        <w:rFonts w:ascii="Verdana" w:eastAsiaTheme="minorHAnsi" w:hAnsi="Verdana" w:cs="Times New Roman"/>
      </w:rPr>
    </w:lvl>
    <w:lvl w:ilvl="1" w:tplc="14090019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8394C6A"/>
    <w:multiLevelType w:val="hybridMultilevel"/>
    <w:tmpl w:val="ABEAB596"/>
    <w:lvl w:ilvl="0" w:tplc="AB5ECDD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AD3058"/>
    <w:multiLevelType w:val="hybridMultilevel"/>
    <w:tmpl w:val="DF7A0826"/>
    <w:lvl w:ilvl="0" w:tplc="1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167B3"/>
    <w:multiLevelType w:val="hybridMultilevel"/>
    <w:tmpl w:val="7122C850"/>
    <w:lvl w:ilvl="0" w:tplc="BEF65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30A56"/>
    <w:multiLevelType w:val="hybridMultilevel"/>
    <w:tmpl w:val="3E5223D6"/>
    <w:lvl w:ilvl="0" w:tplc="62EA0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AD70A2"/>
    <w:multiLevelType w:val="hybridMultilevel"/>
    <w:tmpl w:val="07525888"/>
    <w:lvl w:ilvl="0" w:tplc="EFA050A4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A67529C"/>
    <w:multiLevelType w:val="hybridMultilevel"/>
    <w:tmpl w:val="3EBACEB8"/>
    <w:lvl w:ilvl="0" w:tplc="59E41294">
      <w:start w:val="1"/>
      <w:numFmt w:val="lowerLetter"/>
      <w:lvlText w:val="(%1)"/>
      <w:lvlJc w:val="left"/>
      <w:pPr>
        <w:ind w:left="1080" w:hanging="720"/>
      </w:pPr>
      <w:rPr>
        <w:rFonts w:ascii="Verdana" w:hAnsi="Verdana"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3CA701C7"/>
    <w:multiLevelType w:val="hybridMultilevel"/>
    <w:tmpl w:val="BE9CE938"/>
    <w:lvl w:ilvl="0" w:tplc="F6E07812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EE81B3D"/>
    <w:multiLevelType w:val="hybridMultilevel"/>
    <w:tmpl w:val="238E890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620B7"/>
    <w:multiLevelType w:val="hybridMultilevel"/>
    <w:tmpl w:val="2466C090"/>
    <w:lvl w:ilvl="0" w:tplc="1974EB0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3E56477"/>
    <w:multiLevelType w:val="hybridMultilevel"/>
    <w:tmpl w:val="4B927762"/>
    <w:lvl w:ilvl="0" w:tplc="F2E4A5D6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A2F0BF5"/>
    <w:multiLevelType w:val="hybridMultilevel"/>
    <w:tmpl w:val="B40A518E"/>
    <w:lvl w:ilvl="0" w:tplc="9496A152">
      <w:start w:val="1"/>
      <w:numFmt w:val="lowerLetter"/>
      <w:lvlText w:val="(%1)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5F40575F"/>
    <w:multiLevelType w:val="hybridMultilevel"/>
    <w:tmpl w:val="3EBACEB8"/>
    <w:lvl w:ilvl="0" w:tplc="59E41294">
      <w:start w:val="1"/>
      <w:numFmt w:val="lowerLetter"/>
      <w:lvlText w:val="(%1)"/>
      <w:lvlJc w:val="left"/>
      <w:pPr>
        <w:ind w:left="1647" w:hanging="720"/>
      </w:pPr>
      <w:rPr>
        <w:rFonts w:ascii="Verdana" w:hAnsi="Verdana"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40">
    <w:nsid w:val="66521C09"/>
    <w:multiLevelType w:val="hybridMultilevel"/>
    <w:tmpl w:val="66506BFC"/>
    <w:lvl w:ilvl="0" w:tplc="C6B8F6F2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42">
    <w:nsid w:val="6A2D07A5"/>
    <w:multiLevelType w:val="hybridMultilevel"/>
    <w:tmpl w:val="B5E2529C"/>
    <w:lvl w:ilvl="0" w:tplc="76C043C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356" w:hanging="360"/>
      </w:pPr>
    </w:lvl>
    <w:lvl w:ilvl="2" w:tplc="1409001B" w:tentative="1">
      <w:start w:val="1"/>
      <w:numFmt w:val="lowerRoman"/>
      <w:lvlText w:val="%3."/>
      <w:lvlJc w:val="right"/>
      <w:pPr>
        <w:ind w:left="3076" w:hanging="180"/>
      </w:pPr>
    </w:lvl>
    <w:lvl w:ilvl="3" w:tplc="1409000F" w:tentative="1">
      <w:start w:val="1"/>
      <w:numFmt w:val="decimal"/>
      <w:lvlText w:val="%4."/>
      <w:lvlJc w:val="left"/>
      <w:pPr>
        <w:ind w:left="3796" w:hanging="360"/>
      </w:pPr>
    </w:lvl>
    <w:lvl w:ilvl="4" w:tplc="14090019" w:tentative="1">
      <w:start w:val="1"/>
      <w:numFmt w:val="lowerLetter"/>
      <w:lvlText w:val="%5."/>
      <w:lvlJc w:val="left"/>
      <w:pPr>
        <w:ind w:left="4516" w:hanging="360"/>
      </w:pPr>
    </w:lvl>
    <w:lvl w:ilvl="5" w:tplc="1409001B" w:tentative="1">
      <w:start w:val="1"/>
      <w:numFmt w:val="lowerRoman"/>
      <w:lvlText w:val="%6."/>
      <w:lvlJc w:val="right"/>
      <w:pPr>
        <w:ind w:left="5236" w:hanging="180"/>
      </w:pPr>
    </w:lvl>
    <w:lvl w:ilvl="6" w:tplc="1409000F" w:tentative="1">
      <w:start w:val="1"/>
      <w:numFmt w:val="decimal"/>
      <w:lvlText w:val="%7."/>
      <w:lvlJc w:val="left"/>
      <w:pPr>
        <w:ind w:left="5956" w:hanging="360"/>
      </w:pPr>
    </w:lvl>
    <w:lvl w:ilvl="7" w:tplc="14090019" w:tentative="1">
      <w:start w:val="1"/>
      <w:numFmt w:val="lowerLetter"/>
      <w:lvlText w:val="%8."/>
      <w:lvlJc w:val="left"/>
      <w:pPr>
        <w:ind w:left="6676" w:hanging="360"/>
      </w:pPr>
    </w:lvl>
    <w:lvl w:ilvl="8" w:tplc="1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4">
    <w:nsid w:val="6BEC7C37"/>
    <w:multiLevelType w:val="hybridMultilevel"/>
    <w:tmpl w:val="3AD09D76"/>
    <w:lvl w:ilvl="0" w:tplc="3DDC996E">
      <w:start w:val="1"/>
      <w:numFmt w:val="lowerLetter"/>
      <w:lvlText w:val="%1."/>
      <w:lvlJc w:val="left"/>
      <w:pPr>
        <w:ind w:left="644" w:hanging="360"/>
      </w:pPr>
      <w:rPr>
        <w:rFonts w:ascii="Verdana" w:eastAsiaTheme="minorHAnsi" w:hAnsi="Verdana" w:cs="Times New Roman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>
    <w:nsid w:val="70BB7C98"/>
    <w:multiLevelType w:val="hybridMultilevel"/>
    <w:tmpl w:val="238E890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F4071C"/>
    <w:multiLevelType w:val="hybridMultilevel"/>
    <w:tmpl w:val="422ACF8C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9">
    <w:nsid w:val="789C48FB"/>
    <w:multiLevelType w:val="hybridMultilevel"/>
    <w:tmpl w:val="238E890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5"/>
  </w:num>
  <w:num w:numId="8">
    <w:abstractNumId w:val="37"/>
  </w:num>
  <w:num w:numId="9">
    <w:abstractNumId w:val="29"/>
  </w:num>
  <w:num w:numId="10">
    <w:abstractNumId w:val="15"/>
  </w:num>
  <w:num w:numId="11">
    <w:abstractNumId w:val="39"/>
  </w:num>
  <w:num w:numId="12">
    <w:abstractNumId w:val="41"/>
  </w:num>
  <w:num w:numId="13">
    <w:abstractNumId w:val="45"/>
  </w:num>
  <w:num w:numId="14">
    <w:abstractNumId w:val="7"/>
  </w:num>
  <w:num w:numId="15">
    <w:abstractNumId w:val="26"/>
  </w:num>
  <w:num w:numId="16">
    <w:abstractNumId w:val="48"/>
  </w:num>
  <w:num w:numId="17">
    <w:abstractNumId w:val="43"/>
  </w:num>
  <w:num w:numId="18">
    <w:abstractNumId w:val="34"/>
  </w:num>
  <w:num w:numId="19">
    <w:abstractNumId w:val="27"/>
  </w:num>
  <w:num w:numId="20">
    <w:abstractNumId w:val="9"/>
  </w:num>
  <w:num w:numId="21">
    <w:abstractNumId w:val="6"/>
  </w:num>
  <w:num w:numId="22">
    <w:abstractNumId w:val="22"/>
  </w:num>
  <w:num w:numId="23">
    <w:abstractNumId w:val="25"/>
  </w:num>
  <w:num w:numId="24">
    <w:abstractNumId w:val="14"/>
  </w:num>
  <w:num w:numId="25">
    <w:abstractNumId w:val="20"/>
  </w:num>
  <w:num w:numId="26">
    <w:abstractNumId w:val="10"/>
  </w:num>
  <w:num w:numId="27">
    <w:abstractNumId w:val="32"/>
  </w:num>
  <w:num w:numId="28">
    <w:abstractNumId w:val="13"/>
  </w:num>
  <w:num w:numId="29">
    <w:abstractNumId w:val="38"/>
  </w:num>
  <w:num w:numId="30">
    <w:abstractNumId w:val="33"/>
  </w:num>
  <w:num w:numId="31">
    <w:abstractNumId w:val="11"/>
  </w:num>
  <w:num w:numId="32">
    <w:abstractNumId w:val="2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6"/>
  </w:num>
  <w:num w:numId="36">
    <w:abstractNumId w:val="28"/>
  </w:num>
  <w:num w:numId="37">
    <w:abstractNumId w:val="8"/>
  </w:num>
  <w:num w:numId="38">
    <w:abstractNumId w:val="24"/>
  </w:num>
  <w:num w:numId="39">
    <w:abstractNumId w:val="21"/>
  </w:num>
  <w:num w:numId="40">
    <w:abstractNumId w:val="44"/>
  </w:num>
  <w:num w:numId="41">
    <w:abstractNumId w:val="18"/>
  </w:num>
  <w:num w:numId="42">
    <w:abstractNumId w:val="17"/>
  </w:num>
  <w:num w:numId="43">
    <w:abstractNumId w:val="12"/>
  </w:num>
  <w:num w:numId="44">
    <w:abstractNumId w:val="19"/>
  </w:num>
  <w:num w:numId="45">
    <w:abstractNumId w:val="30"/>
  </w:num>
  <w:num w:numId="46">
    <w:abstractNumId w:val="46"/>
  </w:num>
  <w:num w:numId="47">
    <w:abstractNumId w:val="47"/>
  </w:num>
  <w:num w:numId="48">
    <w:abstractNumId w:val="40"/>
  </w:num>
  <w:num w:numId="49">
    <w:abstractNumId w:val="31"/>
  </w:num>
  <w:num w:numId="50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7F"/>
    <w:rsid w:val="00000C21"/>
    <w:rsid w:val="00003360"/>
    <w:rsid w:val="00003FC7"/>
    <w:rsid w:val="00004260"/>
    <w:rsid w:val="00005784"/>
    <w:rsid w:val="00005919"/>
    <w:rsid w:val="00007279"/>
    <w:rsid w:val="00007C42"/>
    <w:rsid w:val="00014A6B"/>
    <w:rsid w:val="00015020"/>
    <w:rsid w:val="0001647B"/>
    <w:rsid w:val="00020010"/>
    <w:rsid w:val="00022665"/>
    <w:rsid w:val="00024823"/>
    <w:rsid w:val="00030874"/>
    <w:rsid w:val="00034673"/>
    <w:rsid w:val="000359A2"/>
    <w:rsid w:val="00035C0E"/>
    <w:rsid w:val="000365F9"/>
    <w:rsid w:val="00036671"/>
    <w:rsid w:val="00037226"/>
    <w:rsid w:val="000409E2"/>
    <w:rsid w:val="00044EA1"/>
    <w:rsid w:val="00052CFC"/>
    <w:rsid w:val="00053DEA"/>
    <w:rsid w:val="00054574"/>
    <w:rsid w:val="0005649A"/>
    <w:rsid w:val="00056BA2"/>
    <w:rsid w:val="00061EF9"/>
    <w:rsid w:val="00062F3C"/>
    <w:rsid w:val="00063BB2"/>
    <w:rsid w:val="00065047"/>
    <w:rsid w:val="00065F18"/>
    <w:rsid w:val="00067005"/>
    <w:rsid w:val="00070F49"/>
    <w:rsid w:val="00076035"/>
    <w:rsid w:val="00077013"/>
    <w:rsid w:val="00080B73"/>
    <w:rsid w:val="0008302D"/>
    <w:rsid w:val="000834D7"/>
    <w:rsid w:val="0008374E"/>
    <w:rsid w:val="00087DD5"/>
    <w:rsid w:val="00091C3A"/>
    <w:rsid w:val="00092FC0"/>
    <w:rsid w:val="000A7B4A"/>
    <w:rsid w:val="000A7FB8"/>
    <w:rsid w:val="000B08ED"/>
    <w:rsid w:val="000B2927"/>
    <w:rsid w:val="000B7C32"/>
    <w:rsid w:val="000C0644"/>
    <w:rsid w:val="000C5674"/>
    <w:rsid w:val="000C56E6"/>
    <w:rsid w:val="000D0BA6"/>
    <w:rsid w:val="000D10BD"/>
    <w:rsid w:val="000D2590"/>
    <w:rsid w:val="000D3515"/>
    <w:rsid w:val="000D40E3"/>
    <w:rsid w:val="000D61F6"/>
    <w:rsid w:val="000E1F74"/>
    <w:rsid w:val="000E3240"/>
    <w:rsid w:val="000E677B"/>
    <w:rsid w:val="000F15C0"/>
    <w:rsid w:val="000F16DA"/>
    <w:rsid w:val="000F1D8F"/>
    <w:rsid w:val="000F1FE8"/>
    <w:rsid w:val="000F4ADF"/>
    <w:rsid w:val="000F61AF"/>
    <w:rsid w:val="000F6BCF"/>
    <w:rsid w:val="000F78F7"/>
    <w:rsid w:val="0010018A"/>
    <w:rsid w:val="0010171C"/>
    <w:rsid w:val="00101D74"/>
    <w:rsid w:val="00101E2D"/>
    <w:rsid w:val="00102FAD"/>
    <w:rsid w:val="001042F0"/>
    <w:rsid w:val="00104906"/>
    <w:rsid w:val="001072EE"/>
    <w:rsid w:val="00110070"/>
    <w:rsid w:val="00113C83"/>
    <w:rsid w:val="00115DBB"/>
    <w:rsid w:val="0012036E"/>
    <w:rsid w:val="001214CB"/>
    <w:rsid w:val="00121870"/>
    <w:rsid w:val="00122B17"/>
    <w:rsid w:val="00123A84"/>
    <w:rsid w:val="00125199"/>
    <w:rsid w:val="00126FDE"/>
    <w:rsid w:val="0013009C"/>
    <w:rsid w:val="00131AFC"/>
    <w:rsid w:val="001365AE"/>
    <w:rsid w:val="0013703F"/>
    <w:rsid w:val="00140ED2"/>
    <w:rsid w:val="00143E7C"/>
    <w:rsid w:val="0014415C"/>
    <w:rsid w:val="0014565E"/>
    <w:rsid w:val="0014702D"/>
    <w:rsid w:val="00151F62"/>
    <w:rsid w:val="001536C9"/>
    <w:rsid w:val="001564A6"/>
    <w:rsid w:val="001569C8"/>
    <w:rsid w:val="00161D2D"/>
    <w:rsid w:val="0016202B"/>
    <w:rsid w:val="0016433D"/>
    <w:rsid w:val="0016591B"/>
    <w:rsid w:val="00165C2F"/>
    <w:rsid w:val="001709C9"/>
    <w:rsid w:val="00173310"/>
    <w:rsid w:val="001746F7"/>
    <w:rsid w:val="001755D2"/>
    <w:rsid w:val="00177DBE"/>
    <w:rsid w:val="00177F9C"/>
    <w:rsid w:val="0018076A"/>
    <w:rsid w:val="001839F4"/>
    <w:rsid w:val="00184C0F"/>
    <w:rsid w:val="0018669C"/>
    <w:rsid w:val="00191199"/>
    <w:rsid w:val="0019197A"/>
    <w:rsid w:val="00192932"/>
    <w:rsid w:val="00192D5F"/>
    <w:rsid w:val="00193748"/>
    <w:rsid w:val="0019701A"/>
    <w:rsid w:val="001A2DE4"/>
    <w:rsid w:val="001A3153"/>
    <w:rsid w:val="001A5D64"/>
    <w:rsid w:val="001A5F55"/>
    <w:rsid w:val="001A6E79"/>
    <w:rsid w:val="001B1541"/>
    <w:rsid w:val="001B2E7D"/>
    <w:rsid w:val="001C0031"/>
    <w:rsid w:val="001C0C30"/>
    <w:rsid w:val="001C14F9"/>
    <w:rsid w:val="001D0111"/>
    <w:rsid w:val="001D100A"/>
    <w:rsid w:val="001D2320"/>
    <w:rsid w:val="001D5F5B"/>
    <w:rsid w:val="001D7627"/>
    <w:rsid w:val="001D7EAE"/>
    <w:rsid w:val="001E0197"/>
    <w:rsid w:val="001E0FEE"/>
    <w:rsid w:val="001E4005"/>
    <w:rsid w:val="001E5D52"/>
    <w:rsid w:val="001E64FC"/>
    <w:rsid w:val="001E76D3"/>
    <w:rsid w:val="001F0724"/>
    <w:rsid w:val="001F567D"/>
    <w:rsid w:val="001F78D7"/>
    <w:rsid w:val="001F7E44"/>
    <w:rsid w:val="002007DF"/>
    <w:rsid w:val="00201F07"/>
    <w:rsid w:val="00205FE8"/>
    <w:rsid w:val="00206154"/>
    <w:rsid w:val="00206BA3"/>
    <w:rsid w:val="00206EBB"/>
    <w:rsid w:val="002106E6"/>
    <w:rsid w:val="002125DE"/>
    <w:rsid w:val="002140F6"/>
    <w:rsid w:val="00215160"/>
    <w:rsid w:val="002200D7"/>
    <w:rsid w:val="00220625"/>
    <w:rsid w:val="00220A93"/>
    <w:rsid w:val="002224B4"/>
    <w:rsid w:val="00222740"/>
    <w:rsid w:val="002231B7"/>
    <w:rsid w:val="00224C26"/>
    <w:rsid w:val="0022570C"/>
    <w:rsid w:val="00226D5E"/>
    <w:rsid w:val="00232527"/>
    <w:rsid w:val="00233B70"/>
    <w:rsid w:val="00237A3D"/>
    <w:rsid w:val="0024052A"/>
    <w:rsid w:val="00240E83"/>
    <w:rsid w:val="00245D21"/>
    <w:rsid w:val="002502D1"/>
    <w:rsid w:val="002549D0"/>
    <w:rsid w:val="002554D2"/>
    <w:rsid w:val="002606E4"/>
    <w:rsid w:val="00260758"/>
    <w:rsid w:val="00260A17"/>
    <w:rsid w:val="00267C41"/>
    <w:rsid w:val="00267D3B"/>
    <w:rsid w:val="00270704"/>
    <w:rsid w:val="00270EEC"/>
    <w:rsid w:val="002721CA"/>
    <w:rsid w:val="002777D8"/>
    <w:rsid w:val="002806A2"/>
    <w:rsid w:val="00281B1C"/>
    <w:rsid w:val="00283FE5"/>
    <w:rsid w:val="00287AE3"/>
    <w:rsid w:val="00291789"/>
    <w:rsid w:val="002920CC"/>
    <w:rsid w:val="002951BC"/>
    <w:rsid w:val="0029768B"/>
    <w:rsid w:val="00297CC7"/>
    <w:rsid w:val="002A194F"/>
    <w:rsid w:val="002A2016"/>
    <w:rsid w:val="002A299D"/>
    <w:rsid w:val="002A4919"/>
    <w:rsid w:val="002A4BD9"/>
    <w:rsid w:val="002A4FE7"/>
    <w:rsid w:val="002A57EA"/>
    <w:rsid w:val="002A6217"/>
    <w:rsid w:val="002A6BFA"/>
    <w:rsid w:val="002B02A8"/>
    <w:rsid w:val="002B1CEB"/>
    <w:rsid w:val="002B49A4"/>
    <w:rsid w:val="002B5C72"/>
    <w:rsid w:val="002C12F8"/>
    <w:rsid w:val="002C1A4E"/>
    <w:rsid w:val="002C23EC"/>
    <w:rsid w:val="002C453D"/>
    <w:rsid w:val="002C5B72"/>
    <w:rsid w:val="002D3125"/>
    <w:rsid w:val="002D3244"/>
    <w:rsid w:val="002D4F42"/>
    <w:rsid w:val="002D66EF"/>
    <w:rsid w:val="002D6909"/>
    <w:rsid w:val="002D7E3A"/>
    <w:rsid w:val="002E2518"/>
    <w:rsid w:val="002E7609"/>
    <w:rsid w:val="002E7BC2"/>
    <w:rsid w:val="002F046C"/>
    <w:rsid w:val="002F2BB3"/>
    <w:rsid w:val="002F62F9"/>
    <w:rsid w:val="0030084C"/>
    <w:rsid w:val="003039E1"/>
    <w:rsid w:val="0030417B"/>
    <w:rsid w:val="0030417D"/>
    <w:rsid w:val="0030457E"/>
    <w:rsid w:val="003057D5"/>
    <w:rsid w:val="00310192"/>
    <w:rsid w:val="003129BA"/>
    <w:rsid w:val="003141B4"/>
    <w:rsid w:val="0031488A"/>
    <w:rsid w:val="003148FC"/>
    <w:rsid w:val="00315FFB"/>
    <w:rsid w:val="00316F80"/>
    <w:rsid w:val="0032132E"/>
    <w:rsid w:val="00321675"/>
    <w:rsid w:val="00321A97"/>
    <w:rsid w:val="00322732"/>
    <w:rsid w:val="003266F8"/>
    <w:rsid w:val="003303C3"/>
    <w:rsid w:val="00330820"/>
    <w:rsid w:val="003329EC"/>
    <w:rsid w:val="00333135"/>
    <w:rsid w:val="00334D1B"/>
    <w:rsid w:val="00334EE6"/>
    <w:rsid w:val="003422F6"/>
    <w:rsid w:val="003454C8"/>
    <w:rsid w:val="00345FC7"/>
    <w:rsid w:val="003465C8"/>
    <w:rsid w:val="00351871"/>
    <w:rsid w:val="0035562D"/>
    <w:rsid w:val="00356213"/>
    <w:rsid w:val="00356FF0"/>
    <w:rsid w:val="0035744A"/>
    <w:rsid w:val="00357C7A"/>
    <w:rsid w:val="003626AE"/>
    <w:rsid w:val="00362EEE"/>
    <w:rsid w:val="00366FAD"/>
    <w:rsid w:val="00366FDE"/>
    <w:rsid w:val="00367F35"/>
    <w:rsid w:val="0037016B"/>
    <w:rsid w:val="003701A3"/>
    <w:rsid w:val="00370FC0"/>
    <w:rsid w:val="00373206"/>
    <w:rsid w:val="003737ED"/>
    <w:rsid w:val="00375840"/>
    <w:rsid w:val="00375B80"/>
    <w:rsid w:val="00377352"/>
    <w:rsid w:val="003814D3"/>
    <w:rsid w:val="00383762"/>
    <w:rsid w:val="00387B55"/>
    <w:rsid w:val="00391ABD"/>
    <w:rsid w:val="00394B2B"/>
    <w:rsid w:val="003A10DA"/>
    <w:rsid w:val="003A12C8"/>
    <w:rsid w:val="003A5490"/>
    <w:rsid w:val="003A6FFE"/>
    <w:rsid w:val="003A7695"/>
    <w:rsid w:val="003B3A23"/>
    <w:rsid w:val="003B507A"/>
    <w:rsid w:val="003B5343"/>
    <w:rsid w:val="003B5402"/>
    <w:rsid w:val="003B6592"/>
    <w:rsid w:val="003C59C9"/>
    <w:rsid w:val="003C772C"/>
    <w:rsid w:val="003D0A70"/>
    <w:rsid w:val="003D2052"/>
    <w:rsid w:val="003D225D"/>
    <w:rsid w:val="003D3811"/>
    <w:rsid w:val="003D44FD"/>
    <w:rsid w:val="003D5314"/>
    <w:rsid w:val="003D5E7B"/>
    <w:rsid w:val="003D794E"/>
    <w:rsid w:val="003E390D"/>
    <w:rsid w:val="003E5B32"/>
    <w:rsid w:val="003E5B52"/>
    <w:rsid w:val="003F0C64"/>
    <w:rsid w:val="003F1B32"/>
    <w:rsid w:val="003F2B58"/>
    <w:rsid w:val="003F4906"/>
    <w:rsid w:val="003F5886"/>
    <w:rsid w:val="003F5D34"/>
    <w:rsid w:val="003F68B3"/>
    <w:rsid w:val="0040020C"/>
    <w:rsid w:val="004015F9"/>
    <w:rsid w:val="00401ADA"/>
    <w:rsid w:val="00401CA0"/>
    <w:rsid w:val="00402B38"/>
    <w:rsid w:val="00405BA9"/>
    <w:rsid w:val="0040700B"/>
    <w:rsid w:val="00407F54"/>
    <w:rsid w:val="00411341"/>
    <w:rsid w:val="00411E85"/>
    <w:rsid w:val="004127C4"/>
    <w:rsid w:val="00413966"/>
    <w:rsid w:val="00415015"/>
    <w:rsid w:val="00415583"/>
    <w:rsid w:val="0041571E"/>
    <w:rsid w:val="00415CDB"/>
    <w:rsid w:val="00417C1D"/>
    <w:rsid w:val="00420A32"/>
    <w:rsid w:val="004231DC"/>
    <w:rsid w:val="004250BA"/>
    <w:rsid w:val="0042551E"/>
    <w:rsid w:val="004258AD"/>
    <w:rsid w:val="00432AEA"/>
    <w:rsid w:val="00433AD8"/>
    <w:rsid w:val="00434661"/>
    <w:rsid w:val="004374D8"/>
    <w:rsid w:val="00437A53"/>
    <w:rsid w:val="00441CED"/>
    <w:rsid w:val="00442C09"/>
    <w:rsid w:val="00442F8A"/>
    <w:rsid w:val="004435B9"/>
    <w:rsid w:val="0044557D"/>
    <w:rsid w:val="004534A8"/>
    <w:rsid w:val="00453C57"/>
    <w:rsid w:val="0045490A"/>
    <w:rsid w:val="00454E38"/>
    <w:rsid w:val="004552A0"/>
    <w:rsid w:val="004562B6"/>
    <w:rsid w:val="00457E34"/>
    <w:rsid w:val="00460A83"/>
    <w:rsid w:val="00460B2F"/>
    <w:rsid w:val="00460B3F"/>
    <w:rsid w:val="00464752"/>
    <w:rsid w:val="00464946"/>
    <w:rsid w:val="00465315"/>
    <w:rsid w:val="004667F2"/>
    <w:rsid w:val="00470007"/>
    <w:rsid w:val="004723EF"/>
    <w:rsid w:val="00472A55"/>
    <w:rsid w:val="00476068"/>
    <w:rsid w:val="004763B3"/>
    <w:rsid w:val="00476759"/>
    <w:rsid w:val="00476828"/>
    <w:rsid w:val="00477619"/>
    <w:rsid w:val="004776A5"/>
    <w:rsid w:val="00481423"/>
    <w:rsid w:val="004838A8"/>
    <w:rsid w:val="00485582"/>
    <w:rsid w:val="004864B4"/>
    <w:rsid w:val="00486E6E"/>
    <w:rsid w:val="004875DF"/>
    <w:rsid w:val="00487704"/>
    <w:rsid w:val="00487C1D"/>
    <w:rsid w:val="00491AF7"/>
    <w:rsid w:val="00491B27"/>
    <w:rsid w:val="00494C6F"/>
    <w:rsid w:val="00496E0F"/>
    <w:rsid w:val="004A0571"/>
    <w:rsid w:val="004A1702"/>
    <w:rsid w:val="004A1C41"/>
    <w:rsid w:val="004A372C"/>
    <w:rsid w:val="004A5823"/>
    <w:rsid w:val="004B0AAF"/>
    <w:rsid w:val="004B0C64"/>
    <w:rsid w:val="004B15EA"/>
    <w:rsid w:val="004B214C"/>
    <w:rsid w:val="004B36E9"/>
    <w:rsid w:val="004B3924"/>
    <w:rsid w:val="004B7297"/>
    <w:rsid w:val="004C06F7"/>
    <w:rsid w:val="004C1546"/>
    <w:rsid w:val="004C17D7"/>
    <w:rsid w:val="004C4DDD"/>
    <w:rsid w:val="004C5F40"/>
    <w:rsid w:val="004C6953"/>
    <w:rsid w:val="004C7001"/>
    <w:rsid w:val="004D1706"/>
    <w:rsid w:val="004D243F"/>
    <w:rsid w:val="004D2628"/>
    <w:rsid w:val="004D4BFF"/>
    <w:rsid w:val="004D538C"/>
    <w:rsid w:val="004D7473"/>
    <w:rsid w:val="004E30F3"/>
    <w:rsid w:val="004E4990"/>
    <w:rsid w:val="004F1AD7"/>
    <w:rsid w:val="004F2E87"/>
    <w:rsid w:val="004F2E8A"/>
    <w:rsid w:val="004F3797"/>
    <w:rsid w:val="004F55E1"/>
    <w:rsid w:val="004F5F95"/>
    <w:rsid w:val="00501C4B"/>
    <w:rsid w:val="005026CF"/>
    <w:rsid w:val="005028A7"/>
    <w:rsid w:val="005051F5"/>
    <w:rsid w:val="005078B7"/>
    <w:rsid w:val="00510D73"/>
    <w:rsid w:val="00511157"/>
    <w:rsid w:val="00512ACB"/>
    <w:rsid w:val="005140CF"/>
    <w:rsid w:val="0051480B"/>
    <w:rsid w:val="005207C3"/>
    <w:rsid w:val="0052216D"/>
    <w:rsid w:val="005229D6"/>
    <w:rsid w:val="0052432B"/>
    <w:rsid w:val="00526115"/>
    <w:rsid w:val="00530B79"/>
    <w:rsid w:val="00533FAF"/>
    <w:rsid w:val="00535050"/>
    <w:rsid w:val="005366B6"/>
    <w:rsid w:val="00536D4D"/>
    <w:rsid w:val="005478CD"/>
    <w:rsid w:val="00550720"/>
    <w:rsid w:val="00554BCD"/>
    <w:rsid w:val="00555F60"/>
    <w:rsid w:val="00556819"/>
    <w:rsid w:val="005605A5"/>
    <w:rsid w:val="00560B3C"/>
    <w:rsid w:val="0056186B"/>
    <w:rsid w:val="00561A97"/>
    <w:rsid w:val="00563D84"/>
    <w:rsid w:val="00563DAC"/>
    <w:rsid w:val="005663B6"/>
    <w:rsid w:val="005675E0"/>
    <w:rsid w:val="00570A71"/>
    <w:rsid w:val="00570C00"/>
    <w:rsid w:val="0057402E"/>
    <w:rsid w:val="00574DCF"/>
    <w:rsid w:val="00574F44"/>
    <w:rsid w:val="005767A9"/>
    <w:rsid w:val="00576AAA"/>
    <w:rsid w:val="0058206B"/>
    <w:rsid w:val="005836E9"/>
    <w:rsid w:val="00584697"/>
    <w:rsid w:val="005850DF"/>
    <w:rsid w:val="00585690"/>
    <w:rsid w:val="00590176"/>
    <w:rsid w:val="0059087F"/>
    <w:rsid w:val="0059415D"/>
    <w:rsid w:val="00594AAA"/>
    <w:rsid w:val="00595739"/>
    <w:rsid w:val="00595B33"/>
    <w:rsid w:val="0059662F"/>
    <w:rsid w:val="005A2C90"/>
    <w:rsid w:val="005A4500"/>
    <w:rsid w:val="005A7CF5"/>
    <w:rsid w:val="005B08CF"/>
    <w:rsid w:val="005B3D3E"/>
    <w:rsid w:val="005B6B3D"/>
    <w:rsid w:val="005B6EA4"/>
    <w:rsid w:val="005B7254"/>
    <w:rsid w:val="005B73F4"/>
    <w:rsid w:val="005B7943"/>
    <w:rsid w:val="005B7C00"/>
    <w:rsid w:val="005B7D81"/>
    <w:rsid w:val="005C0B1A"/>
    <w:rsid w:val="005C3300"/>
    <w:rsid w:val="005C4EF6"/>
    <w:rsid w:val="005D0757"/>
    <w:rsid w:val="005D2324"/>
    <w:rsid w:val="005D3066"/>
    <w:rsid w:val="005D6D64"/>
    <w:rsid w:val="005E0DA3"/>
    <w:rsid w:val="005E4B13"/>
    <w:rsid w:val="005E4C02"/>
    <w:rsid w:val="005E4C92"/>
    <w:rsid w:val="005F01DF"/>
    <w:rsid w:val="005F0745"/>
    <w:rsid w:val="005F3427"/>
    <w:rsid w:val="005F40E0"/>
    <w:rsid w:val="005F5936"/>
    <w:rsid w:val="005F6A8D"/>
    <w:rsid w:val="005F76CC"/>
    <w:rsid w:val="005F7FF8"/>
    <w:rsid w:val="006004C4"/>
    <w:rsid w:val="00600CA4"/>
    <w:rsid w:val="00601495"/>
    <w:rsid w:val="00601AD4"/>
    <w:rsid w:val="00602416"/>
    <w:rsid w:val="006025CE"/>
    <w:rsid w:val="006041F2"/>
    <w:rsid w:val="006060DD"/>
    <w:rsid w:val="006064F5"/>
    <w:rsid w:val="00612092"/>
    <w:rsid w:val="00617298"/>
    <w:rsid w:val="006172C4"/>
    <w:rsid w:val="00617AB0"/>
    <w:rsid w:val="00626E52"/>
    <w:rsid w:val="006305F7"/>
    <w:rsid w:val="00633104"/>
    <w:rsid w:val="006333AC"/>
    <w:rsid w:val="00635F38"/>
    <w:rsid w:val="00637753"/>
    <w:rsid w:val="0064104F"/>
    <w:rsid w:val="006429E0"/>
    <w:rsid w:val="00642B1D"/>
    <w:rsid w:val="006468CB"/>
    <w:rsid w:val="006516C4"/>
    <w:rsid w:val="00655E22"/>
    <w:rsid w:val="00656698"/>
    <w:rsid w:val="006578A6"/>
    <w:rsid w:val="00660CE4"/>
    <w:rsid w:val="00662716"/>
    <w:rsid w:val="00665076"/>
    <w:rsid w:val="00665A03"/>
    <w:rsid w:val="0066622F"/>
    <w:rsid w:val="006673A6"/>
    <w:rsid w:val="006760F2"/>
    <w:rsid w:val="00676C9F"/>
    <w:rsid w:val="0067763F"/>
    <w:rsid w:val="00677B13"/>
    <w:rsid w:val="00677F4E"/>
    <w:rsid w:val="00681A08"/>
    <w:rsid w:val="00683110"/>
    <w:rsid w:val="00685859"/>
    <w:rsid w:val="0068596A"/>
    <w:rsid w:val="00685ECF"/>
    <w:rsid w:val="006875B8"/>
    <w:rsid w:val="00687CEA"/>
    <w:rsid w:val="006936E4"/>
    <w:rsid w:val="00694B9F"/>
    <w:rsid w:val="00694E01"/>
    <w:rsid w:val="00695171"/>
    <w:rsid w:val="00695B75"/>
    <w:rsid w:val="0069674A"/>
    <w:rsid w:val="00697656"/>
    <w:rsid w:val="006A09BD"/>
    <w:rsid w:val="006A0FE6"/>
    <w:rsid w:val="006A1A95"/>
    <w:rsid w:val="006A38B7"/>
    <w:rsid w:val="006A4712"/>
    <w:rsid w:val="006A5339"/>
    <w:rsid w:val="006A5A39"/>
    <w:rsid w:val="006A5C31"/>
    <w:rsid w:val="006A6876"/>
    <w:rsid w:val="006B04D1"/>
    <w:rsid w:val="006B07E7"/>
    <w:rsid w:val="006B1CB2"/>
    <w:rsid w:val="006B1DD1"/>
    <w:rsid w:val="006B3396"/>
    <w:rsid w:val="006B4FE7"/>
    <w:rsid w:val="006C1731"/>
    <w:rsid w:val="006C195E"/>
    <w:rsid w:val="006C7397"/>
    <w:rsid w:val="006D0F5F"/>
    <w:rsid w:val="006D3E0B"/>
    <w:rsid w:val="006D638F"/>
    <w:rsid w:val="006D7384"/>
    <w:rsid w:val="006D75D2"/>
    <w:rsid w:val="006D7D4C"/>
    <w:rsid w:val="006E5797"/>
    <w:rsid w:val="006E7107"/>
    <w:rsid w:val="006E78F1"/>
    <w:rsid w:val="006E7B85"/>
    <w:rsid w:val="006E7BF7"/>
    <w:rsid w:val="006F3521"/>
    <w:rsid w:val="006F61A0"/>
    <w:rsid w:val="00702F2C"/>
    <w:rsid w:val="007068C8"/>
    <w:rsid w:val="00711A2D"/>
    <w:rsid w:val="00714948"/>
    <w:rsid w:val="007150D0"/>
    <w:rsid w:val="00715379"/>
    <w:rsid w:val="00715671"/>
    <w:rsid w:val="00715B8F"/>
    <w:rsid w:val="007210C3"/>
    <w:rsid w:val="0072156F"/>
    <w:rsid w:val="00726258"/>
    <w:rsid w:val="0073106E"/>
    <w:rsid w:val="0073394D"/>
    <w:rsid w:val="00735245"/>
    <w:rsid w:val="0073646A"/>
    <w:rsid w:val="0073730F"/>
    <w:rsid w:val="007472C9"/>
    <w:rsid w:val="00750190"/>
    <w:rsid w:val="00755142"/>
    <w:rsid w:val="0075633F"/>
    <w:rsid w:val="00756BB7"/>
    <w:rsid w:val="007572E4"/>
    <w:rsid w:val="0075764B"/>
    <w:rsid w:val="00760BF9"/>
    <w:rsid w:val="00760C01"/>
    <w:rsid w:val="00761293"/>
    <w:rsid w:val="00765FB7"/>
    <w:rsid w:val="00767C04"/>
    <w:rsid w:val="0077179B"/>
    <w:rsid w:val="007736A2"/>
    <w:rsid w:val="00773BE7"/>
    <w:rsid w:val="0077450D"/>
    <w:rsid w:val="00775BB5"/>
    <w:rsid w:val="007776C4"/>
    <w:rsid w:val="00782ED9"/>
    <w:rsid w:val="00783151"/>
    <w:rsid w:val="00786522"/>
    <w:rsid w:val="007865B3"/>
    <w:rsid w:val="007905D3"/>
    <w:rsid w:val="007912AA"/>
    <w:rsid w:val="00795BB4"/>
    <w:rsid w:val="00796C1F"/>
    <w:rsid w:val="007A12DC"/>
    <w:rsid w:val="007A33AA"/>
    <w:rsid w:val="007A4C33"/>
    <w:rsid w:val="007A6226"/>
    <w:rsid w:val="007B3C61"/>
    <w:rsid w:val="007B6A81"/>
    <w:rsid w:val="007C0164"/>
    <w:rsid w:val="007C2620"/>
    <w:rsid w:val="007D11EB"/>
    <w:rsid w:val="007D1918"/>
    <w:rsid w:val="007D39C3"/>
    <w:rsid w:val="007D40FC"/>
    <w:rsid w:val="007D4DE3"/>
    <w:rsid w:val="007D7BA8"/>
    <w:rsid w:val="007E4C91"/>
    <w:rsid w:val="007E65A9"/>
    <w:rsid w:val="007F03F2"/>
    <w:rsid w:val="007F30FB"/>
    <w:rsid w:val="00801517"/>
    <w:rsid w:val="008031DF"/>
    <w:rsid w:val="00806451"/>
    <w:rsid w:val="008065D7"/>
    <w:rsid w:val="008111A3"/>
    <w:rsid w:val="00816E30"/>
    <w:rsid w:val="008178E9"/>
    <w:rsid w:val="00820EDF"/>
    <w:rsid w:val="0082264B"/>
    <w:rsid w:val="0082765B"/>
    <w:rsid w:val="008352B1"/>
    <w:rsid w:val="008353E7"/>
    <w:rsid w:val="00835BD7"/>
    <w:rsid w:val="00837EAB"/>
    <w:rsid w:val="0084029A"/>
    <w:rsid w:val="00840FCE"/>
    <w:rsid w:val="008421D1"/>
    <w:rsid w:val="00842236"/>
    <w:rsid w:val="008428DE"/>
    <w:rsid w:val="008428E8"/>
    <w:rsid w:val="00843D71"/>
    <w:rsid w:val="0084467F"/>
    <w:rsid w:val="00846F11"/>
    <w:rsid w:val="0084745A"/>
    <w:rsid w:val="00850D82"/>
    <w:rsid w:val="00852407"/>
    <w:rsid w:val="00853024"/>
    <w:rsid w:val="00856FE9"/>
    <w:rsid w:val="0086008E"/>
    <w:rsid w:val="008614FE"/>
    <w:rsid w:val="0086327D"/>
    <w:rsid w:val="00867FE8"/>
    <w:rsid w:val="00870045"/>
    <w:rsid w:val="0087168D"/>
    <w:rsid w:val="00876E5F"/>
    <w:rsid w:val="008827EE"/>
    <w:rsid w:val="008833B6"/>
    <w:rsid w:val="008835CC"/>
    <w:rsid w:val="00884A12"/>
    <w:rsid w:val="008869E2"/>
    <w:rsid w:val="00887C41"/>
    <w:rsid w:val="00890CE4"/>
    <w:rsid w:val="00891BF6"/>
    <w:rsid w:val="00891ED7"/>
    <w:rsid w:val="00894682"/>
    <w:rsid w:val="00894C49"/>
    <w:rsid w:val="00894EB9"/>
    <w:rsid w:val="00897194"/>
    <w:rsid w:val="0089762D"/>
    <w:rsid w:val="00897997"/>
    <w:rsid w:val="008A3253"/>
    <w:rsid w:val="008A648A"/>
    <w:rsid w:val="008A7659"/>
    <w:rsid w:val="008B07D5"/>
    <w:rsid w:val="008B4035"/>
    <w:rsid w:val="008B7B54"/>
    <w:rsid w:val="008C252C"/>
    <w:rsid w:val="008C2CBB"/>
    <w:rsid w:val="008C3187"/>
    <w:rsid w:val="008C31AE"/>
    <w:rsid w:val="008C3FA4"/>
    <w:rsid w:val="008C5E4F"/>
    <w:rsid w:val="008C5E75"/>
    <w:rsid w:val="008C5F2E"/>
    <w:rsid w:val="008D1466"/>
    <w:rsid w:val="008D1AE8"/>
    <w:rsid w:val="008D1F53"/>
    <w:rsid w:val="008D63B7"/>
    <w:rsid w:val="008D6A03"/>
    <w:rsid w:val="008D6CA7"/>
    <w:rsid w:val="008E4312"/>
    <w:rsid w:val="008E508C"/>
    <w:rsid w:val="008E7FEE"/>
    <w:rsid w:val="008F174D"/>
    <w:rsid w:val="008F2983"/>
    <w:rsid w:val="008F2F06"/>
    <w:rsid w:val="008F31F5"/>
    <w:rsid w:val="008F67F5"/>
    <w:rsid w:val="008F6BCE"/>
    <w:rsid w:val="008F6F8C"/>
    <w:rsid w:val="008F7082"/>
    <w:rsid w:val="00900D4B"/>
    <w:rsid w:val="00900E23"/>
    <w:rsid w:val="0090137E"/>
    <w:rsid w:val="00902CFB"/>
    <w:rsid w:val="00905F9B"/>
    <w:rsid w:val="009100AD"/>
    <w:rsid w:val="00913244"/>
    <w:rsid w:val="00913E95"/>
    <w:rsid w:val="009170B9"/>
    <w:rsid w:val="00923A87"/>
    <w:rsid w:val="00923AEB"/>
    <w:rsid w:val="00925962"/>
    <w:rsid w:val="00927482"/>
    <w:rsid w:val="0092753D"/>
    <w:rsid w:val="00927BE1"/>
    <w:rsid w:val="00936B96"/>
    <w:rsid w:val="00936FF5"/>
    <w:rsid w:val="00941B8C"/>
    <w:rsid w:val="00942C8B"/>
    <w:rsid w:val="00945E8E"/>
    <w:rsid w:val="0094654B"/>
    <w:rsid w:val="0095011A"/>
    <w:rsid w:val="0095112B"/>
    <w:rsid w:val="0095712A"/>
    <w:rsid w:val="0096346F"/>
    <w:rsid w:val="00965665"/>
    <w:rsid w:val="009679B3"/>
    <w:rsid w:val="00970062"/>
    <w:rsid w:val="00972A75"/>
    <w:rsid w:val="0097332C"/>
    <w:rsid w:val="00973A6D"/>
    <w:rsid w:val="0097443B"/>
    <w:rsid w:val="009804E0"/>
    <w:rsid w:val="00981F2C"/>
    <w:rsid w:val="0098250D"/>
    <w:rsid w:val="00983735"/>
    <w:rsid w:val="00986406"/>
    <w:rsid w:val="009865AA"/>
    <w:rsid w:val="00987080"/>
    <w:rsid w:val="0098765A"/>
    <w:rsid w:val="00987E5B"/>
    <w:rsid w:val="00991620"/>
    <w:rsid w:val="0099164C"/>
    <w:rsid w:val="009943A3"/>
    <w:rsid w:val="009968B0"/>
    <w:rsid w:val="009A24EE"/>
    <w:rsid w:val="009A6CB2"/>
    <w:rsid w:val="009A7690"/>
    <w:rsid w:val="009B0112"/>
    <w:rsid w:val="009B0982"/>
    <w:rsid w:val="009B3A0E"/>
    <w:rsid w:val="009B4C99"/>
    <w:rsid w:val="009C09F7"/>
    <w:rsid w:val="009C13FB"/>
    <w:rsid w:val="009C1A0A"/>
    <w:rsid w:val="009C3D83"/>
    <w:rsid w:val="009C5440"/>
    <w:rsid w:val="009C74F5"/>
    <w:rsid w:val="009D28CF"/>
    <w:rsid w:val="009D4CA7"/>
    <w:rsid w:val="009D5446"/>
    <w:rsid w:val="009D5FE1"/>
    <w:rsid w:val="009E26D4"/>
    <w:rsid w:val="009E340A"/>
    <w:rsid w:val="009E5CC5"/>
    <w:rsid w:val="009E5D36"/>
    <w:rsid w:val="009E6375"/>
    <w:rsid w:val="009E7CA0"/>
    <w:rsid w:val="009F091F"/>
    <w:rsid w:val="009F38B0"/>
    <w:rsid w:val="009F4532"/>
    <w:rsid w:val="00A0030B"/>
    <w:rsid w:val="00A00527"/>
    <w:rsid w:val="00A01075"/>
    <w:rsid w:val="00A04392"/>
    <w:rsid w:val="00A04C47"/>
    <w:rsid w:val="00A05A25"/>
    <w:rsid w:val="00A0637A"/>
    <w:rsid w:val="00A069CE"/>
    <w:rsid w:val="00A109D8"/>
    <w:rsid w:val="00A12321"/>
    <w:rsid w:val="00A142E3"/>
    <w:rsid w:val="00A16003"/>
    <w:rsid w:val="00A167D7"/>
    <w:rsid w:val="00A16BB6"/>
    <w:rsid w:val="00A2269C"/>
    <w:rsid w:val="00A23D39"/>
    <w:rsid w:val="00A23EC2"/>
    <w:rsid w:val="00A24FBB"/>
    <w:rsid w:val="00A254C3"/>
    <w:rsid w:val="00A319EB"/>
    <w:rsid w:val="00A31E83"/>
    <w:rsid w:val="00A337DA"/>
    <w:rsid w:val="00A3453E"/>
    <w:rsid w:val="00A35C7E"/>
    <w:rsid w:val="00A35CCB"/>
    <w:rsid w:val="00A421E2"/>
    <w:rsid w:val="00A42ED2"/>
    <w:rsid w:val="00A44B33"/>
    <w:rsid w:val="00A47FF7"/>
    <w:rsid w:val="00A50E00"/>
    <w:rsid w:val="00A51E58"/>
    <w:rsid w:val="00A52529"/>
    <w:rsid w:val="00A53624"/>
    <w:rsid w:val="00A55E83"/>
    <w:rsid w:val="00A55EAF"/>
    <w:rsid w:val="00A5766B"/>
    <w:rsid w:val="00A70B57"/>
    <w:rsid w:val="00A70EC5"/>
    <w:rsid w:val="00A71A8D"/>
    <w:rsid w:val="00A71DB3"/>
    <w:rsid w:val="00A728AB"/>
    <w:rsid w:val="00A76B15"/>
    <w:rsid w:val="00A77512"/>
    <w:rsid w:val="00A801F7"/>
    <w:rsid w:val="00A82A25"/>
    <w:rsid w:val="00A84F5B"/>
    <w:rsid w:val="00A863E3"/>
    <w:rsid w:val="00A92D0B"/>
    <w:rsid w:val="00A94161"/>
    <w:rsid w:val="00A9501E"/>
    <w:rsid w:val="00A9517D"/>
    <w:rsid w:val="00A97BFB"/>
    <w:rsid w:val="00AA3695"/>
    <w:rsid w:val="00AA581A"/>
    <w:rsid w:val="00AA6719"/>
    <w:rsid w:val="00AA7F00"/>
    <w:rsid w:val="00AA7FF8"/>
    <w:rsid w:val="00AB04BA"/>
    <w:rsid w:val="00AB0BBC"/>
    <w:rsid w:val="00AB1BFE"/>
    <w:rsid w:val="00AB2065"/>
    <w:rsid w:val="00AB3A92"/>
    <w:rsid w:val="00AB478B"/>
    <w:rsid w:val="00AB47AC"/>
    <w:rsid w:val="00AB4AD9"/>
    <w:rsid w:val="00AC4E9C"/>
    <w:rsid w:val="00AC6118"/>
    <w:rsid w:val="00AD00D0"/>
    <w:rsid w:val="00AD1E75"/>
    <w:rsid w:val="00AD28C7"/>
    <w:rsid w:val="00AD3A61"/>
    <w:rsid w:val="00AD44BC"/>
    <w:rsid w:val="00AD51CA"/>
    <w:rsid w:val="00AD6E77"/>
    <w:rsid w:val="00AD7A25"/>
    <w:rsid w:val="00AD7E6D"/>
    <w:rsid w:val="00AE2666"/>
    <w:rsid w:val="00AE7723"/>
    <w:rsid w:val="00AF1FA3"/>
    <w:rsid w:val="00AF203D"/>
    <w:rsid w:val="00AF225B"/>
    <w:rsid w:val="00AF3A5A"/>
    <w:rsid w:val="00AF3E15"/>
    <w:rsid w:val="00AF4114"/>
    <w:rsid w:val="00AF4F80"/>
    <w:rsid w:val="00AF5218"/>
    <w:rsid w:val="00AF5416"/>
    <w:rsid w:val="00AF60A0"/>
    <w:rsid w:val="00B008DF"/>
    <w:rsid w:val="00B00DE8"/>
    <w:rsid w:val="00B01407"/>
    <w:rsid w:val="00B02E32"/>
    <w:rsid w:val="00B03115"/>
    <w:rsid w:val="00B0480E"/>
    <w:rsid w:val="00B05F3C"/>
    <w:rsid w:val="00B1026A"/>
    <w:rsid w:val="00B10B6A"/>
    <w:rsid w:val="00B12920"/>
    <w:rsid w:val="00B13B56"/>
    <w:rsid w:val="00B14A42"/>
    <w:rsid w:val="00B1718D"/>
    <w:rsid w:val="00B20665"/>
    <w:rsid w:val="00B210FE"/>
    <w:rsid w:val="00B21166"/>
    <w:rsid w:val="00B2118B"/>
    <w:rsid w:val="00B263AE"/>
    <w:rsid w:val="00B320D0"/>
    <w:rsid w:val="00B33A6C"/>
    <w:rsid w:val="00B3722B"/>
    <w:rsid w:val="00B42F17"/>
    <w:rsid w:val="00B431DB"/>
    <w:rsid w:val="00B43A02"/>
    <w:rsid w:val="00B440D1"/>
    <w:rsid w:val="00B46B78"/>
    <w:rsid w:val="00B46BF9"/>
    <w:rsid w:val="00B47091"/>
    <w:rsid w:val="00B51CDA"/>
    <w:rsid w:val="00B527F9"/>
    <w:rsid w:val="00B53008"/>
    <w:rsid w:val="00B56534"/>
    <w:rsid w:val="00B575AD"/>
    <w:rsid w:val="00B57A21"/>
    <w:rsid w:val="00B6278A"/>
    <w:rsid w:val="00B62C3E"/>
    <w:rsid w:val="00B62CC8"/>
    <w:rsid w:val="00B645DE"/>
    <w:rsid w:val="00B65857"/>
    <w:rsid w:val="00B66698"/>
    <w:rsid w:val="00B67A8B"/>
    <w:rsid w:val="00B67D20"/>
    <w:rsid w:val="00B67E9C"/>
    <w:rsid w:val="00B7187C"/>
    <w:rsid w:val="00B734CA"/>
    <w:rsid w:val="00B745DC"/>
    <w:rsid w:val="00B74B33"/>
    <w:rsid w:val="00B75B59"/>
    <w:rsid w:val="00B82455"/>
    <w:rsid w:val="00B82851"/>
    <w:rsid w:val="00B82C56"/>
    <w:rsid w:val="00B833D2"/>
    <w:rsid w:val="00B84350"/>
    <w:rsid w:val="00B84642"/>
    <w:rsid w:val="00B84B1B"/>
    <w:rsid w:val="00B855A6"/>
    <w:rsid w:val="00B8710B"/>
    <w:rsid w:val="00B87334"/>
    <w:rsid w:val="00B91098"/>
    <w:rsid w:val="00B91904"/>
    <w:rsid w:val="00B92537"/>
    <w:rsid w:val="00B92735"/>
    <w:rsid w:val="00B969ED"/>
    <w:rsid w:val="00B96A27"/>
    <w:rsid w:val="00BA627C"/>
    <w:rsid w:val="00BA77F1"/>
    <w:rsid w:val="00BB0D90"/>
    <w:rsid w:val="00BB1E4B"/>
    <w:rsid w:val="00BB38C4"/>
    <w:rsid w:val="00BB50B5"/>
    <w:rsid w:val="00BB60C6"/>
    <w:rsid w:val="00BB7984"/>
    <w:rsid w:val="00BC3472"/>
    <w:rsid w:val="00BC36BA"/>
    <w:rsid w:val="00BC45F7"/>
    <w:rsid w:val="00BC6A06"/>
    <w:rsid w:val="00BC6A37"/>
    <w:rsid w:val="00BD0FE3"/>
    <w:rsid w:val="00BD137C"/>
    <w:rsid w:val="00BD1AD7"/>
    <w:rsid w:val="00BD3C51"/>
    <w:rsid w:val="00BD4348"/>
    <w:rsid w:val="00BE24C9"/>
    <w:rsid w:val="00BE3BC7"/>
    <w:rsid w:val="00BE4B66"/>
    <w:rsid w:val="00BE5CA5"/>
    <w:rsid w:val="00BF06A2"/>
    <w:rsid w:val="00BF0F10"/>
    <w:rsid w:val="00BF1AB7"/>
    <w:rsid w:val="00BF366C"/>
    <w:rsid w:val="00BF36C8"/>
    <w:rsid w:val="00BF6C6B"/>
    <w:rsid w:val="00BF7035"/>
    <w:rsid w:val="00BF7FE9"/>
    <w:rsid w:val="00C0200F"/>
    <w:rsid w:val="00C023D8"/>
    <w:rsid w:val="00C02EAE"/>
    <w:rsid w:val="00C03596"/>
    <w:rsid w:val="00C05EEC"/>
    <w:rsid w:val="00C07E36"/>
    <w:rsid w:val="00C07E52"/>
    <w:rsid w:val="00C12E68"/>
    <w:rsid w:val="00C15A13"/>
    <w:rsid w:val="00C21B05"/>
    <w:rsid w:val="00C22B34"/>
    <w:rsid w:val="00C22D28"/>
    <w:rsid w:val="00C238D9"/>
    <w:rsid w:val="00C24A9D"/>
    <w:rsid w:val="00C25CD0"/>
    <w:rsid w:val="00C2677E"/>
    <w:rsid w:val="00C26B3A"/>
    <w:rsid w:val="00C2764E"/>
    <w:rsid w:val="00C30109"/>
    <w:rsid w:val="00C308BF"/>
    <w:rsid w:val="00C31542"/>
    <w:rsid w:val="00C317B7"/>
    <w:rsid w:val="00C332F0"/>
    <w:rsid w:val="00C4138E"/>
    <w:rsid w:val="00C5028E"/>
    <w:rsid w:val="00C54E78"/>
    <w:rsid w:val="00C60562"/>
    <w:rsid w:val="00C6078D"/>
    <w:rsid w:val="00C612C2"/>
    <w:rsid w:val="00C637A3"/>
    <w:rsid w:val="00C657CF"/>
    <w:rsid w:val="00C707E8"/>
    <w:rsid w:val="00C73686"/>
    <w:rsid w:val="00C75AA1"/>
    <w:rsid w:val="00C76A8D"/>
    <w:rsid w:val="00C77CF7"/>
    <w:rsid w:val="00C80133"/>
    <w:rsid w:val="00C80D62"/>
    <w:rsid w:val="00C81B52"/>
    <w:rsid w:val="00C8388B"/>
    <w:rsid w:val="00C84944"/>
    <w:rsid w:val="00C90217"/>
    <w:rsid w:val="00C94069"/>
    <w:rsid w:val="00C96BFD"/>
    <w:rsid w:val="00C96C98"/>
    <w:rsid w:val="00CA0547"/>
    <w:rsid w:val="00CA271B"/>
    <w:rsid w:val="00CA3535"/>
    <w:rsid w:val="00CA4B0D"/>
    <w:rsid w:val="00CA5358"/>
    <w:rsid w:val="00CB194A"/>
    <w:rsid w:val="00CB1DCA"/>
    <w:rsid w:val="00CB317D"/>
    <w:rsid w:val="00CB72B7"/>
    <w:rsid w:val="00CC0A88"/>
    <w:rsid w:val="00CC14C6"/>
    <w:rsid w:val="00CC1C7D"/>
    <w:rsid w:val="00CC2F07"/>
    <w:rsid w:val="00CC44E3"/>
    <w:rsid w:val="00CC4EB7"/>
    <w:rsid w:val="00CC7E25"/>
    <w:rsid w:val="00CD2241"/>
    <w:rsid w:val="00CD294D"/>
    <w:rsid w:val="00CD502A"/>
    <w:rsid w:val="00CD5BC6"/>
    <w:rsid w:val="00CE33FE"/>
    <w:rsid w:val="00CF12CF"/>
    <w:rsid w:val="00CF2608"/>
    <w:rsid w:val="00CF4BE3"/>
    <w:rsid w:val="00CF4FFA"/>
    <w:rsid w:val="00CF5B39"/>
    <w:rsid w:val="00D00C96"/>
    <w:rsid w:val="00D02863"/>
    <w:rsid w:val="00D05E46"/>
    <w:rsid w:val="00D060D2"/>
    <w:rsid w:val="00D10671"/>
    <w:rsid w:val="00D10BD0"/>
    <w:rsid w:val="00D11487"/>
    <w:rsid w:val="00D116CE"/>
    <w:rsid w:val="00D13E2D"/>
    <w:rsid w:val="00D14394"/>
    <w:rsid w:val="00D1564C"/>
    <w:rsid w:val="00D16EDD"/>
    <w:rsid w:val="00D23563"/>
    <w:rsid w:val="00D242CD"/>
    <w:rsid w:val="00D26F74"/>
    <w:rsid w:val="00D273F5"/>
    <w:rsid w:val="00D305F7"/>
    <w:rsid w:val="00D30AA6"/>
    <w:rsid w:val="00D31C6E"/>
    <w:rsid w:val="00D31E15"/>
    <w:rsid w:val="00D327C8"/>
    <w:rsid w:val="00D341C3"/>
    <w:rsid w:val="00D3654E"/>
    <w:rsid w:val="00D3663E"/>
    <w:rsid w:val="00D40489"/>
    <w:rsid w:val="00D42843"/>
    <w:rsid w:val="00D440AD"/>
    <w:rsid w:val="00D45672"/>
    <w:rsid w:val="00D46162"/>
    <w:rsid w:val="00D5152A"/>
    <w:rsid w:val="00D53EDD"/>
    <w:rsid w:val="00D546ED"/>
    <w:rsid w:val="00D5540E"/>
    <w:rsid w:val="00D560EB"/>
    <w:rsid w:val="00D5677C"/>
    <w:rsid w:val="00D572A7"/>
    <w:rsid w:val="00D6169A"/>
    <w:rsid w:val="00D622C2"/>
    <w:rsid w:val="00D62F8A"/>
    <w:rsid w:val="00D65145"/>
    <w:rsid w:val="00D7007C"/>
    <w:rsid w:val="00D70533"/>
    <w:rsid w:val="00D70784"/>
    <w:rsid w:val="00D70BF8"/>
    <w:rsid w:val="00D72937"/>
    <w:rsid w:val="00D73D87"/>
    <w:rsid w:val="00D74314"/>
    <w:rsid w:val="00D75276"/>
    <w:rsid w:val="00D77C79"/>
    <w:rsid w:val="00D81193"/>
    <w:rsid w:val="00D81410"/>
    <w:rsid w:val="00D83AED"/>
    <w:rsid w:val="00D83C69"/>
    <w:rsid w:val="00D840E5"/>
    <w:rsid w:val="00D847C4"/>
    <w:rsid w:val="00D85B6D"/>
    <w:rsid w:val="00D86731"/>
    <w:rsid w:val="00D9176E"/>
    <w:rsid w:val="00D91849"/>
    <w:rsid w:val="00D91CC9"/>
    <w:rsid w:val="00D92505"/>
    <w:rsid w:val="00D92874"/>
    <w:rsid w:val="00D933A0"/>
    <w:rsid w:val="00D93D72"/>
    <w:rsid w:val="00D93FD7"/>
    <w:rsid w:val="00D966D8"/>
    <w:rsid w:val="00D9793A"/>
    <w:rsid w:val="00DA0484"/>
    <w:rsid w:val="00DA1B50"/>
    <w:rsid w:val="00DA267C"/>
    <w:rsid w:val="00DA27B3"/>
    <w:rsid w:val="00DA34BA"/>
    <w:rsid w:val="00DA3E65"/>
    <w:rsid w:val="00DA4B07"/>
    <w:rsid w:val="00DA5101"/>
    <w:rsid w:val="00DA79EF"/>
    <w:rsid w:val="00DA7F87"/>
    <w:rsid w:val="00DB0A5B"/>
    <w:rsid w:val="00DB0C0B"/>
    <w:rsid w:val="00DB3B74"/>
    <w:rsid w:val="00DC139B"/>
    <w:rsid w:val="00DC1CB4"/>
    <w:rsid w:val="00DC3DBC"/>
    <w:rsid w:val="00DC4BB4"/>
    <w:rsid w:val="00DC5870"/>
    <w:rsid w:val="00DC6300"/>
    <w:rsid w:val="00DD0384"/>
    <w:rsid w:val="00DD0901"/>
    <w:rsid w:val="00DD14A4"/>
    <w:rsid w:val="00DD1E2F"/>
    <w:rsid w:val="00DD4AB0"/>
    <w:rsid w:val="00DD4EAE"/>
    <w:rsid w:val="00DD5C78"/>
    <w:rsid w:val="00DE10F2"/>
    <w:rsid w:val="00DE1190"/>
    <w:rsid w:val="00DE16B6"/>
    <w:rsid w:val="00DE1B23"/>
    <w:rsid w:val="00DE3323"/>
    <w:rsid w:val="00DE36CA"/>
    <w:rsid w:val="00DE644D"/>
    <w:rsid w:val="00DE7E63"/>
    <w:rsid w:val="00DF2FD0"/>
    <w:rsid w:val="00DF302A"/>
    <w:rsid w:val="00DF77A2"/>
    <w:rsid w:val="00E0445B"/>
    <w:rsid w:val="00E062C4"/>
    <w:rsid w:val="00E1188B"/>
    <w:rsid w:val="00E12917"/>
    <w:rsid w:val="00E13301"/>
    <w:rsid w:val="00E31F4C"/>
    <w:rsid w:val="00E3566B"/>
    <w:rsid w:val="00E35EE5"/>
    <w:rsid w:val="00E367C5"/>
    <w:rsid w:val="00E37E71"/>
    <w:rsid w:val="00E42486"/>
    <w:rsid w:val="00E42847"/>
    <w:rsid w:val="00E46064"/>
    <w:rsid w:val="00E46182"/>
    <w:rsid w:val="00E47F35"/>
    <w:rsid w:val="00E56957"/>
    <w:rsid w:val="00E604A1"/>
    <w:rsid w:val="00E621E5"/>
    <w:rsid w:val="00E63ADD"/>
    <w:rsid w:val="00E64AD0"/>
    <w:rsid w:val="00E6528C"/>
    <w:rsid w:val="00E66236"/>
    <w:rsid w:val="00E67D8E"/>
    <w:rsid w:val="00E71857"/>
    <w:rsid w:val="00E7293C"/>
    <w:rsid w:val="00E73AA8"/>
    <w:rsid w:val="00E76812"/>
    <w:rsid w:val="00E77887"/>
    <w:rsid w:val="00E80228"/>
    <w:rsid w:val="00E80393"/>
    <w:rsid w:val="00E80910"/>
    <w:rsid w:val="00E81D41"/>
    <w:rsid w:val="00E81EF0"/>
    <w:rsid w:val="00E83E0A"/>
    <w:rsid w:val="00E85D09"/>
    <w:rsid w:val="00E86278"/>
    <w:rsid w:val="00E86D2A"/>
    <w:rsid w:val="00E8711A"/>
    <w:rsid w:val="00E93EDC"/>
    <w:rsid w:val="00E95524"/>
    <w:rsid w:val="00E95BA8"/>
    <w:rsid w:val="00E978D4"/>
    <w:rsid w:val="00E97D02"/>
    <w:rsid w:val="00EA0A3A"/>
    <w:rsid w:val="00EA0D56"/>
    <w:rsid w:val="00EA0DC7"/>
    <w:rsid w:val="00EA1836"/>
    <w:rsid w:val="00EA2DF3"/>
    <w:rsid w:val="00EA2ED4"/>
    <w:rsid w:val="00EA491A"/>
    <w:rsid w:val="00EB1583"/>
    <w:rsid w:val="00EB54A9"/>
    <w:rsid w:val="00EB7C0C"/>
    <w:rsid w:val="00EC1DDD"/>
    <w:rsid w:val="00EC23FB"/>
    <w:rsid w:val="00EC4880"/>
    <w:rsid w:val="00EC7017"/>
    <w:rsid w:val="00EC75E2"/>
    <w:rsid w:val="00ED4356"/>
    <w:rsid w:val="00ED6057"/>
    <w:rsid w:val="00ED7681"/>
    <w:rsid w:val="00EE0F2B"/>
    <w:rsid w:val="00EE206E"/>
    <w:rsid w:val="00EE243C"/>
    <w:rsid w:val="00EE30DD"/>
    <w:rsid w:val="00EE33CE"/>
    <w:rsid w:val="00EF06E5"/>
    <w:rsid w:val="00EF21AA"/>
    <w:rsid w:val="00EF3305"/>
    <w:rsid w:val="00EF57DB"/>
    <w:rsid w:val="00EF5AB6"/>
    <w:rsid w:val="00EF63C6"/>
    <w:rsid w:val="00EF7200"/>
    <w:rsid w:val="00F014FE"/>
    <w:rsid w:val="00F034FB"/>
    <w:rsid w:val="00F04797"/>
    <w:rsid w:val="00F05606"/>
    <w:rsid w:val="00F105F5"/>
    <w:rsid w:val="00F1075A"/>
    <w:rsid w:val="00F112DD"/>
    <w:rsid w:val="00F115D3"/>
    <w:rsid w:val="00F11B3D"/>
    <w:rsid w:val="00F177D7"/>
    <w:rsid w:val="00F202AB"/>
    <w:rsid w:val="00F206BD"/>
    <w:rsid w:val="00F207DD"/>
    <w:rsid w:val="00F20922"/>
    <w:rsid w:val="00F20DF3"/>
    <w:rsid w:val="00F2105C"/>
    <w:rsid w:val="00F2256F"/>
    <w:rsid w:val="00F22E82"/>
    <w:rsid w:val="00F23A62"/>
    <w:rsid w:val="00F247BD"/>
    <w:rsid w:val="00F2483A"/>
    <w:rsid w:val="00F24B90"/>
    <w:rsid w:val="00F300BB"/>
    <w:rsid w:val="00F31B29"/>
    <w:rsid w:val="00F337BF"/>
    <w:rsid w:val="00F338C5"/>
    <w:rsid w:val="00F33B15"/>
    <w:rsid w:val="00F33D14"/>
    <w:rsid w:val="00F3551A"/>
    <w:rsid w:val="00F36D6C"/>
    <w:rsid w:val="00F42E55"/>
    <w:rsid w:val="00F44C69"/>
    <w:rsid w:val="00F473B6"/>
    <w:rsid w:val="00F4776F"/>
    <w:rsid w:val="00F5057D"/>
    <w:rsid w:val="00F52E57"/>
    <w:rsid w:val="00F53E06"/>
    <w:rsid w:val="00F54188"/>
    <w:rsid w:val="00F54578"/>
    <w:rsid w:val="00F54CC0"/>
    <w:rsid w:val="00F552DC"/>
    <w:rsid w:val="00F5725C"/>
    <w:rsid w:val="00F65FC7"/>
    <w:rsid w:val="00F679A0"/>
    <w:rsid w:val="00F704CC"/>
    <w:rsid w:val="00F727A5"/>
    <w:rsid w:val="00F72F3C"/>
    <w:rsid w:val="00F762D0"/>
    <w:rsid w:val="00F82C2B"/>
    <w:rsid w:val="00F847A9"/>
    <w:rsid w:val="00F84A53"/>
    <w:rsid w:val="00F856BC"/>
    <w:rsid w:val="00F87740"/>
    <w:rsid w:val="00F87DB9"/>
    <w:rsid w:val="00F87EFC"/>
    <w:rsid w:val="00F932F4"/>
    <w:rsid w:val="00F93AE7"/>
    <w:rsid w:val="00F9429C"/>
    <w:rsid w:val="00F94D65"/>
    <w:rsid w:val="00FA1C11"/>
    <w:rsid w:val="00FA207B"/>
    <w:rsid w:val="00FA2B37"/>
    <w:rsid w:val="00FA5BD9"/>
    <w:rsid w:val="00FA5FE9"/>
    <w:rsid w:val="00FA67D2"/>
    <w:rsid w:val="00FA7431"/>
    <w:rsid w:val="00FA74C8"/>
    <w:rsid w:val="00FA789D"/>
    <w:rsid w:val="00FB0C3C"/>
    <w:rsid w:val="00FB1990"/>
    <w:rsid w:val="00FB1E9A"/>
    <w:rsid w:val="00FB302F"/>
    <w:rsid w:val="00FB4B31"/>
    <w:rsid w:val="00FB4CEE"/>
    <w:rsid w:val="00FB5A92"/>
    <w:rsid w:val="00FC1C69"/>
    <w:rsid w:val="00FC23B6"/>
    <w:rsid w:val="00FC3739"/>
    <w:rsid w:val="00FC395D"/>
    <w:rsid w:val="00FC437E"/>
    <w:rsid w:val="00FD5557"/>
    <w:rsid w:val="00FD5A59"/>
    <w:rsid w:val="00FD75FF"/>
    <w:rsid w:val="00FE1D7B"/>
    <w:rsid w:val="00FE5AD9"/>
    <w:rsid w:val="00FE6602"/>
    <w:rsid w:val="00FE7A33"/>
    <w:rsid w:val="00FF1CCF"/>
    <w:rsid w:val="00FF31C9"/>
    <w:rsid w:val="00FF3414"/>
    <w:rsid w:val="00FF3C81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semiHidden="0"/>
    <w:lsdException w:name="List Number" w:semiHidden="0" w:unhideWhenUsed="0"/>
    <w:lsdException w:name="List 2" w:uiPriority="3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Default">
    <w:name w:val="Default"/>
    <w:uiPriority w:val="99"/>
    <w:rsid w:val="0084467F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5B7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8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81"/>
    <w:rPr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87F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  <w:lang w:val="en-US"/>
    </w:rPr>
  </w:style>
  <w:style w:type="paragraph" w:customStyle="1" w:styleId="msolistparagraph0">
    <w:name w:val="msolistparagraph"/>
    <w:basedOn w:val="Normal"/>
    <w:rsid w:val="00F54578"/>
    <w:pPr>
      <w:keepLines w:val="0"/>
      <w:spacing w:before="0" w:after="0"/>
      <w:ind w:left="720"/>
    </w:pPr>
    <w:rPr>
      <w:rFonts w:eastAsia="Calibri"/>
      <w:sz w:val="22"/>
      <w:szCs w:val="22"/>
      <w:lang w:val="en-US"/>
    </w:rPr>
  </w:style>
  <w:style w:type="character" w:customStyle="1" w:styleId="lemma">
    <w:name w:val="lemma"/>
    <w:basedOn w:val="DefaultParagraphFont"/>
    <w:rsid w:val="00665076"/>
  </w:style>
  <w:style w:type="character" w:customStyle="1" w:styleId="almostinvisible">
    <w:name w:val="almostinvisible"/>
    <w:basedOn w:val="DefaultParagraphFont"/>
    <w:rsid w:val="00665076"/>
  </w:style>
  <w:style w:type="character" w:customStyle="1" w:styleId="ps">
    <w:name w:val="ps"/>
    <w:basedOn w:val="DefaultParagraphFont"/>
    <w:rsid w:val="00665076"/>
  </w:style>
  <w:style w:type="character" w:customStyle="1" w:styleId="noindent">
    <w:name w:val="noindent"/>
    <w:basedOn w:val="DefaultParagraphFont"/>
    <w:rsid w:val="00665076"/>
  </w:style>
  <w:style w:type="character" w:customStyle="1" w:styleId="smallcaps">
    <w:name w:val="smallcaps"/>
    <w:basedOn w:val="DefaultParagraphFont"/>
    <w:rsid w:val="00665076"/>
  </w:style>
  <w:style w:type="character" w:customStyle="1" w:styleId="quotationkeyword">
    <w:name w:val="quotationkeyword"/>
    <w:basedOn w:val="DefaultParagraphFont"/>
    <w:rsid w:val="00665076"/>
  </w:style>
  <w:style w:type="character" w:customStyle="1" w:styleId="bold">
    <w:name w:val="bold"/>
    <w:basedOn w:val="DefaultParagraphFont"/>
    <w:rsid w:val="00333135"/>
  </w:style>
  <w:style w:type="paragraph" w:customStyle="1" w:styleId="text5">
    <w:name w:val="text5"/>
    <w:basedOn w:val="Normal"/>
    <w:rsid w:val="009D4CA7"/>
    <w:pPr>
      <w:keepLines w:val="0"/>
      <w:spacing w:before="83" w:after="216" w:line="288" w:lineRule="atLeast"/>
    </w:pPr>
    <w:rPr>
      <w:rFonts w:ascii="Times New Roman" w:eastAsia="Times New Roman" w:hAnsi="Times New Roman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semiHidden="0"/>
    <w:lsdException w:name="List Number" w:semiHidden="0" w:unhideWhenUsed="0"/>
    <w:lsdException w:name="List 2" w:uiPriority="3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Default">
    <w:name w:val="Default"/>
    <w:uiPriority w:val="99"/>
    <w:rsid w:val="0084467F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5B7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8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81"/>
    <w:rPr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87F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  <w:lang w:val="en-US"/>
    </w:rPr>
  </w:style>
  <w:style w:type="paragraph" w:customStyle="1" w:styleId="msolistparagraph0">
    <w:name w:val="msolistparagraph"/>
    <w:basedOn w:val="Normal"/>
    <w:rsid w:val="00F54578"/>
    <w:pPr>
      <w:keepLines w:val="0"/>
      <w:spacing w:before="0" w:after="0"/>
      <w:ind w:left="720"/>
    </w:pPr>
    <w:rPr>
      <w:rFonts w:eastAsia="Calibri"/>
      <w:sz w:val="22"/>
      <w:szCs w:val="22"/>
      <w:lang w:val="en-US"/>
    </w:rPr>
  </w:style>
  <w:style w:type="character" w:customStyle="1" w:styleId="lemma">
    <w:name w:val="lemma"/>
    <w:basedOn w:val="DefaultParagraphFont"/>
    <w:rsid w:val="00665076"/>
  </w:style>
  <w:style w:type="character" w:customStyle="1" w:styleId="almostinvisible">
    <w:name w:val="almostinvisible"/>
    <w:basedOn w:val="DefaultParagraphFont"/>
    <w:rsid w:val="00665076"/>
  </w:style>
  <w:style w:type="character" w:customStyle="1" w:styleId="ps">
    <w:name w:val="ps"/>
    <w:basedOn w:val="DefaultParagraphFont"/>
    <w:rsid w:val="00665076"/>
  </w:style>
  <w:style w:type="character" w:customStyle="1" w:styleId="noindent">
    <w:name w:val="noindent"/>
    <w:basedOn w:val="DefaultParagraphFont"/>
    <w:rsid w:val="00665076"/>
  </w:style>
  <w:style w:type="character" w:customStyle="1" w:styleId="smallcaps">
    <w:name w:val="smallcaps"/>
    <w:basedOn w:val="DefaultParagraphFont"/>
    <w:rsid w:val="00665076"/>
  </w:style>
  <w:style w:type="character" w:customStyle="1" w:styleId="quotationkeyword">
    <w:name w:val="quotationkeyword"/>
    <w:basedOn w:val="DefaultParagraphFont"/>
    <w:rsid w:val="00665076"/>
  </w:style>
  <w:style w:type="character" w:customStyle="1" w:styleId="bold">
    <w:name w:val="bold"/>
    <w:basedOn w:val="DefaultParagraphFont"/>
    <w:rsid w:val="00333135"/>
  </w:style>
  <w:style w:type="paragraph" w:customStyle="1" w:styleId="text5">
    <w:name w:val="text5"/>
    <w:basedOn w:val="Normal"/>
    <w:rsid w:val="009D4CA7"/>
    <w:pPr>
      <w:keepLines w:val="0"/>
      <w:spacing w:before="83" w:after="216" w:line="288" w:lineRule="atLeast"/>
    </w:pPr>
    <w:rPr>
      <w:rFonts w:ascii="Times New Roman" w:eastAsia="Times New Roman" w:hAnsi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184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814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9496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8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4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3450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8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27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0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822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51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6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2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0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9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9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26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1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81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4855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0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8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60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6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61921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0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57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3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4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33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3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1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3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87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8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71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6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88753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64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7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10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54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16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49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ranet.ird.govt.nz/stakeholder-relations/sites/intranet.ird.govt.nz.stakeholder-relations/files/MSD%20WfF%20Tax%20Credits%20Administration%20%282005_2007_2009%29.pdf" TargetMode="External"/><Relationship Id="rId18" Type="http://schemas.openxmlformats.org/officeDocument/2006/relationships/hyperlink" Target="http://intranet.ird.govt.nz/stakeholder-relations/sites/intranet.ird.govt.nz.stakeholder-relations/files/MSD%20Commencement%20Cessation%20benefits%20students%20%282005-2008%2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ranet.ird.govt.nz/stakeholder-relations/sites/intranet.ird.govt.nz.stakeholder-relations/files/MSD%20proactive%20sharing%20benefit%20debt%20%20%282012%29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ranet.ird.govt.nz/stakeholder-relations/sites/intranet.ird.govt.nz.stakeholder-relations/files/MSD%20Commencement%20Cessation%20benefits%20students%20%282005-2008%29.pdf" TargetMode="External"/><Relationship Id="rId17" Type="http://schemas.openxmlformats.org/officeDocument/2006/relationships/hyperlink" Target="http://intranet.ird.govt.nz/stakeholder-relations/sites/intranet.ird.govt.nz.stakeholder-relations/files/MSD%20Community%20Services%20Card%20%281994%29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ranet.ird.govt.nz/stakeholder-relations/sites/intranet.ird.govt.nz.stakeholder-relations/files/MSD%20Student%20Loans%20%282012%29.pdf" TargetMode="External"/><Relationship Id="rId20" Type="http://schemas.openxmlformats.org/officeDocument/2006/relationships/hyperlink" Target="http://intranet.ird.govt.nz/stakeholder-relations/sites/intranet.ird.govt.nz.stakeholder-relations/files/MSD%20Administration%20Child%20Support%20%282002%2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ranet.ird.govt.nz/stakeholder-relations/sites/intranet.ird.govt.nz.stakeholder-relations/files/MSD%20Community%20Services%20Card%20%281994%29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ranet.ird.govt.nz/stakeholder-relations/sites/intranet.ird.govt.nz.stakeholder-relations/files/MSD%20proactive%20sharing%20benefit%20debt%20%20%282012%29.pd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intranet.ird.govt.nz/stakeholder-relations/sites/intranet.ird.govt.nz.stakeholder-relations/files/MSD%20WfF%20Tax%20Credits%20Administration%20%282005_2007_2009%29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intranet.ird.govt.nz/stakeholder-relations/sites/intranet.ird.govt.nz.stakeholder-relations/files/MSD%20Administration%20Child%20Support%20%282002%29.pdf" TargetMode="External"/><Relationship Id="rId22" Type="http://schemas.openxmlformats.org/officeDocument/2006/relationships/hyperlink" Target="http://intranet.ird.govt.nz/stakeholder-relations/sites/intranet.ird.govt.nz.stakeholder-relations/files/MSD%20Student%20Loans%20%282012%29.pdf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7ECF-5022-451A-B4DA-F3BD3603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4437</Words>
  <Characters>26100</Characters>
  <Application>Microsoft Office Word</Application>
  <DocSecurity>0</DocSecurity>
  <Lines>725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sharing agreement between Ministry of Social Development and Inland Revenue Department (July 2017)</vt:lpstr>
    </vt:vector>
  </TitlesOfParts>
  <Company>Inland Revenue</Company>
  <LinksUpToDate>false</LinksUpToDate>
  <CharactersWithSpaces>30170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agreement between Ministry of Social Development and Inland Revenue Department (July 2017)</dc:title>
  <dc:creator>Policy and Strategy</dc:creator>
  <dc:description>Published August 2017</dc:description>
  <cp:lastModifiedBy>Sharon Andrews</cp:lastModifiedBy>
  <cp:revision>2</cp:revision>
  <dcterms:created xsi:type="dcterms:W3CDTF">2017-08-21T23:51:00Z</dcterms:created>
  <dcterms:modified xsi:type="dcterms:W3CDTF">2017-08-21T23:52:00Z</dcterms:modified>
</cp:coreProperties>
</file>