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C14" w:rsidRPr="00D950E1" w:rsidRDefault="00D1449D" w:rsidP="00D1449D">
      <w:pPr>
        <w:pStyle w:val="TRTitle"/>
        <w:spacing w:before="240" w:after="720"/>
        <w:ind w:left="2835" w:hanging="2835"/>
        <w:outlineLvl w:val="0"/>
      </w:pPr>
      <w:r>
        <w:t>Tax p</w:t>
      </w:r>
      <w:r w:rsidR="00BC5F2C" w:rsidRPr="00D950E1">
        <w:t xml:space="preserve">olicy </w:t>
      </w:r>
      <w:r w:rsidR="00DB0C14" w:rsidRPr="00D950E1">
        <w:t>report:</w:t>
      </w:r>
      <w:r w:rsidR="00DB0C14" w:rsidRPr="00D950E1">
        <w:tab/>
      </w:r>
      <w:bookmarkStart w:id="0" w:name="Subject"/>
      <w:bookmarkEnd w:id="0"/>
      <w:r w:rsidR="003252F8">
        <w:t xml:space="preserve">BEPS </w:t>
      </w:r>
      <w:r w:rsidR="00BE6970">
        <w:t>Cabinet papers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1" w:type="dxa"/>
          <w:right w:w="71" w:type="dxa"/>
        </w:tblCellMar>
        <w:tblLook w:val="0000" w:firstRow="0" w:lastRow="0" w:firstColumn="0" w:lastColumn="0" w:noHBand="0" w:noVBand="0"/>
      </w:tblPr>
      <w:tblGrid>
        <w:gridCol w:w="1914"/>
        <w:gridCol w:w="3260"/>
        <w:gridCol w:w="1985"/>
        <w:gridCol w:w="2551"/>
      </w:tblGrid>
      <w:tr w:rsidR="00DB0C14" w:rsidRPr="00D950E1">
        <w:tc>
          <w:tcPr>
            <w:tcW w:w="1914" w:type="dxa"/>
            <w:vAlign w:val="center"/>
          </w:tcPr>
          <w:p w:rsidR="00DB0C14" w:rsidRPr="00D950E1" w:rsidRDefault="00DB0C14" w:rsidP="00410D77">
            <w:pPr>
              <w:pStyle w:val="TRBodyText"/>
              <w:spacing w:before="60" w:after="60" w:line="240" w:lineRule="auto"/>
              <w:jc w:val="left"/>
              <w:rPr>
                <w:b/>
                <w:sz w:val="20"/>
              </w:rPr>
            </w:pPr>
            <w:r w:rsidRPr="00D950E1">
              <w:rPr>
                <w:b/>
                <w:sz w:val="20"/>
              </w:rPr>
              <w:t>Date:</w:t>
            </w:r>
          </w:p>
        </w:tc>
        <w:tc>
          <w:tcPr>
            <w:tcW w:w="3260" w:type="dxa"/>
            <w:vAlign w:val="center"/>
          </w:tcPr>
          <w:p w:rsidR="00DB0C14" w:rsidRPr="00D950E1" w:rsidRDefault="009A0079" w:rsidP="00410D77">
            <w:pPr>
              <w:pStyle w:val="TRBodyText"/>
              <w:spacing w:before="60" w:after="60" w:line="240" w:lineRule="auto"/>
              <w:jc w:val="left"/>
            </w:pPr>
            <w:bookmarkStart w:id="1" w:name="Date"/>
            <w:bookmarkEnd w:id="1"/>
            <w:r>
              <w:t>13</w:t>
            </w:r>
            <w:r w:rsidR="000A14B6">
              <w:t xml:space="preserve"> July 2017</w:t>
            </w:r>
          </w:p>
        </w:tc>
        <w:tc>
          <w:tcPr>
            <w:tcW w:w="1985" w:type="dxa"/>
            <w:vAlign w:val="center"/>
          </w:tcPr>
          <w:p w:rsidR="00DB0C14" w:rsidRPr="00D950E1" w:rsidRDefault="00DB0C14" w:rsidP="00410D77">
            <w:pPr>
              <w:pStyle w:val="TRBodyText"/>
              <w:spacing w:before="60" w:after="60" w:line="240" w:lineRule="auto"/>
              <w:jc w:val="left"/>
              <w:rPr>
                <w:b/>
                <w:sz w:val="20"/>
              </w:rPr>
            </w:pPr>
            <w:r w:rsidRPr="00D950E1">
              <w:rPr>
                <w:b/>
                <w:sz w:val="20"/>
              </w:rPr>
              <w:t>Priority:</w:t>
            </w:r>
          </w:p>
        </w:tc>
        <w:tc>
          <w:tcPr>
            <w:tcW w:w="2551" w:type="dxa"/>
            <w:vAlign w:val="center"/>
          </w:tcPr>
          <w:p w:rsidR="00DB0C14" w:rsidRPr="00D950E1" w:rsidRDefault="000A14B6" w:rsidP="00410D77">
            <w:pPr>
              <w:pStyle w:val="TRBodyText"/>
              <w:jc w:val="left"/>
            </w:pPr>
            <w:bookmarkStart w:id="2" w:name="Priority"/>
            <w:bookmarkEnd w:id="2"/>
            <w:r>
              <w:t>Medium</w:t>
            </w:r>
          </w:p>
        </w:tc>
      </w:tr>
      <w:tr w:rsidR="00DB0C14" w:rsidRPr="00D950E1">
        <w:tc>
          <w:tcPr>
            <w:tcW w:w="1914" w:type="dxa"/>
            <w:vAlign w:val="center"/>
          </w:tcPr>
          <w:p w:rsidR="00DB0C14" w:rsidRPr="00D950E1" w:rsidRDefault="00FD2316" w:rsidP="00410D77">
            <w:pPr>
              <w:pStyle w:val="TRBodyText"/>
              <w:spacing w:before="60" w:after="60" w:line="240" w:lineRule="auto"/>
              <w:jc w:val="left"/>
              <w:rPr>
                <w:b/>
                <w:sz w:val="20"/>
              </w:rPr>
            </w:pPr>
            <w:r w:rsidRPr="00D950E1">
              <w:rPr>
                <w:b/>
                <w:sz w:val="20"/>
              </w:rPr>
              <w:t>Security l</w:t>
            </w:r>
            <w:r w:rsidR="00DB0C14" w:rsidRPr="00D950E1">
              <w:rPr>
                <w:b/>
                <w:sz w:val="20"/>
              </w:rPr>
              <w:t>evel:</w:t>
            </w:r>
          </w:p>
        </w:tc>
        <w:tc>
          <w:tcPr>
            <w:tcW w:w="3260" w:type="dxa"/>
            <w:vAlign w:val="center"/>
          </w:tcPr>
          <w:p w:rsidR="00DB0C14" w:rsidRPr="00D950E1" w:rsidRDefault="000A14B6" w:rsidP="00410D77">
            <w:pPr>
              <w:pStyle w:val="TRBodyText"/>
              <w:spacing w:before="60" w:after="60" w:line="240" w:lineRule="auto"/>
              <w:jc w:val="left"/>
            </w:pPr>
            <w:bookmarkStart w:id="3" w:name="Security"/>
            <w:bookmarkEnd w:id="3"/>
            <w:r>
              <w:t>In Confidence</w:t>
            </w:r>
          </w:p>
        </w:tc>
        <w:tc>
          <w:tcPr>
            <w:tcW w:w="1985" w:type="dxa"/>
            <w:vAlign w:val="center"/>
          </w:tcPr>
          <w:p w:rsidR="00DB0C14" w:rsidRPr="00D950E1" w:rsidRDefault="00FD2316" w:rsidP="00410D77">
            <w:pPr>
              <w:pStyle w:val="TRBodyText"/>
              <w:spacing w:before="60" w:after="60" w:line="240" w:lineRule="auto"/>
              <w:jc w:val="left"/>
              <w:rPr>
                <w:b/>
                <w:sz w:val="20"/>
              </w:rPr>
            </w:pPr>
            <w:r w:rsidRPr="00D950E1">
              <w:rPr>
                <w:b/>
                <w:sz w:val="20"/>
              </w:rPr>
              <w:t>Report n</w:t>
            </w:r>
            <w:r w:rsidR="00DB0C14" w:rsidRPr="00D950E1">
              <w:rPr>
                <w:b/>
                <w:sz w:val="20"/>
              </w:rPr>
              <w:t>o:</w:t>
            </w:r>
          </w:p>
        </w:tc>
        <w:tc>
          <w:tcPr>
            <w:tcW w:w="2551" w:type="dxa"/>
            <w:vAlign w:val="center"/>
          </w:tcPr>
          <w:p w:rsidR="001728B1" w:rsidRDefault="001728B1" w:rsidP="00410D77">
            <w:pPr>
              <w:pStyle w:val="TRBodyText"/>
              <w:jc w:val="left"/>
            </w:pPr>
            <w:bookmarkStart w:id="4" w:name="ReportNumber"/>
            <w:bookmarkEnd w:id="4"/>
            <w:r w:rsidRPr="001728B1">
              <w:t>T2017/</w:t>
            </w:r>
            <w:bookmarkStart w:id="5" w:name="ReportPad"/>
            <w:bookmarkEnd w:id="5"/>
            <w:r w:rsidR="003D5397">
              <w:t>1901</w:t>
            </w:r>
          </w:p>
          <w:p w:rsidR="00192C20" w:rsidRPr="00D950E1" w:rsidRDefault="003E6FF2" w:rsidP="00410D77">
            <w:pPr>
              <w:pStyle w:val="TRBodyText"/>
              <w:jc w:val="left"/>
            </w:pPr>
            <w:r w:rsidRPr="003E6FF2">
              <w:t>IR2017/</w:t>
            </w:r>
            <w:r w:rsidR="00007353">
              <w:t>429</w:t>
            </w:r>
          </w:p>
        </w:tc>
      </w:tr>
    </w:tbl>
    <w:p w:rsidR="00DB0C14" w:rsidRPr="00D950E1" w:rsidRDefault="00DB0C14">
      <w:pPr>
        <w:pStyle w:val="TRHeading1"/>
      </w:pPr>
      <w:r w:rsidRPr="00D950E1">
        <w:t>Action sought</w:t>
      </w:r>
    </w:p>
    <w:tbl>
      <w:tblPr>
        <w:tblW w:w="0" w:type="auto"/>
        <w:tblLayout w:type="fixed"/>
        <w:tblCellMar>
          <w:left w:w="71" w:type="dxa"/>
          <w:right w:w="71" w:type="dxa"/>
        </w:tblCellMar>
        <w:tblLook w:val="0000" w:firstRow="0" w:lastRow="0" w:firstColumn="0" w:lastColumn="0" w:noHBand="0" w:noVBand="0"/>
      </w:tblPr>
      <w:tblGrid>
        <w:gridCol w:w="3473"/>
        <w:gridCol w:w="3261"/>
        <w:gridCol w:w="2976"/>
      </w:tblGrid>
      <w:tr w:rsidR="00DB0C14" w:rsidRPr="00D950E1">
        <w:tc>
          <w:tcPr>
            <w:tcW w:w="3473" w:type="dxa"/>
          </w:tcPr>
          <w:p w:rsidR="00DB0C14" w:rsidRPr="00D950E1" w:rsidRDefault="00DB0C14">
            <w:pPr>
              <w:spacing w:after="60"/>
              <w:rPr>
                <w:sz w:val="20"/>
              </w:rPr>
            </w:pPr>
          </w:p>
        </w:tc>
        <w:tc>
          <w:tcPr>
            <w:tcW w:w="3261" w:type="dxa"/>
            <w:tcBorders>
              <w:left w:val="nil"/>
            </w:tcBorders>
          </w:tcPr>
          <w:p w:rsidR="00DB0C14" w:rsidRPr="00D950E1" w:rsidRDefault="00FD2316">
            <w:pPr>
              <w:pStyle w:val="TRBodyText"/>
              <w:spacing w:after="60" w:line="240" w:lineRule="auto"/>
              <w:rPr>
                <w:b/>
                <w:sz w:val="20"/>
              </w:rPr>
            </w:pPr>
            <w:r w:rsidRPr="00D950E1">
              <w:rPr>
                <w:b/>
                <w:sz w:val="20"/>
              </w:rPr>
              <w:t>Action s</w:t>
            </w:r>
            <w:r w:rsidR="00DB0C14" w:rsidRPr="00D950E1">
              <w:rPr>
                <w:b/>
                <w:sz w:val="20"/>
              </w:rPr>
              <w:t>ought</w:t>
            </w:r>
          </w:p>
        </w:tc>
        <w:tc>
          <w:tcPr>
            <w:tcW w:w="2976" w:type="dxa"/>
          </w:tcPr>
          <w:p w:rsidR="00DB0C14" w:rsidRPr="00D950E1" w:rsidRDefault="00DB0C14">
            <w:pPr>
              <w:pStyle w:val="TRBodyText"/>
              <w:spacing w:after="60" w:line="240" w:lineRule="auto"/>
              <w:rPr>
                <w:b/>
                <w:sz w:val="20"/>
              </w:rPr>
            </w:pPr>
            <w:r w:rsidRPr="00D950E1">
              <w:rPr>
                <w:b/>
                <w:sz w:val="20"/>
              </w:rPr>
              <w:t>Deadline</w:t>
            </w:r>
          </w:p>
        </w:tc>
      </w:tr>
      <w:tr w:rsidR="00DB0C14" w:rsidRPr="00D950E1">
        <w:tc>
          <w:tcPr>
            <w:tcW w:w="3473" w:type="dxa"/>
            <w:tcBorders>
              <w:top w:val="single" w:sz="4" w:space="0" w:color="808080"/>
              <w:left w:val="single" w:sz="4" w:space="0" w:color="808080"/>
              <w:bottom w:val="single" w:sz="4" w:space="0" w:color="808080"/>
              <w:right w:val="single" w:sz="4" w:space="0" w:color="808080"/>
            </w:tcBorders>
          </w:tcPr>
          <w:p w:rsidR="00DB0C14" w:rsidRPr="00D950E1" w:rsidRDefault="000A14B6">
            <w:pPr>
              <w:pStyle w:val="TRBodyText"/>
              <w:spacing w:before="60" w:after="60" w:line="240" w:lineRule="auto"/>
            </w:pPr>
            <w:bookmarkStart w:id="6" w:name="Action"/>
            <w:bookmarkEnd w:id="6"/>
            <w:r>
              <w:t>Minister of Finance</w:t>
            </w:r>
          </w:p>
        </w:tc>
        <w:tc>
          <w:tcPr>
            <w:tcW w:w="3261" w:type="dxa"/>
            <w:tcBorders>
              <w:top w:val="single" w:sz="4" w:space="0" w:color="808080"/>
              <w:left w:val="single" w:sz="4" w:space="0" w:color="808080"/>
              <w:bottom w:val="single" w:sz="4" w:space="0" w:color="808080"/>
              <w:right w:val="single" w:sz="4" w:space="0" w:color="808080"/>
            </w:tcBorders>
          </w:tcPr>
          <w:p w:rsidR="00DB0C14" w:rsidRPr="00D950E1" w:rsidRDefault="00DB7E55" w:rsidP="003D5397">
            <w:pPr>
              <w:pStyle w:val="TRBodyText"/>
              <w:spacing w:before="60" w:after="60" w:line="240" w:lineRule="auto"/>
              <w:jc w:val="left"/>
            </w:pPr>
            <w:r>
              <w:rPr>
                <w:b/>
              </w:rPr>
              <w:t xml:space="preserve">Authorise </w:t>
            </w:r>
            <w:r w:rsidRPr="00DB7E55">
              <w:t>the attached Cabinet paper</w:t>
            </w:r>
            <w:r w:rsidR="00252A9B">
              <w:t>s</w:t>
            </w:r>
            <w:r w:rsidRPr="00DB7E55">
              <w:t xml:space="preserve"> for lodgement</w:t>
            </w:r>
            <w:r w:rsidR="00972904" w:rsidRPr="00DB7E55">
              <w:t xml:space="preserve"> </w:t>
            </w:r>
            <w:r w:rsidR="00E447B3">
              <w:t>with</w:t>
            </w:r>
            <w:r w:rsidR="00972904">
              <w:t xml:space="preserve"> Cabinet Office</w:t>
            </w:r>
            <w:r w:rsidR="00B96CC4">
              <w:t>.</w:t>
            </w:r>
          </w:p>
        </w:tc>
        <w:tc>
          <w:tcPr>
            <w:tcW w:w="2976" w:type="dxa"/>
            <w:tcBorders>
              <w:top w:val="single" w:sz="4" w:space="0" w:color="808080"/>
              <w:left w:val="single" w:sz="4" w:space="0" w:color="808080"/>
              <w:bottom w:val="single" w:sz="4" w:space="0" w:color="808080"/>
              <w:right w:val="single" w:sz="4" w:space="0" w:color="808080"/>
            </w:tcBorders>
          </w:tcPr>
          <w:p w:rsidR="00DB0C14" w:rsidRPr="00D950E1" w:rsidRDefault="00B96CC4" w:rsidP="00410D77">
            <w:pPr>
              <w:pStyle w:val="TRBodyText"/>
              <w:spacing w:before="60" w:after="60" w:line="240" w:lineRule="auto"/>
              <w:jc w:val="left"/>
            </w:pPr>
            <w:r>
              <w:t>10am, Thursday 20 July 2017</w:t>
            </w:r>
          </w:p>
        </w:tc>
      </w:tr>
      <w:tr w:rsidR="000A14B6" w:rsidRPr="00D950E1">
        <w:tc>
          <w:tcPr>
            <w:tcW w:w="3473" w:type="dxa"/>
            <w:tcBorders>
              <w:top w:val="single" w:sz="4" w:space="0" w:color="808080"/>
              <w:left w:val="single" w:sz="4" w:space="0" w:color="808080"/>
              <w:bottom w:val="single" w:sz="4" w:space="0" w:color="808080"/>
              <w:right w:val="single" w:sz="4" w:space="0" w:color="808080"/>
            </w:tcBorders>
          </w:tcPr>
          <w:p w:rsidR="000A14B6" w:rsidRDefault="000A14B6">
            <w:pPr>
              <w:pStyle w:val="TRBodyText"/>
              <w:spacing w:before="60" w:after="60" w:line="240" w:lineRule="auto"/>
            </w:pPr>
            <w:r>
              <w:t>Minister of Revenue</w:t>
            </w:r>
          </w:p>
        </w:tc>
        <w:tc>
          <w:tcPr>
            <w:tcW w:w="3261" w:type="dxa"/>
            <w:tcBorders>
              <w:top w:val="single" w:sz="4" w:space="0" w:color="808080"/>
              <w:left w:val="single" w:sz="4" w:space="0" w:color="808080"/>
              <w:bottom w:val="single" w:sz="4" w:space="0" w:color="808080"/>
              <w:right w:val="single" w:sz="4" w:space="0" w:color="808080"/>
            </w:tcBorders>
          </w:tcPr>
          <w:p w:rsidR="000A14B6" w:rsidRPr="00D950E1" w:rsidRDefault="00DB7E55" w:rsidP="003D5397">
            <w:pPr>
              <w:pStyle w:val="TRBodyText"/>
              <w:spacing w:before="60" w:after="60" w:line="240" w:lineRule="auto"/>
              <w:jc w:val="left"/>
            </w:pPr>
            <w:r w:rsidRPr="00E447B3">
              <w:rPr>
                <w:b/>
              </w:rPr>
              <w:t>Authorise</w:t>
            </w:r>
            <w:r w:rsidRPr="00E447B3">
              <w:t xml:space="preserve"> the attached Cabinet paper</w:t>
            </w:r>
            <w:r w:rsidR="00252A9B">
              <w:t>s</w:t>
            </w:r>
            <w:r w:rsidRPr="00E447B3">
              <w:t xml:space="preserve"> for lodgement</w:t>
            </w:r>
            <w:r w:rsidRPr="00DB7E55">
              <w:t xml:space="preserve"> </w:t>
            </w:r>
            <w:r w:rsidR="00E447B3">
              <w:t>with</w:t>
            </w:r>
            <w:r w:rsidR="00972904">
              <w:t xml:space="preserve"> Cabinet Office</w:t>
            </w:r>
            <w:r w:rsidR="008E22BF">
              <w:t>.</w:t>
            </w:r>
          </w:p>
        </w:tc>
        <w:tc>
          <w:tcPr>
            <w:tcW w:w="2976" w:type="dxa"/>
            <w:tcBorders>
              <w:top w:val="single" w:sz="4" w:space="0" w:color="808080"/>
              <w:left w:val="single" w:sz="4" w:space="0" w:color="808080"/>
              <w:bottom w:val="single" w:sz="4" w:space="0" w:color="808080"/>
              <w:right w:val="single" w:sz="4" w:space="0" w:color="808080"/>
            </w:tcBorders>
          </w:tcPr>
          <w:p w:rsidR="000A14B6" w:rsidRPr="00D950E1" w:rsidRDefault="00B96CC4" w:rsidP="00410D77">
            <w:pPr>
              <w:pStyle w:val="TRBodyText"/>
              <w:spacing w:before="60" w:after="60" w:line="240" w:lineRule="auto"/>
              <w:jc w:val="left"/>
            </w:pPr>
            <w:r>
              <w:t>10am, Thursday 20 July 2017</w:t>
            </w:r>
          </w:p>
        </w:tc>
      </w:tr>
    </w:tbl>
    <w:p w:rsidR="00DB0C14" w:rsidRPr="00D950E1" w:rsidRDefault="00DB0C14">
      <w:pPr>
        <w:pStyle w:val="TRHeading1"/>
      </w:pPr>
      <w:r w:rsidRPr="00D950E1">
        <w:t xml:space="preserve">Contact for telephone discussion </w:t>
      </w:r>
      <w:r w:rsidRPr="00D950E1">
        <w:rPr>
          <w:b w:val="0"/>
        </w:rPr>
        <w:t>(if required)</w:t>
      </w: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2056"/>
        <w:gridCol w:w="3402"/>
        <w:gridCol w:w="4252"/>
      </w:tblGrid>
      <w:tr w:rsidR="00DB0C14" w:rsidRPr="00D950E1" w:rsidTr="0089397E">
        <w:trPr>
          <w:cantSplit/>
        </w:trPr>
        <w:tc>
          <w:tcPr>
            <w:tcW w:w="2056" w:type="dxa"/>
            <w:tcBorders>
              <w:top w:val="nil"/>
              <w:left w:val="nil"/>
              <w:bottom w:val="nil"/>
              <w:right w:val="nil"/>
            </w:tcBorders>
          </w:tcPr>
          <w:p w:rsidR="00DB0C14" w:rsidRPr="00D950E1" w:rsidRDefault="00DB0C14">
            <w:pPr>
              <w:pStyle w:val="TRBodyText"/>
              <w:spacing w:before="60" w:after="60" w:line="240" w:lineRule="auto"/>
              <w:rPr>
                <w:b/>
                <w:sz w:val="20"/>
              </w:rPr>
            </w:pPr>
            <w:r w:rsidRPr="00D950E1">
              <w:rPr>
                <w:b/>
                <w:sz w:val="20"/>
              </w:rPr>
              <w:t>Name</w:t>
            </w:r>
          </w:p>
        </w:tc>
        <w:tc>
          <w:tcPr>
            <w:tcW w:w="3402" w:type="dxa"/>
            <w:tcBorders>
              <w:top w:val="nil"/>
              <w:left w:val="nil"/>
              <w:bottom w:val="nil"/>
              <w:right w:val="nil"/>
            </w:tcBorders>
          </w:tcPr>
          <w:p w:rsidR="00DB0C14" w:rsidRPr="00D950E1" w:rsidRDefault="00DB0C14">
            <w:pPr>
              <w:pStyle w:val="TRBodyText"/>
              <w:spacing w:before="60" w:after="60" w:line="240" w:lineRule="auto"/>
              <w:rPr>
                <w:b/>
                <w:sz w:val="20"/>
              </w:rPr>
            </w:pPr>
            <w:r w:rsidRPr="00D950E1">
              <w:rPr>
                <w:b/>
                <w:sz w:val="20"/>
              </w:rPr>
              <w:t>Position</w:t>
            </w:r>
          </w:p>
        </w:tc>
        <w:tc>
          <w:tcPr>
            <w:tcW w:w="4252" w:type="dxa"/>
            <w:tcBorders>
              <w:top w:val="nil"/>
              <w:left w:val="nil"/>
              <w:bottom w:val="nil"/>
              <w:right w:val="nil"/>
            </w:tcBorders>
          </w:tcPr>
          <w:p w:rsidR="00DB0C14" w:rsidRPr="00D950E1" w:rsidRDefault="00DB0C14">
            <w:pPr>
              <w:pStyle w:val="TRBodyText"/>
              <w:spacing w:before="60" w:after="60" w:line="240" w:lineRule="auto"/>
              <w:jc w:val="center"/>
              <w:rPr>
                <w:b/>
                <w:sz w:val="20"/>
              </w:rPr>
            </w:pPr>
            <w:r w:rsidRPr="00D950E1">
              <w:rPr>
                <w:b/>
                <w:sz w:val="20"/>
              </w:rPr>
              <w:t>Telephone</w:t>
            </w:r>
          </w:p>
        </w:tc>
      </w:tr>
      <w:tr w:rsidR="00BB42C4" w:rsidRPr="00D950E1" w:rsidTr="00BB42C4">
        <w:tc>
          <w:tcPr>
            <w:tcW w:w="2056" w:type="dxa"/>
            <w:tcBorders>
              <w:top w:val="single" w:sz="4" w:space="0" w:color="808080"/>
              <w:left w:val="single" w:sz="4" w:space="0" w:color="808080"/>
              <w:bottom w:val="single" w:sz="4" w:space="0" w:color="808080"/>
              <w:right w:val="single" w:sz="4" w:space="0" w:color="808080"/>
            </w:tcBorders>
          </w:tcPr>
          <w:p w:rsidR="00BB42C4" w:rsidRPr="00D950E1" w:rsidRDefault="00BB42C4" w:rsidP="00410D77">
            <w:pPr>
              <w:pStyle w:val="TRNormal"/>
              <w:spacing w:before="60" w:after="60" w:line="240" w:lineRule="auto"/>
              <w:jc w:val="left"/>
            </w:pPr>
            <w:bookmarkStart w:id="7" w:name="Name1"/>
            <w:bookmarkEnd w:id="7"/>
            <w:r>
              <w:t>Steve Mack</w:t>
            </w:r>
          </w:p>
        </w:tc>
        <w:tc>
          <w:tcPr>
            <w:tcW w:w="3402" w:type="dxa"/>
            <w:tcBorders>
              <w:top w:val="single" w:sz="4" w:space="0" w:color="808080"/>
              <w:left w:val="single" w:sz="4" w:space="0" w:color="808080"/>
              <w:bottom w:val="single" w:sz="4" w:space="0" w:color="808080"/>
              <w:right w:val="single" w:sz="4" w:space="0" w:color="808080"/>
            </w:tcBorders>
          </w:tcPr>
          <w:p w:rsidR="00BB42C4" w:rsidRPr="00D950E1" w:rsidRDefault="00BB42C4" w:rsidP="00B96CC4">
            <w:pPr>
              <w:pStyle w:val="TRNormal"/>
              <w:spacing w:before="60" w:after="60" w:line="240" w:lineRule="auto"/>
              <w:jc w:val="left"/>
            </w:pPr>
            <w:bookmarkStart w:id="8" w:name="Pos1"/>
            <w:bookmarkEnd w:id="8"/>
            <w:r>
              <w:t>Principal Advisor, The Treasury</w:t>
            </w:r>
          </w:p>
        </w:tc>
        <w:tc>
          <w:tcPr>
            <w:tcW w:w="4252" w:type="dxa"/>
            <w:vMerge w:val="restart"/>
            <w:tcBorders>
              <w:top w:val="single" w:sz="4" w:space="0" w:color="808080"/>
              <w:left w:val="single" w:sz="4" w:space="0" w:color="808080"/>
              <w:right w:val="single" w:sz="4" w:space="0" w:color="808080"/>
            </w:tcBorders>
            <w:shd w:val="clear" w:color="auto" w:fill="000000" w:themeFill="text1"/>
          </w:tcPr>
          <w:p w:rsidR="00BB42C4" w:rsidRPr="00BB42C4" w:rsidRDefault="00BB42C4" w:rsidP="00BB42C4">
            <w:pPr>
              <w:pStyle w:val="TRNormal"/>
              <w:spacing w:before="60" w:after="60" w:line="240" w:lineRule="auto"/>
              <w:jc w:val="left"/>
              <w:rPr>
                <w:sz w:val="20"/>
              </w:rPr>
            </w:pPr>
            <w:bookmarkStart w:id="9" w:name="Direct1"/>
            <w:bookmarkStart w:id="10" w:name="After1"/>
            <w:bookmarkEnd w:id="9"/>
            <w:bookmarkEnd w:id="10"/>
            <w:r>
              <w:rPr>
                <w:sz w:val="20"/>
              </w:rPr>
              <w:t>Withheld under section 9(2)(a) of the Official Informatio</w:t>
            </w:r>
            <w:bookmarkStart w:id="11" w:name="_GoBack"/>
            <w:bookmarkEnd w:id="11"/>
            <w:r>
              <w:rPr>
                <w:sz w:val="20"/>
              </w:rPr>
              <w:t>n Act 1982</w:t>
            </w:r>
          </w:p>
        </w:tc>
      </w:tr>
      <w:tr w:rsidR="00BB42C4" w:rsidRPr="00D950E1" w:rsidTr="00BB42C4">
        <w:tc>
          <w:tcPr>
            <w:tcW w:w="2056" w:type="dxa"/>
            <w:tcBorders>
              <w:top w:val="single" w:sz="4" w:space="0" w:color="808080"/>
              <w:left w:val="single" w:sz="4" w:space="0" w:color="808080"/>
              <w:bottom w:val="single" w:sz="4" w:space="0" w:color="808080"/>
              <w:right w:val="single" w:sz="4" w:space="0" w:color="808080"/>
            </w:tcBorders>
          </w:tcPr>
          <w:p w:rsidR="00BB42C4" w:rsidRPr="00D950E1" w:rsidRDefault="00BB42C4" w:rsidP="00410D77">
            <w:pPr>
              <w:pStyle w:val="TRNormal"/>
              <w:spacing w:before="60" w:after="60" w:line="240" w:lineRule="auto"/>
              <w:jc w:val="left"/>
            </w:pPr>
            <w:bookmarkStart w:id="12" w:name="Name2"/>
            <w:bookmarkEnd w:id="12"/>
            <w:r>
              <w:t>Carmel Peters</w:t>
            </w:r>
          </w:p>
        </w:tc>
        <w:tc>
          <w:tcPr>
            <w:tcW w:w="3402" w:type="dxa"/>
            <w:tcBorders>
              <w:top w:val="single" w:sz="4" w:space="0" w:color="808080"/>
              <w:left w:val="single" w:sz="4" w:space="0" w:color="808080"/>
              <w:bottom w:val="single" w:sz="4" w:space="0" w:color="808080"/>
              <w:right w:val="single" w:sz="4" w:space="0" w:color="808080"/>
            </w:tcBorders>
          </w:tcPr>
          <w:p w:rsidR="00BB42C4" w:rsidRPr="00D950E1" w:rsidRDefault="00BB42C4" w:rsidP="00410D77">
            <w:pPr>
              <w:pStyle w:val="TRNormal"/>
              <w:spacing w:before="60" w:after="60" w:line="240" w:lineRule="auto"/>
              <w:jc w:val="left"/>
            </w:pPr>
            <w:bookmarkStart w:id="13" w:name="Pos2"/>
            <w:bookmarkEnd w:id="13"/>
            <w:r>
              <w:t>Policy Manager, Inland Revenue</w:t>
            </w:r>
          </w:p>
        </w:tc>
        <w:tc>
          <w:tcPr>
            <w:tcW w:w="4252" w:type="dxa"/>
            <w:vMerge/>
            <w:tcBorders>
              <w:left w:val="single" w:sz="4" w:space="0" w:color="808080"/>
              <w:right w:val="single" w:sz="4" w:space="0" w:color="808080"/>
            </w:tcBorders>
            <w:shd w:val="clear" w:color="auto" w:fill="000000" w:themeFill="text1"/>
          </w:tcPr>
          <w:p w:rsidR="00BB42C4" w:rsidRPr="00D950E1" w:rsidRDefault="00BB42C4">
            <w:pPr>
              <w:pStyle w:val="TRNormal"/>
              <w:spacing w:before="60" w:after="60" w:line="240" w:lineRule="auto"/>
              <w:jc w:val="center"/>
            </w:pPr>
            <w:bookmarkStart w:id="14" w:name="Direct2"/>
            <w:bookmarkStart w:id="15" w:name="After2"/>
            <w:bookmarkEnd w:id="14"/>
            <w:bookmarkEnd w:id="15"/>
          </w:p>
        </w:tc>
      </w:tr>
      <w:tr w:rsidR="00BB42C4" w:rsidRPr="00D950E1" w:rsidTr="00BB42C4">
        <w:tc>
          <w:tcPr>
            <w:tcW w:w="2056" w:type="dxa"/>
            <w:tcBorders>
              <w:top w:val="single" w:sz="4" w:space="0" w:color="808080"/>
              <w:left w:val="single" w:sz="4" w:space="0" w:color="808080"/>
              <w:bottom w:val="single" w:sz="4" w:space="0" w:color="808080"/>
              <w:right w:val="single" w:sz="4" w:space="0" w:color="808080"/>
            </w:tcBorders>
          </w:tcPr>
          <w:p w:rsidR="00BB42C4" w:rsidRDefault="00BB42C4" w:rsidP="00AB0A2D">
            <w:pPr>
              <w:pStyle w:val="TRNormal"/>
              <w:spacing w:before="60" w:after="60" w:line="240" w:lineRule="auto"/>
              <w:jc w:val="left"/>
            </w:pPr>
            <w:r>
              <w:t>Paul Kilford</w:t>
            </w:r>
          </w:p>
        </w:tc>
        <w:tc>
          <w:tcPr>
            <w:tcW w:w="3402" w:type="dxa"/>
            <w:tcBorders>
              <w:top w:val="single" w:sz="4" w:space="0" w:color="808080"/>
              <w:left w:val="single" w:sz="4" w:space="0" w:color="808080"/>
              <w:bottom w:val="single" w:sz="4" w:space="0" w:color="808080"/>
              <w:right w:val="single" w:sz="4" w:space="0" w:color="808080"/>
            </w:tcBorders>
          </w:tcPr>
          <w:p w:rsidR="00BB42C4" w:rsidRDefault="00BB42C4" w:rsidP="00AB0A2D">
            <w:pPr>
              <w:pStyle w:val="TRNormal"/>
              <w:spacing w:before="60" w:after="60" w:line="240" w:lineRule="auto"/>
              <w:jc w:val="left"/>
            </w:pPr>
            <w:r>
              <w:t>Policy Manager, Inland Revenue</w:t>
            </w:r>
          </w:p>
        </w:tc>
        <w:tc>
          <w:tcPr>
            <w:tcW w:w="4252" w:type="dxa"/>
            <w:vMerge/>
            <w:tcBorders>
              <w:left w:val="single" w:sz="4" w:space="0" w:color="808080"/>
              <w:bottom w:val="single" w:sz="4" w:space="0" w:color="808080"/>
              <w:right w:val="single" w:sz="4" w:space="0" w:color="808080"/>
            </w:tcBorders>
            <w:shd w:val="clear" w:color="auto" w:fill="000000" w:themeFill="text1"/>
          </w:tcPr>
          <w:p w:rsidR="00BB42C4" w:rsidRPr="00D950E1" w:rsidRDefault="00BB42C4" w:rsidP="00AB0A2D">
            <w:pPr>
              <w:pStyle w:val="TRNormal"/>
              <w:spacing w:before="60" w:after="60" w:line="240" w:lineRule="auto"/>
              <w:jc w:val="center"/>
            </w:pPr>
          </w:p>
        </w:tc>
      </w:tr>
    </w:tbl>
    <w:p w:rsidR="00DB0C14" w:rsidRPr="00D950E1" w:rsidRDefault="00DB0C14">
      <w:pPr>
        <w:pStyle w:val="TRNormal"/>
      </w:pPr>
    </w:p>
    <w:p w:rsidR="00DB0C14" w:rsidRPr="00D950E1" w:rsidRDefault="00DB0C14">
      <w:pPr>
        <w:pStyle w:val="TRNormal"/>
        <w:sectPr w:rsidR="00DB0C14" w:rsidRPr="00D950E1">
          <w:footerReference w:type="default" r:id="rId9"/>
          <w:headerReference w:type="first" r:id="rId10"/>
          <w:pgSz w:w="11907" w:h="16840" w:code="9"/>
          <w:pgMar w:top="1134" w:right="1134" w:bottom="1134" w:left="1134" w:header="567" w:footer="567" w:gutter="0"/>
          <w:pgNumType w:start="1"/>
          <w:cols w:space="720"/>
          <w:titlePg/>
        </w:sectPr>
      </w:pPr>
    </w:p>
    <w:p w:rsidR="00DB0C14" w:rsidRPr="00D950E1" w:rsidRDefault="00DB0C14">
      <w:pPr>
        <w:pStyle w:val="TRBodyText"/>
        <w:tabs>
          <w:tab w:val="right" w:pos="9072"/>
        </w:tabs>
        <w:ind w:right="-1"/>
        <w:outlineLvl w:val="0"/>
      </w:pPr>
    </w:p>
    <w:p w:rsidR="0076588D" w:rsidRDefault="0076588D">
      <w:pPr>
        <w:pStyle w:val="TRBodyText"/>
        <w:tabs>
          <w:tab w:val="right" w:pos="9072"/>
        </w:tabs>
        <w:ind w:right="-1"/>
        <w:outlineLvl w:val="0"/>
      </w:pPr>
      <w:bookmarkStart w:id="16" w:name="Date1"/>
      <w:bookmarkStart w:id="17" w:name="FileReference"/>
      <w:bookmarkEnd w:id="16"/>
      <w:bookmarkEnd w:id="17"/>
    </w:p>
    <w:p w:rsidR="00DB0C14" w:rsidRPr="00D950E1" w:rsidRDefault="009A0079">
      <w:pPr>
        <w:pStyle w:val="TRBodyText"/>
        <w:tabs>
          <w:tab w:val="right" w:pos="9072"/>
        </w:tabs>
        <w:ind w:right="-1"/>
        <w:outlineLvl w:val="0"/>
      </w:pPr>
      <w:r>
        <w:t>13</w:t>
      </w:r>
      <w:r w:rsidR="000A14B6">
        <w:t xml:space="preserve"> July 2017</w:t>
      </w:r>
    </w:p>
    <w:p w:rsidR="00DB0C14" w:rsidRDefault="00DB0C14">
      <w:pPr>
        <w:pStyle w:val="TRBodyText"/>
        <w:outlineLvl w:val="0"/>
      </w:pPr>
    </w:p>
    <w:p w:rsidR="00DB0C14" w:rsidRPr="00D950E1" w:rsidRDefault="00DB0C14">
      <w:pPr>
        <w:pStyle w:val="TRBodyText"/>
        <w:outlineLvl w:val="0"/>
      </w:pPr>
    </w:p>
    <w:p w:rsidR="00EF0B80" w:rsidRDefault="00EF0B80">
      <w:pPr>
        <w:pStyle w:val="TRBodyText"/>
        <w:outlineLvl w:val="0"/>
      </w:pPr>
      <w:r>
        <w:t>Minister of Finance</w:t>
      </w:r>
    </w:p>
    <w:p w:rsidR="00DB0C14" w:rsidRPr="00D950E1" w:rsidRDefault="00DB0C14">
      <w:pPr>
        <w:pStyle w:val="TRBodyText"/>
        <w:outlineLvl w:val="0"/>
      </w:pPr>
      <w:r w:rsidRPr="00D950E1">
        <w:t>Minister of Revenue</w:t>
      </w:r>
    </w:p>
    <w:p w:rsidR="00DB0C14" w:rsidRPr="00D950E1" w:rsidRDefault="000A14B6" w:rsidP="00BE6970">
      <w:pPr>
        <w:pStyle w:val="TRTitle"/>
        <w:pBdr>
          <w:bottom w:val="single" w:sz="8" w:space="0" w:color="auto"/>
        </w:pBdr>
        <w:ind w:left="0" w:firstLine="0"/>
      </w:pPr>
      <w:bookmarkStart w:id="18" w:name="Subject1"/>
      <w:bookmarkEnd w:id="18"/>
      <w:r>
        <w:t xml:space="preserve">Tax policy report: </w:t>
      </w:r>
      <w:r w:rsidR="00BE6970">
        <w:t>BEPS Cabinet papers</w:t>
      </w:r>
    </w:p>
    <w:p w:rsidR="002B2788" w:rsidRDefault="002B2788">
      <w:pPr>
        <w:pStyle w:val="TRBodyText"/>
        <w:tabs>
          <w:tab w:val="left" w:pos="567"/>
        </w:tabs>
      </w:pPr>
    </w:p>
    <w:p w:rsidR="003252F8" w:rsidRDefault="00996437" w:rsidP="000A361A">
      <w:pPr>
        <w:pStyle w:val="TRBodyText"/>
        <w:tabs>
          <w:tab w:val="left" w:pos="567"/>
        </w:tabs>
      </w:pPr>
      <w:r>
        <w:fldChar w:fldCharType="begin"/>
      </w:r>
      <w:r>
        <w:instrText xml:space="preserve"> AUTONUM  </w:instrText>
      </w:r>
      <w:r>
        <w:fldChar w:fldCharType="end"/>
      </w:r>
      <w:r>
        <w:tab/>
      </w:r>
      <w:r w:rsidR="002B2788">
        <w:t>This report recommends</w:t>
      </w:r>
      <w:r w:rsidR="00825576">
        <w:t xml:space="preserve"> that you</w:t>
      </w:r>
      <w:r w:rsidR="002B2788">
        <w:t xml:space="preserve"> </w:t>
      </w:r>
      <w:r w:rsidR="00825576">
        <w:t>authorise</w:t>
      </w:r>
      <w:r w:rsidR="00825576" w:rsidRPr="00CF239E">
        <w:rPr>
          <w:b/>
        </w:rPr>
        <w:t xml:space="preserve"> </w:t>
      </w:r>
      <w:r w:rsidR="00825576">
        <w:t>the</w:t>
      </w:r>
      <w:r w:rsidR="00C4681D">
        <w:t xml:space="preserve"> 3</w:t>
      </w:r>
      <w:r w:rsidR="00825576">
        <w:t xml:space="preserve"> attached Cabinet paper</w:t>
      </w:r>
      <w:r w:rsidR="00C4681D">
        <w:t>s</w:t>
      </w:r>
      <w:r w:rsidR="00825576">
        <w:t xml:space="preserve"> for lodgement with the Cabinet Office by 10am Thursday 20 July 2017 for the</w:t>
      </w:r>
      <w:r w:rsidR="003D5397">
        <w:t xml:space="preserve"> Cabinet</w:t>
      </w:r>
      <w:r w:rsidR="00825576">
        <w:t xml:space="preserve"> Economic Growth and Infrastructure Committee</w:t>
      </w:r>
      <w:r w:rsidR="00FE5E25">
        <w:t xml:space="preserve"> (EGI)</w:t>
      </w:r>
      <w:r w:rsidR="00825576">
        <w:t xml:space="preserve"> </w:t>
      </w:r>
      <w:r w:rsidR="003F7106">
        <w:t>to consider at its meeting on 26</w:t>
      </w:r>
      <w:r w:rsidR="00825576">
        <w:t xml:space="preserve"> July 2017.</w:t>
      </w:r>
      <w:r w:rsidR="006344FA">
        <w:t xml:space="preserve"> </w:t>
      </w:r>
      <w:r w:rsidR="00825576">
        <w:t xml:space="preserve"> </w:t>
      </w:r>
      <w:r w:rsidR="002B2788">
        <w:t xml:space="preserve">  </w:t>
      </w:r>
    </w:p>
    <w:p w:rsidR="003252F8" w:rsidRDefault="003252F8" w:rsidP="000A361A">
      <w:pPr>
        <w:pStyle w:val="TRBodyText"/>
        <w:tabs>
          <w:tab w:val="left" w:pos="567"/>
        </w:tabs>
      </w:pPr>
    </w:p>
    <w:p w:rsidR="00C4681D" w:rsidRDefault="003252F8" w:rsidP="000A361A">
      <w:pPr>
        <w:pStyle w:val="TRBodyText"/>
        <w:tabs>
          <w:tab w:val="left" w:pos="567"/>
        </w:tabs>
      </w:pPr>
      <w:r>
        <w:fldChar w:fldCharType="begin"/>
      </w:r>
      <w:r>
        <w:instrText xml:space="preserve"> AUTONUM  </w:instrText>
      </w:r>
      <w:r>
        <w:fldChar w:fldCharType="end"/>
      </w:r>
      <w:r>
        <w:tab/>
      </w:r>
      <w:r w:rsidR="00C4681D">
        <w:t>The three attached papers are:</w:t>
      </w:r>
    </w:p>
    <w:p w:rsidR="00C4681D" w:rsidRDefault="00C4681D" w:rsidP="000A361A">
      <w:pPr>
        <w:pStyle w:val="TRBodyText"/>
        <w:tabs>
          <w:tab w:val="left" w:pos="567"/>
        </w:tabs>
      </w:pPr>
    </w:p>
    <w:p w:rsidR="00C4681D" w:rsidRDefault="00C4681D" w:rsidP="00E55966">
      <w:pPr>
        <w:pStyle w:val="TRBodyText"/>
        <w:numPr>
          <w:ilvl w:val="0"/>
          <w:numId w:val="30"/>
        </w:numPr>
        <w:tabs>
          <w:tab w:val="left" w:pos="567"/>
        </w:tabs>
        <w:ind w:left="924" w:hanging="357"/>
      </w:pPr>
      <w:r w:rsidRPr="00D02DE9">
        <w:rPr>
          <w:i/>
        </w:rPr>
        <w:t xml:space="preserve">BEPS – </w:t>
      </w:r>
      <w:r w:rsidR="003D5397">
        <w:rPr>
          <w:i/>
        </w:rPr>
        <w:t>strengthening our interest limitation rules</w:t>
      </w:r>
      <w:r w:rsidR="00D02DE9">
        <w:t xml:space="preserve">.  </w:t>
      </w:r>
      <w:r w:rsidR="00961FE5">
        <w:t>This paper contains measures to limit the ability of multinationals to use interest payments to shift their New Zealand profits offshore.</w:t>
      </w:r>
      <w:r w:rsidR="00D02DE9">
        <w:t xml:space="preserve">  </w:t>
      </w:r>
      <w:r>
        <w:t xml:space="preserve"> </w:t>
      </w:r>
    </w:p>
    <w:p w:rsidR="00C4681D" w:rsidRDefault="00C4681D" w:rsidP="00E55966">
      <w:pPr>
        <w:pStyle w:val="TRBodyText"/>
        <w:numPr>
          <w:ilvl w:val="0"/>
          <w:numId w:val="30"/>
        </w:numPr>
        <w:tabs>
          <w:tab w:val="left" w:pos="567"/>
        </w:tabs>
        <w:ind w:left="924" w:hanging="357"/>
      </w:pPr>
      <w:r w:rsidRPr="00D02DE9">
        <w:rPr>
          <w:i/>
        </w:rPr>
        <w:t>BEPS – transfer pricing and permanent establishment avoidance</w:t>
      </w:r>
      <w:r w:rsidR="00D02DE9">
        <w:t>.  This paper contains measures to</w:t>
      </w:r>
      <w:r w:rsidR="00D02DE9" w:rsidRPr="000E59E0">
        <w:t xml:space="preserve"> strengthen our transfer pricing rules, counter pe</w:t>
      </w:r>
      <w:r w:rsidR="00D02DE9">
        <w:t xml:space="preserve">rmanent establishment avoidance </w:t>
      </w:r>
      <w:r w:rsidR="00D02DE9" w:rsidRPr="000E59E0">
        <w:t>and help Inland Revenue deal with uncooperative multinationals</w:t>
      </w:r>
      <w:r w:rsidR="00AE05A1">
        <w:t>.</w:t>
      </w:r>
    </w:p>
    <w:p w:rsidR="00C4681D" w:rsidRDefault="00AE05A1" w:rsidP="00E55966">
      <w:pPr>
        <w:pStyle w:val="TRBodyText"/>
        <w:numPr>
          <w:ilvl w:val="0"/>
          <w:numId w:val="30"/>
        </w:numPr>
        <w:tabs>
          <w:tab w:val="left" w:pos="567"/>
        </w:tabs>
        <w:ind w:left="924" w:hanging="357"/>
      </w:pPr>
      <w:r w:rsidRPr="00AE05A1">
        <w:rPr>
          <w:i/>
        </w:rPr>
        <w:t>BEPS – addressing hybrid mismatch arrangements</w:t>
      </w:r>
      <w:r w:rsidR="00C4681D">
        <w:t>.</w:t>
      </w:r>
      <w:r w:rsidR="00D02DE9">
        <w:t xml:space="preserve">  This paper proposes measures to remove the tax advantages of hybrid mismatch arrangements.  </w:t>
      </w:r>
    </w:p>
    <w:p w:rsidR="006344FA" w:rsidRDefault="006344FA" w:rsidP="000A361A">
      <w:pPr>
        <w:pStyle w:val="TRBodyText"/>
        <w:tabs>
          <w:tab w:val="left" w:pos="567"/>
        </w:tabs>
      </w:pPr>
    </w:p>
    <w:p w:rsidR="005B4DA2" w:rsidRDefault="006344FA" w:rsidP="00385E3E">
      <w:pPr>
        <w:pStyle w:val="TRBodyText"/>
        <w:tabs>
          <w:tab w:val="left" w:pos="567"/>
        </w:tabs>
        <w:rPr>
          <w:szCs w:val="24"/>
        </w:rPr>
      </w:pPr>
      <w:r>
        <w:fldChar w:fldCharType="begin"/>
      </w:r>
      <w:r>
        <w:instrText xml:space="preserve"> AUTONUM  </w:instrText>
      </w:r>
      <w:r>
        <w:fldChar w:fldCharType="end"/>
      </w:r>
      <w:r>
        <w:tab/>
      </w:r>
      <w:r w:rsidR="00C4681D">
        <w:t>These 3 papers</w:t>
      </w:r>
      <w:r w:rsidR="005D67B8" w:rsidRPr="00351FA1">
        <w:t xml:space="preserve"> </w:t>
      </w:r>
      <w:r w:rsidR="00C4681D">
        <w:t>form</w:t>
      </w:r>
      <w:r w:rsidR="005D67B8">
        <w:t xml:space="preserve"> a comprehensive package of measures to address base erosion and profit shifting (BEPS).   </w:t>
      </w:r>
      <w:r w:rsidR="005B4DA2">
        <w:t>We reported to you on these measures on 22 June 2017 (T2017/1576, IR2017/325; T2017/1577, IR 2017/330; T2017/1578, IR2017/329; T2017/1604, IR2017/353).</w:t>
      </w:r>
      <w:r w:rsidR="005B4DA2" w:rsidRPr="003252F8">
        <w:rPr>
          <w:szCs w:val="24"/>
        </w:rPr>
        <w:t xml:space="preserve"> </w:t>
      </w:r>
      <w:r w:rsidR="005B4DA2">
        <w:rPr>
          <w:szCs w:val="24"/>
        </w:rPr>
        <w:t xml:space="preserve"> </w:t>
      </w:r>
    </w:p>
    <w:p w:rsidR="005B4DA2" w:rsidRDefault="005B4DA2" w:rsidP="00385E3E">
      <w:pPr>
        <w:pStyle w:val="TRBodyText"/>
        <w:tabs>
          <w:tab w:val="left" w:pos="567"/>
        </w:tabs>
        <w:rPr>
          <w:szCs w:val="24"/>
        </w:rPr>
      </w:pPr>
    </w:p>
    <w:p w:rsidR="00DB0C14" w:rsidRDefault="005B4DA2" w:rsidP="00385E3E">
      <w:pPr>
        <w:pStyle w:val="TRBodyText"/>
        <w:tabs>
          <w:tab w:val="left" w:pos="567"/>
        </w:tabs>
      </w:pPr>
      <w:r>
        <w:rPr>
          <w:szCs w:val="24"/>
        </w:rPr>
        <w:fldChar w:fldCharType="begin"/>
      </w:r>
      <w:r>
        <w:rPr>
          <w:szCs w:val="24"/>
        </w:rPr>
        <w:instrText xml:space="preserve"> AUTONUM  </w:instrText>
      </w:r>
      <w:r>
        <w:rPr>
          <w:szCs w:val="24"/>
        </w:rPr>
        <w:fldChar w:fldCharType="end"/>
      </w:r>
      <w:r>
        <w:rPr>
          <w:szCs w:val="24"/>
        </w:rPr>
        <w:tab/>
      </w:r>
      <w:r w:rsidR="003252F8">
        <w:rPr>
          <w:szCs w:val="24"/>
        </w:rPr>
        <w:t xml:space="preserve">We </w:t>
      </w:r>
      <w:r>
        <w:rPr>
          <w:szCs w:val="24"/>
        </w:rPr>
        <w:t>also</w:t>
      </w:r>
      <w:r w:rsidR="003252F8">
        <w:rPr>
          <w:szCs w:val="24"/>
        </w:rPr>
        <w:t xml:space="preserve"> reported to you on </w:t>
      </w:r>
      <w:r w:rsidR="00F12E8B">
        <w:rPr>
          <w:szCs w:val="24"/>
        </w:rPr>
        <w:t>another</w:t>
      </w:r>
      <w:r>
        <w:rPr>
          <w:szCs w:val="24"/>
        </w:rPr>
        <w:t xml:space="preserve"> related</w:t>
      </w:r>
      <w:r w:rsidR="003252F8">
        <w:rPr>
          <w:szCs w:val="24"/>
        </w:rPr>
        <w:t xml:space="preserve"> Cabinet paper on Thursday 6 July 2017</w:t>
      </w:r>
      <w:r w:rsidR="00385E3E">
        <w:rPr>
          <w:szCs w:val="24"/>
        </w:rPr>
        <w:t xml:space="preserve"> (</w:t>
      </w:r>
      <w:r w:rsidR="00385E3E" w:rsidRPr="00385E3E">
        <w:rPr>
          <w:szCs w:val="24"/>
        </w:rPr>
        <w:t>T2017/1847</w:t>
      </w:r>
      <w:r w:rsidR="00385E3E">
        <w:rPr>
          <w:szCs w:val="24"/>
        </w:rPr>
        <w:t xml:space="preserve">, </w:t>
      </w:r>
      <w:r w:rsidR="00385E3E" w:rsidRPr="00385E3E">
        <w:rPr>
          <w:szCs w:val="24"/>
        </w:rPr>
        <w:t>IR2017/410</w:t>
      </w:r>
      <w:r w:rsidR="00385E3E">
        <w:rPr>
          <w:szCs w:val="24"/>
        </w:rPr>
        <w:t>)</w:t>
      </w:r>
      <w:r w:rsidR="003D5397">
        <w:rPr>
          <w:szCs w:val="24"/>
        </w:rPr>
        <w:t xml:space="preserve"> called </w:t>
      </w:r>
      <w:r w:rsidR="003D5397">
        <w:rPr>
          <w:i/>
          <w:szCs w:val="24"/>
        </w:rPr>
        <w:t>Tax measures to prevent base erosion and profit shifting</w:t>
      </w:r>
      <w:r w:rsidR="003252F8">
        <w:rPr>
          <w:szCs w:val="24"/>
        </w:rPr>
        <w:t xml:space="preserve">.   </w:t>
      </w:r>
      <w:r>
        <w:t xml:space="preserve">This </w:t>
      </w:r>
      <w:r w:rsidR="006368F3">
        <w:t>covering</w:t>
      </w:r>
      <w:r>
        <w:t xml:space="preserve"> Cabinet paper summarises the background to the 3 attached papers, highlights the most important aspects of the proposed measures, and discusses matters common to all three papers (including application dates, publicity, and financial implications).  We recommend that all four Cabinet papers be lodged together with the Cabinet Office.</w:t>
      </w:r>
    </w:p>
    <w:p w:rsidR="00961FE5" w:rsidRDefault="00961FE5">
      <w:pPr>
        <w:jc w:val="left"/>
        <w:rPr>
          <w:b/>
        </w:rPr>
      </w:pPr>
    </w:p>
    <w:p w:rsidR="00FF3A19" w:rsidRDefault="00FC232B" w:rsidP="00FF3A19">
      <w:pPr>
        <w:pStyle w:val="Heading2"/>
      </w:pPr>
      <w:r>
        <w:t>Next steps</w:t>
      </w:r>
    </w:p>
    <w:p w:rsidR="00757821" w:rsidRDefault="00FF3A19" w:rsidP="00FC232B">
      <w:pPr>
        <w:tabs>
          <w:tab w:val="left" w:pos="567"/>
        </w:tabs>
      </w:pPr>
      <w:r w:rsidRPr="00BD46EE">
        <w:fldChar w:fldCharType="begin"/>
      </w:r>
      <w:r w:rsidRPr="00BD46EE">
        <w:instrText xml:space="preserve"> AUTONUM  </w:instrText>
      </w:r>
      <w:r w:rsidRPr="00BD46EE">
        <w:fldChar w:fldCharType="end"/>
      </w:r>
      <w:r>
        <w:tab/>
      </w:r>
      <w:r w:rsidR="00FB4A9C">
        <w:t xml:space="preserve">The </w:t>
      </w:r>
      <w:r w:rsidR="00961FE5">
        <w:t>following</w:t>
      </w:r>
      <w:r w:rsidR="00FB4A9C">
        <w:t xml:space="preserve"> table sets out the next steps</w:t>
      </w:r>
      <w:r w:rsidR="003252F8">
        <w:t xml:space="preserve"> for the measures set out in the Cabinet papers</w:t>
      </w:r>
      <w:r w:rsidR="00112490">
        <w:t>.</w:t>
      </w:r>
    </w:p>
    <w:p w:rsidR="00112490" w:rsidRDefault="00112490" w:rsidP="00FC232B">
      <w:pPr>
        <w:tabs>
          <w:tab w:val="left" w:pos="567"/>
        </w:tabs>
      </w:pPr>
    </w:p>
    <w:tbl>
      <w:tblPr>
        <w:tblW w:w="0" w:type="auto"/>
        <w:tblInd w:w="108" w:type="dxa"/>
        <w:tblCellMar>
          <w:left w:w="0" w:type="dxa"/>
          <w:right w:w="0" w:type="dxa"/>
        </w:tblCellMar>
        <w:tblLook w:val="04A0" w:firstRow="1" w:lastRow="0" w:firstColumn="1" w:lastColumn="0" w:noHBand="0" w:noVBand="1"/>
      </w:tblPr>
      <w:tblGrid>
        <w:gridCol w:w="3119"/>
        <w:gridCol w:w="6059"/>
      </w:tblGrid>
      <w:tr w:rsidR="00112490" w:rsidRPr="00AB1894" w:rsidTr="00112490">
        <w:trPr>
          <w:cantSplit/>
          <w:trHeight w:val="397"/>
        </w:trPr>
        <w:tc>
          <w:tcPr>
            <w:tcW w:w="3119" w:type="dxa"/>
            <w:tcBorders>
              <w:top w:val="single" w:sz="8" w:space="0" w:color="1F497D"/>
              <w:left w:val="single" w:sz="12" w:space="0" w:color="1F497D"/>
              <w:bottom w:val="nil"/>
              <w:right w:val="single" w:sz="8" w:space="0" w:color="FFFFFF"/>
            </w:tcBorders>
            <w:shd w:val="clear" w:color="auto" w:fill="000000"/>
            <w:tcMar>
              <w:top w:w="0" w:type="dxa"/>
              <w:left w:w="108" w:type="dxa"/>
              <w:bottom w:w="0" w:type="dxa"/>
              <w:right w:w="108" w:type="dxa"/>
            </w:tcMar>
            <w:hideMark/>
          </w:tcPr>
          <w:p w:rsidR="00112490" w:rsidRPr="00AB1894" w:rsidRDefault="00112490" w:rsidP="00AB0A2D">
            <w:pPr>
              <w:pStyle w:val="TRBodyText"/>
              <w:rPr>
                <w:b/>
                <w:bCs/>
              </w:rPr>
            </w:pPr>
            <w:r w:rsidRPr="00AB1894">
              <w:rPr>
                <w:b/>
                <w:bCs/>
              </w:rPr>
              <w:t xml:space="preserve">Date </w:t>
            </w:r>
          </w:p>
        </w:tc>
        <w:tc>
          <w:tcPr>
            <w:tcW w:w="6059" w:type="dxa"/>
            <w:tcBorders>
              <w:top w:val="single" w:sz="8" w:space="0" w:color="1F497D"/>
              <w:left w:val="nil"/>
              <w:bottom w:val="nil"/>
              <w:right w:val="single" w:sz="12" w:space="0" w:color="1F497D"/>
            </w:tcBorders>
            <w:shd w:val="clear" w:color="auto" w:fill="000000"/>
            <w:tcMar>
              <w:top w:w="0" w:type="dxa"/>
              <w:left w:w="108" w:type="dxa"/>
              <w:bottom w:w="0" w:type="dxa"/>
              <w:right w:w="108" w:type="dxa"/>
            </w:tcMar>
            <w:hideMark/>
          </w:tcPr>
          <w:p w:rsidR="00112490" w:rsidRPr="00AB1894" w:rsidRDefault="00112490" w:rsidP="00AB0A2D">
            <w:pPr>
              <w:pStyle w:val="TRBodyText"/>
              <w:rPr>
                <w:b/>
                <w:bCs/>
              </w:rPr>
            </w:pPr>
            <w:r w:rsidRPr="00AB1894">
              <w:rPr>
                <w:b/>
                <w:bCs/>
              </w:rPr>
              <w:t>Milestone/action</w:t>
            </w:r>
          </w:p>
        </w:tc>
      </w:tr>
      <w:tr w:rsidR="00112490" w:rsidRPr="00AB1894" w:rsidTr="00112490">
        <w:trPr>
          <w:cantSplit/>
          <w:trHeight w:val="397"/>
        </w:trPr>
        <w:tc>
          <w:tcPr>
            <w:tcW w:w="3119" w:type="dxa"/>
            <w:tcBorders>
              <w:top w:val="nil"/>
              <w:left w:val="single" w:sz="12" w:space="0" w:color="1F497D"/>
              <w:bottom w:val="single" w:sz="8" w:space="0" w:color="1F497D"/>
              <w:right w:val="single" w:sz="8" w:space="0" w:color="1F497D"/>
            </w:tcBorders>
            <w:tcMar>
              <w:top w:w="0" w:type="dxa"/>
              <w:left w:w="108" w:type="dxa"/>
              <w:bottom w:w="0" w:type="dxa"/>
              <w:right w:w="108" w:type="dxa"/>
            </w:tcMar>
            <w:vAlign w:val="center"/>
          </w:tcPr>
          <w:p w:rsidR="00112490" w:rsidRPr="00AB1894" w:rsidRDefault="00112490" w:rsidP="00112490">
            <w:pPr>
              <w:pStyle w:val="TRBodyText"/>
              <w:jc w:val="left"/>
            </w:pPr>
            <w:r>
              <w:t xml:space="preserve">10am, </w:t>
            </w:r>
            <w:r w:rsidRPr="00AB1894">
              <w:t xml:space="preserve">Thursday </w:t>
            </w:r>
            <w:r>
              <w:t>20</w:t>
            </w:r>
            <w:r w:rsidRPr="00AB1894">
              <w:t xml:space="preserve"> Ju</w:t>
            </w:r>
            <w:r>
              <w:t>ly</w:t>
            </w:r>
          </w:p>
        </w:tc>
        <w:tc>
          <w:tcPr>
            <w:tcW w:w="6059" w:type="dxa"/>
            <w:tcBorders>
              <w:top w:val="nil"/>
              <w:left w:val="nil"/>
              <w:bottom w:val="single" w:sz="8" w:space="0" w:color="1F497D"/>
              <w:right w:val="single" w:sz="12" w:space="0" w:color="1F497D"/>
            </w:tcBorders>
            <w:tcMar>
              <w:top w:w="0" w:type="dxa"/>
              <w:left w:w="108" w:type="dxa"/>
              <w:bottom w:w="0" w:type="dxa"/>
              <w:right w:w="108" w:type="dxa"/>
            </w:tcMar>
            <w:vAlign w:val="center"/>
          </w:tcPr>
          <w:p w:rsidR="00112490" w:rsidRPr="00AB1894" w:rsidRDefault="00112490" w:rsidP="00AB0A2D">
            <w:pPr>
              <w:pStyle w:val="TRBodyText"/>
              <w:jc w:val="left"/>
            </w:pPr>
            <w:r>
              <w:t>Lodge</w:t>
            </w:r>
            <w:r w:rsidR="006368F3">
              <w:t xml:space="preserve"> four</w:t>
            </w:r>
            <w:r>
              <w:t xml:space="preserve"> </w:t>
            </w:r>
            <w:r w:rsidR="000079A1">
              <w:t xml:space="preserve">BEPS </w:t>
            </w:r>
            <w:r>
              <w:t>Cabinet papers with Cabinet Office</w:t>
            </w:r>
            <w:r w:rsidR="00FB4A9C">
              <w:t xml:space="preserve"> (if you agree with their contents)</w:t>
            </w:r>
          </w:p>
        </w:tc>
      </w:tr>
      <w:tr w:rsidR="00112490" w:rsidRPr="00AB1894" w:rsidTr="00112490">
        <w:trPr>
          <w:cantSplit/>
          <w:trHeight w:val="397"/>
        </w:trPr>
        <w:tc>
          <w:tcPr>
            <w:tcW w:w="3119" w:type="dxa"/>
            <w:tcBorders>
              <w:top w:val="nil"/>
              <w:left w:val="single" w:sz="12" w:space="0" w:color="1F497D"/>
              <w:bottom w:val="single" w:sz="8" w:space="0" w:color="1F497D"/>
              <w:right w:val="single" w:sz="8" w:space="0" w:color="1F497D"/>
            </w:tcBorders>
            <w:tcMar>
              <w:top w:w="0" w:type="dxa"/>
              <w:left w:w="108" w:type="dxa"/>
              <w:bottom w:w="0" w:type="dxa"/>
              <w:right w:w="108" w:type="dxa"/>
            </w:tcMar>
            <w:vAlign w:val="center"/>
            <w:hideMark/>
          </w:tcPr>
          <w:p w:rsidR="00112490" w:rsidRPr="00AB1894" w:rsidRDefault="00112490" w:rsidP="00AB0A2D">
            <w:pPr>
              <w:pStyle w:val="TRBodyText"/>
              <w:jc w:val="left"/>
            </w:pPr>
            <w:r w:rsidRPr="00AB1894">
              <w:t>Wednesday 26 July</w:t>
            </w:r>
            <w:r>
              <w:t xml:space="preserve"> 2017</w:t>
            </w:r>
          </w:p>
        </w:tc>
        <w:tc>
          <w:tcPr>
            <w:tcW w:w="6059" w:type="dxa"/>
            <w:tcBorders>
              <w:top w:val="nil"/>
              <w:left w:val="nil"/>
              <w:bottom w:val="single" w:sz="8" w:space="0" w:color="1F497D"/>
              <w:right w:val="single" w:sz="12" w:space="0" w:color="1F497D"/>
            </w:tcBorders>
            <w:tcMar>
              <w:top w:w="0" w:type="dxa"/>
              <w:left w:w="108" w:type="dxa"/>
              <w:bottom w:w="0" w:type="dxa"/>
              <w:right w:w="108" w:type="dxa"/>
            </w:tcMar>
            <w:vAlign w:val="center"/>
            <w:hideMark/>
          </w:tcPr>
          <w:p w:rsidR="00112490" w:rsidRPr="00AB1894" w:rsidRDefault="00112490" w:rsidP="00FE5E25">
            <w:pPr>
              <w:pStyle w:val="TRBodyText"/>
              <w:jc w:val="left"/>
            </w:pPr>
            <w:r w:rsidRPr="00AB1894">
              <w:t>EGI</w:t>
            </w:r>
          </w:p>
        </w:tc>
      </w:tr>
      <w:tr w:rsidR="00112490" w:rsidRPr="00AB1894" w:rsidTr="00112490">
        <w:trPr>
          <w:cantSplit/>
          <w:trHeight w:val="397"/>
        </w:trPr>
        <w:tc>
          <w:tcPr>
            <w:tcW w:w="3119" w:type="dxa"/>
            <w:tcBorders>
              <w:top w:val="nil"/>
              <w:left w:val="single" w:sz="12" w:space="0" w:color="1F497D"/>
              <w:bottom w:val="single" w:sz="8" w:space="0" w:color="1F497D"/>
              <w:right w:val="single" w:sz="8" w:space="0" w:color="1F497D"/>
            </w:tcBorders>
            <w:tcMar>
              <w:top w:w="0" w:type="dxa"/>
              <w:left w:w="108" w:type="dxa"/>
              <w:bottom w:w="0" w:type="dxa"/>
              <w:right w:w="108" w:type="dxa"/>
            </w:tcMar>
            <w:vAlign w:val="center"/>
          </w:tcPr>
          <w:p w:rsidR="00112490" w:rsidRPr="00AB1894" w:rsidRDefault="00112490" w:rsidP="00BF0674">
            <w:pPr>
              <w:pStyle w:val="TRBodyText"/>
              <w:jc w:val="left"/>
            </w:pPr>
            <w:r w:rsidRPr="00AB1894">
              <w:lastRenderedPageBreak/>
              <w:t>Monday 31 July</w:t>
            </w:r>
            <w:r w:rsidR="003252F8">
              <w:t xml:space="preserve"> 2017</w:t>
            </w:r>
          </w:p>
        </w:tc>
        <w:tc>
          <w:tcPr>
            <w:tcW w:w="6059" w:type="dxa"/>
            <w:tcBorders>
              <w:top w:val="nil"/>
              <w:left w:val="nil"/>
              <w:bottom w:val="single" w:sz="8" w:space="0" w:color="1F497D"/>
              <w:right w:val="single" w:sz="12" w:space="0" w:color="1F497D"/>
            </w:tcBorders>
            <w:tcMar>
              <w:top w:w="0" w:type="dxa"/>
              <w:left w:w="108" w:type="dxa"/>
              <w:bottom w:w="0" w:type="dxa"/>
              <w:right w:w="108" w:type="dxa"/>
            </w:tcMar>
            <w:vAlign w:val="center"/>
          </w:tcPr>
          <w:p w:rsidR="00112490" w:rsidRPr="00AB1894" w:rsidRDefault="00112490" w:rsidP="00BF0674">
            <w:pPr>
              <w:pStyle w:val="TRBodyText"/>
              <w:jc w:val="left"/>
            </w:pPr>
            <w:r w:rsidRPr="00AB1894">
              <w:t xml:space="preserve">Cabinet </w:t>
            </w:r>
          </w:p>
        </w:tc>
      </w:tr>
      <w:tr w:rsidR="00112490" w:rsidRPr="00AB1894" w:rsidTr="00112490">
        <w:trPr>
          <w:cantSplit/>
          <w:trHeight w:val="397"/>
        </w:trPr>
        <w:tc>
          <w:tcPr>
            <w:tcW w:w="3119" w:type="dxa"/>
            <w:tcBorders>
              <w:top w:val="nil"/>
              <w:left w:val="single" w:sz="12" w:space="0" w:color="1F497D"/>
              <w:bottom w:val="single" w:sz="8" w:space="0" w:color="1F497D"/>
              <w:right w:val="single" w:sz="8" w:space="0" w:color="1F497D"/>
            </w:tcBorders>
            <w:tcMar>
              <w:top w:w="0" w:type="dxa"/>
              <w:left w:w="108" w:type="dxa"/>
              <w:bottom w:w="0" w:type="dxa"/>
              <w:right w:w="108" w:type="dxa"/>
            </w:tcMar>
            <w:vAlign w:val="center"/>
          </w:tcPr>
          <w:p w:rsidR="00112490" w:rsidRPr="00AB1894" w:rsidRDefault="00112490" w:rsidP="00AB0A2D">
            <w:pPr>
              <w:pStyle w:val="TRBodyText"/>
              <w:jc w:val="left"/>
            </w:pPr>
            <w:r>
              <w:t>August – October 2017</w:t>
            </w:r>
          </w:p>
        </w:tc>
        <w:tc>
          <w:tcPr>
            <w:tcW w:w="6059" w:type="dxa"/>
            <w:tcBorders>
              <w:top w:val="nil"/>
              <w:left w:val="nil"/>
              <w:bottom w:val="single" w:sz="8" w:space="0" w:color="1F497D"/>
              <w:right w:val="single" w:sz="12" w:space="0" w:color="1F497D"/>
            </w:tcBorders>
            <w:tcMar>
              <w:top w:w="0" w:type="dxa"/>
              <w:left w:w="108" w:type="dxa"/>
              <w:bottom w:w="0" w:type="dxa"/>
              <w:right w:w="108" w:type="dxa"/>
            </w:tcMar>
            <w:vAlign w:val="center"/>
          </w:tcPr>
          <w:p w:rsidR="00112490" w:rsidRPr="00AB1894" w:rsidRDefault="00112490" w:rsidP="00AB0A2D">
            <w:pPr>
              <w:pStyle w:val="TRBodyText"/>
              <w:jc w:val="left"/>
            </w:pPr>
            <w:r>
              <w:t>Further consultation</w:t>
            </w:r>
            <w:r w:rsidR="003252F8">
              <w:t xml:space="preserve"> on the measures</w:t>
            </w:r>
          </w:p>
        </w:tc>
      </w:tr>
      <w:tr w:rsidR="00112490" w:rsidRPr="00AB1894" w:rsidTr="00112490">
        <w:trPr>
          <w:cantSplit/>
          <w:trHeight w:val="397"/>
        </w:trPr>
        <w:tc>
          <w:tcPr>
            <w:tcW w:w="3119" w:type="dxa"/>
            <w:tcBorders>
              <w:top w:val="nil"/>
              <w:left w:val="single" w:sz="12" w:space="0" w:color="1F497D"/>
              <w:bottom w:val="single" w:sz="8" w:space="0" w:color="1F497D"/>
              <w:right w:val="single" w:sz="8" w:space="0" w:color="1F497D"/>
            </w:tcBorders>
            <w:tcMar>
              <w:top w:w="0" w:type="dxa"/>
              <w:left w:w="108" w:type="dxa"/>
              <w:bottom w:w="0" w:type="dxa"/>
              <w:right w:w="108" w:type="dxa"/>
            </w:tcMar>
            <w:vAlign w:val="center"/>
          </w:tcPr>
          <w:p w:rsidR="00112490" w:rsidRPr="00AB1894" w:rsidRDefault="00112490" w:rsidP="00AB0A2D">
            <w:pPr>
              <w:pStyle w:val="TRBodyText"/>
              <w:jc w:val="left"/>
            </w:pPr>
            <w:r>
              <w:t>14 December 2017</w:t>
            </w:r>
          </w:p>
        </w:tc>
        <w:tc>
          <w:tcPr>
            <w:tcW w:w="6059" w:type="dxa"/>
            <w:tcBorders>
              <w:top w:val="nil"/>
              <w:left w:val="nil"/>
              <w:bottom w:val="single" w:sz="8" w:space="0" w:color="1F497D"/>
              <w:right w:val="single" w:sz="12" w:space="0" w:color="1F497D"/>
            </w:tcBorders>
            <w:tcMar>
              <w:top w:w="0" w:type="dxa"/>
              <w:left w:w="108" w:type="dxa"/>
              <w:bottom w:w="0" w:type="dxa"/>
              <w:right w:w="108" w:type="dxa"/>
            </w:tcMar>
            <w:vAlign w:val="center"/>
          </w:tcPr>
          <w:p w:rsidR="00112490" w:rsidRPr="00AB1894" w:rsidRDefault="00112490" w:rsidP="00AB0A2D">
            <w:pPr>
              <w:pStyle w:val="TRBodyText"/>
              <w:jc w:val="left"/>
            </w:pPr>
            <w:r>
              <w:t>BEPS bill</w:t>
            </w:r>
            <w:r w:rsidR="003252F8">
              <w:t xml:space="preserve"> containing the measures</w:t>
            </w:r>
            <w:r>
              <w:t xml:space="preserve"> introduced</w:t>
            </w:r>
          </w:p>
        </w:tc>
      </w:tr>
      <w:tr w:rsidR="00112490" w:rsidRPr="00AB1894" w:rsidTr="00112490">
        <w:trPr>
          <w:cantSplit/>
          <w:trHeight w:val="397"/>
        </w:trPr>
        <w:tc>
          <w:tcPr>
            <w:tcW w:w="3119" w:type="dxa"/>
            <w:tcBorders>
              <w:top w:val="nil"/>
              <w:left w:val="single" w:sz="12" w:space="0" w:color="1F497D"/>
              <w:bottom w:val="single" w:sz="8" w:space="0" w:color="1F497D"/>
              <w:right w:val="single" w:sz="8" w:space="0" w:color="1F497D"/>
            </w:tcBorders>
            <w:tcMar>
              <w:top w:w="0" w:type="dxa"/>
              <w:left w:w="108" w:type="dxa"/>
              <w:bottom w:w="0" w:type="dxa"/>
              <w:right w:w="108" w:type="dxa"/>
            </w:tcMar>
            <w:vAlign w:val="center"/>
          </w:tcPr>
          <w:p w:rsidR="00112490" w:rsidRPr="00AB1894" w:rsidRDefault="00112490" w:rsidP="00BB4202">
            <w:pPr>
              <w:pStyle w:val="TRBodyText"/>
              <w:jc w:val="left"/>
            </w:pPr>
            <w:r>
              <w:t>30 June 2018</w:t>
            </w:r>
          </w:p>
        </w:tc>
        <w:tc>
          <w:tcPr>
            <w:tcW w:w="6059" w:type="dxa"/>
            <w:tcBorders>
              <w:top w:val="nil"/>
              <w:left w:val="nil"/>
              <w:bottom w:val="single" w:sz="8" w:space="0" w:color="1F497D"/>
              <w:right w:val="single" w:sz="12" w:space="0" w:color="1F497D"/>
            </w:tcBorders>
            <w:tcMar>
              <w:top w:w="0" w:type="dxa"/>
              <w:left w:w="108" w:type="dxa"/>
              <w:bottom w:w="0" w:type="dxa"/>
              <w:right w:w="108" w:type="dxa"/>
            </w:tcMar>
            <w:vAlign w:val="center"/>
          </w:tcPr>
          <w:p w:rsidR="00112490" w:rsidRPr="00AB1894" w:rsidRDefault="00112490" w:rsidP="003252F8">
            <w:pPr>
              <w:pStyle w:val="TRBodyText"/>
              <w:jc w:val="left"/>
            </w:pPr>
            <w:r>
              <w:t xml:space="preserve">BEPS bill </w:t>
            </w:r>
            <w:r w:rsidR="003252F8">
              <w:t>to be passed</w:t>
            </w:r>
            <w:r>
              <w:t xml:space="preserve"> by this date</w:t>
            </w:r>
          </w:p>
        </w:tc>
      </w:tr>
      <w:tr w:rsidR="00112490" w:rsidRPr="00AB1894" w:rsidTr="00112490">
        <w:trPr>
          <w:cantSplit/>
          <w:trHeight w:val="397"/>
        </w:trPr>
        <w:tc>
          <w:tcPr>
            <w:tcW w:w="3119" w:type="dxa"/>
            <w:tcBorders>
              <w:top w:val="nil"/>
              <w:left w:val="single" w:sz="12" w:space="0" w:color="1F497D"/>
              <w:bottom w:val="single" w:sz="8" w:space="0" w:color="1F497D"/>
              <w:right w:val="single" w:sz="8" w:space="0" w:color="1F497D"/>
            </w:tcBorders>
            <w:tcMar>
              <w:top w:w="0" w:type="dxa"/>
              <w:left w:w="108" w:type="dxa"/>
              <w:bottom w:w="0" w:type="dxa"/>
              <w:right w:w="108" w:type="dxa"/>
            </w:tcMar>
            <w:vAlign w:val="center"/>
          </w:tcPr>
          <w:p w:rsidR="00112490" w:rsidRPr="00AB1894" w:rsidRDefault="00112490" w:rsidP="00AB0A2D">
            <w:pPr>
              <w:pStyle w:val="TRBodyText"/>
              <w:jc w:val="left"/>
            </w:pPr>
            <w:r>
              <w:t>1 July 2018</w:t>
            </w:r>
          </w:p>
        </w:tc>
        <w:tc>
          <w:tcPr>
            <w:tcW w:w="6059" w:type="dxa"/>
            <w:tcBorders>
              <w:top w:val="nil"/>
              <w:left w:val="nil"/>
              <w:bottom w:val="single" w:sz="8" w:space="0" w:color="1F497D"/>
              <w:right w:val="single" w:sz="12" w:space="0" w:color="1F497D"/>
            </w:tcBorders>
            <w:tcMar>
              <w:top w:w="0" w:type="dxa"/>
              <w:left w:w="108" w:type="dxa"/>
              <w:bottom w:w="0" w:type="dxa"/>
              <w:right w:w="108" w:type="dxa"/>
            </w:tcMar>
            <w:vAlign w:val="center"/>
          </w:tcPr>
          <w:p w:rsidR="00112490" w:rsidRPr="00AB1894" w:rsidRDefault="00112490" w:rsidP="00AB0A2D">
            <w:pPr>
              <w:pStyle w:val="TRBodyText"/>
              <w:jc w:val="left"/>
            </w:pPr>
            <w:r>
              <w:t>Application date for most measures</w:t>
            </w:r>
          </w:p>
        </w:tc>
      </w:tr>
    </w:tbl>
    <w:p w:rsidR="00DB0C14" w:rsidRPr="00D950E1" w:rsidRDefault="00DB0C14">
      <w:pPr>
        <w:pStyle w:val="TRHeading1"/>
        <w:outlineLvl w:val="0"/>
      </w:pPr>
      <w:r w:rsidRPr="00D950E1">
        <w:t>Recommended action</w:t>
      </w:r>
    </w:p>
    <w:p w:rsidR="00586CE3" w:rsidRDefault="00586CE3" w:rsidP="00FE5E25">
      <w:pPr>
        <w:pStyle w:val="TRBodyText"/>
        <w:tabs>
          <w:tab w:val="left" w:pos="567"/>
        </w:tabs>
      </w:pPr>
      <w:r>
        <w:t>We recommend that you:</w:t>
      </w:r>
    </w:p>
    <w:p w:rsidR="00586CE3" w:rsidRDefault="00586CE3" w:rsidP="00FE5E25">
      <w:pPr>
        <w:pStyle w:val="TRBodyText"/>
        <w:tabs>
          <w:tab w:val="left" w:pos="567"/>
        </w:tabs>
      </w:pPr>
    </w:p>
    <w:p w:rsidR="00AE7A76" w:rsidRDefault="00FC232B" w:rsidP="00FE5E25">
      <w:pPr>
        <w:spacing w:line="300" w:lineRule="atLeast"/>
        <w:ind w:left="567" w:hanging="567"/>
        <w:jc w:val="left"/>
      </w:pPr>
      <w:r>
        <w:t>(a</w:t>
      </w:r>
      <w:r w:rsidR="005B4DA2">
        <w:t xml:space="preserve">) </w:t>
      </w:r>
      <w:r w:rsidR="00AE05A1">
        <w:tab/>
      </w:r>
      <w:r w:rsidR="005B4DA2">
        <w:rPr>
          <w:b/>
        </w:rPr>
        <w:t>Note</w:t>
      </w:r>
      <w:r w:rsidR="005B4DA2">
        <w:t xml:space="preserve"> that we reported to you on 6 July</w:t>
      </w:r>
      <w:r w:rsidR="00292321">
        <w:t xml:space="preserve"> 2017</w:t>
      </w:r>
      <w:r w:rsidR="005B4DA2">
        <w:t xml:space="preserve"> on a </w:t>
      </w:r>
      <w:r w:rsidR="006368F3">
        <w:t>covering</w:t>
      </w:r>
      <w:r w:rsidR="005B4DA2">
        <w:t xml:space="preserve"> Cabinet paper</w:t>
      </w:r>
      <w:r w:rsidR="002A39DB">
        <w:t xml:space="preserve"> called </w:t>
      </w:r>
      <w:r w:rsidR="002A39DB">
        <w:rPr>
          <w:i/>
        </w:rPr>
        <w:t>Tax measures to prevent base erosion and profit shifting</w:t>
      </w:r>
      <w:r w:rsidR="005B4DA2">
        <w:t xml:space="preserve"> which summarises the background to the 3 attached papers, highlights the most important aspects of the proposed measures, and discusses matters common to all three papers (including application dates, publicity, and financial implications).</w:t>
      </w:r>
    </w:p>
    <w:p w:rsidR="00AE7A76" w:rsidRDefault="00AE7A76" w:rsidP="00FE5E25">
      <w:pPr>
        <w:spacing w:line="300" w:lineRule="atLeast"/>
        <w:jc w:val="left"/>
      </w:pPr>
    </w:p>
    <w:p w:rsidR="00AE7A76" w:rsidRDefault="00AE7A76" w:rsidP="00E55966">
      <w:pPr>
        <w:tabs>
          <w:tab w:val="left" w:pos="5387"/>
        </w:tabs>
        <w:spacing w:line="300" w:lineRule="atLeast"/>
        <w:jc w:val="left"/>
      </w:pPr>
      <w:r>
        <w:t>Noted</w:t>
      </w:r>
      <w:r>
        <w:tab/>
      </w:r>
      <w:proofErr w:type="spellStart"/>
      <w:r>
        <w:t>Noted</w:t>
      </w:r>
      <w:proofErr w:type="spellEnd"/>
    </w:p>
    <w:p w:rsidR="005B4DA2" w:rsidRDefault="005B4DA2" w:rsidP="00FE5E25">
      <w:pPr>
        <w:spacing w:line="300" w:lineRule="atLeast"/>
        <w:jc w:val="left"/>
      </w:pPr>
    </w:p>
    <w:p w:rsidR="00586CE3" w:rsidRDefault="005B4DA2" w:rsidP="00FE5E25">
      <w:pPr>
        <w:spacing w:line="300" w:lineRule="atLeast"/>
        <w:ind w:left="567" w:hanging="567"/>
        <w:jc w:val="left"/>
      </w:pPr>
      <w:r>
        <w:t xml:space="preserve">(b) </w:t>
      </w:r>
      <w:r w:rsidR="00AE05A1">
        <w:tab/>
      </w:r>
      <w:r w:rsidR="00825576">
        <w:rPr>
          <w:b/>
        </w:rPr>
        <w:t>Authorise</w:t>
      </w:r>
      <w:r w:rsidR="00586CE3" w:rsidRPr="00CF239E">
        <w:rPr>
          <w:b/>
        </w:rPr>
        <w:t xml:space="preserve"> </w:t>
      </w:r>
      <w:r w:rsidR="00586CE3">
        <w:t xml:space="preserve">the attached </w:t>
      </w:r>
      <w:r w:rsidR="003252F8">
        <w:t xml:space="preserve">3 </w:t>
      </w:r>
      <w:r w:rsidR="00586CE3">
        <w:t>Cabinet paper</w:t>
      </w:r>
      <w:r w:rsidR="003252F8">
        <w:t>s</w:t>
      </w:r>
      <w:r w:rsidR="00586CE3">
        <w:t xml:space="preserve"> </w:t>
      </w:r>
      <w:r w:rsidR="00825576">
        <w:t xml:space="preserve">for lodgement with </w:t>
      </w:r>
      <w:r w:rsidR="00586CE3">
        <w:t>the C</w:t>
      </w:r>
      <w:r w:rsidR="00675303">
        <w:t>abinet Office</w:t>
      </w:r>
      <w:r w:rsidR="00292321">
        <w:t xml:space="preserve"> (</w:t>
      </w:r>
      <w:r w:rsidR="006368F3">
        <w:t>and</w:t>
      </w:r>
      <w:r w:rsidR="00292321">
        <w:t xml:space="preserve"> the</w:t>
      </w:r>
      <w:r w:rsidR="006368F3">
        <w:t>ir attached regulatory impact assessments)</w:t>
      </w:r>
      <w:r w:rsidR="004A23DA">
        <w:t>,</w:t>
      </w:r>
      <w:r w:rsidR="006368F3">
        <w:t xml:space="preserve"> along with the covering</w:t>
      </w:r>
      <w:r w:rsidR="00292321">
        <w:t xml:space="preserve"> Cabinet paper referred to above</w:t>
      </w:r>
      <w:r w:rsidR="004A23DA">
        <w:t>,</w:t>
      </w:r>
      <w:r w:rsidR="00675303">
        <w:t xml:space="preserve"> by 10am Thursday 20</w:t>
      </w:r>
      <w:r w:rsidR="00586CE3">
        <w:t xml:space="preserve"> </w:t>
      </w:r>
      <w:r w:rsidR="00675303">
        <w:t>July 2017</w:t>
      </w:r>
      <w:r w:rsidR="00586CE3">
        <w:t xml:space="preserve"> for the</w:t>
      </w:r>
      <w:r w:rsidR="002A39DB">
        <w:t xml:space="preserve"> Cabinet</w:t>
      </w:r>
      <w:r w:rsidR="00586CE3">
        <w:t xml:space="preserve"> Economic Growth and Infrastructure</w:t>
      </w:r>
      <w:r w:rsidR="00FE5E25">
        <w:t xml:space="preserve"> </w:t>
      </w:r>
      <w:r w:rsidR="00586CE3">
        <w:t xml:space="preserve">Committee to consider at its meeting on </w:t>
      </w:r>
      <w:r w:rsidR="003F7106">
        <w:t>26</w:t>
      </w:r>
      <w:r w:rsidR="00675303">
        <w:t xml:space="preserve"> July 2017</w:t>
      </w:r>
      <w:r w:rsidR="00586CE3">
        <w:t>.</w:t>
      </w:r>
    </w:p>
    <w:p w:rsidR="00AE7A76" w:rsidRDefault="00AE7A76" w:rsidP="00FE5E25">
      <w:pPr>
        <w:spacing w:line="300" w:lineRule="atLeast"/>
        <w:jc w:val="left"/>
      </w:pPr>
    </w:p>
    <w:p w:rsidR="00AE7A76" w:rsidRDefault="00AE7A76" w:rsidP="00E55966">
      <w:pPr>
        <w:tabs>
          <w:tab w:val="left" w:pos="5387"/>
        </w:tabs>
        <w:spacing w:line="300" w:lineRule="atLeast"/>
        <w:jc w:val="left"/>
      </w:pPr>
      <w:r>
        <w:t>Authorise</w:t>
      </w:r>
      <w:r w:rsidR="000B2B27">
        <w:t>d</w:t>
      </w:r>
      <w:r>
        <w:tab/>
      </w:r>
      <w:proofErr w:type="spellStart"/>
      <w:r>
        <w:t>Authorise</w:t>
      </w:r>
      <w:r w:rsidR="000B2B27">
        <w:t>d</w:t>
      </w:r>
      <w:proofErr w:type="spellEnd"/>
    </w:p>
    <w:p w:rsidR="00AE7A76" w:rsidRDefault="00AE7A76" w:rsidP="00BD60D0">
      <w:pPr>
        <w:jc w:val="left"/>
      </w:pPr>
    </w:p>
    <w:p w:rsidR="00E55966" w:rsidRDefault="00E55966" w:rsidP="00BD60D0">
      <w:pPr>
        <w:jc w:val="left"/>
      </w:pPr>
    </w:p>
    <w:p w:rsidR="00BD46EE" w:rsidRDefault="00BD46EE" w:rsidP="00586CE3">
      <w:pPr>
        <w:pStyle w:val="TRBodyTextChar"/>
        <w:tabs>
          <w:tab w:val="left" w:pos="5387"/>
        </w:tabs>
      </w:pPr>
    </w:p>
    <w:p w:rsidR="0076588D" w:rsidRDefault="0076588D" w:rsidP="00586CE3">
      <w:pPr>
        <w:pStyle w:val="TRBodyTextChar"/>
        <w:tabs>
          <w:tab w:val="left" w:pos="5387"/>
        </w:tabs>
      </w:pPr>
    </w:p>
    <w:p w:rsidR="00AE05A1" w:rsidRDefault="00AE05A1" w:rsidP="00586CE3">
      <w:pPr>
        <w:pStyle w:val="TRBodyTextChar"/>
        <w:tabs>
          <w:tab w:val="left" w:pos="5387"/>
        </w:tabs>
      </w:pPr>
    </w:p>
    <w:p w:rsidR="00AE05A1" w:rsidRDefault="00AE05A1" w:rsidP="00586CE3">
      <w:pPr>
        <w:pStyle w:val="TRBodyTextChar"/>
        <w:tabs>
          <w:tab w:val="left" w:pos="5387"/>
        </w:tabs>
      </w:pPr>
    </w:p>
    <w:p w:rsidR="0076588D" w:rsidRDefault="0076588D" w:rsidP="00586CE3">
      <w:pPr>
        <w:pStyle w:val="TRBodyTextChar"/>
        <w:tabs>
          <w:tab w:val="left" w:pos="5387"/>
        </w:tabs>
      </w:pPr>
    </w:p>
    <w:p w:rsidR="00586CE3" w:rsidRDefault="00586CE3" w:rsidP="00586CE3">
      <w:pPr>
        <w:pStyle w:val="TRBodyTextChar"/>
        <w:tabs>
          <w:tab w:val="left" w:pos="5387"/>
        </w:tabs>
        <w:rPr>
          <w:b/>
        </w:rPr>
      </w:pPr>
      <w:r>
        <w:rPr>
          <w:b/>
        </w:rPr>
        <w:t>Steve Mack</w:t>
      </w:r>
      <w:r>
        <w:rPr>
          <w:b/>
        </w:rPr>
        <w:tab/>
        <w:t>Carmel Peters</w:t>
      </w:r>
    </w:p>
    <w:p w:rsidR="00586CE3" w:rsidRDefault="00586CE3" w:rsidP="00586CE3">
      <w:pPr>
        <w:pStyle w:val="Footer"/>
        <w:tabs>
          <w:tab w:val="clear" w:pos="4153"/>
          <w:tab w:val="clear" w:pos="8306"/>
          <w:tab w:val="left" w:pos="5387"/>
        </w:tabs>
        <w:jc w:val="left"/>
      </w:pPr>
      <w:r>
        <w:t>Principal Advisor</w:t>
      </w:r>
      <w:r>
        <w:tab/>
        <w:t>Policy Manager</w:t>
      </w:r>
    </w:p>
    <w:p w:rsidR="00586CE3" w:rsidRDefault="00586CE3" w:rsidP="00586CE3">
      <w:pPr>
        <w:pStyle w:val="TRBodyTextChar"/>
        <w:tabs>
          <w:tab w:val="left" w:pos="5387"/>
        </w:tabs>
      </w:pPr>
      <w:r>
        <w:t>Tax Strategy</w:t>
      </w:r>
      <w:r>
        <w:tab/>
        <w:t>Policy and Strategy</w:t>
      </w:r>
    </w:p>
    <w:p w:rsidR="00586CE3" w:rsidRDefault="00586CE3" w:rsidP="00586CE3">
      <w:pPr>
        <w:pStyle w:val="TRBodyTextChar"/>
        <w:tabs>
          <w:tab w:val="left" w:pos="5387"/>
        </w:tabs>
      </w:pPr>
      <w:r>
        <w:t>The Treasury</w:t>
      </w:r>
      <w:r>
        <w:tab/>
        <w:t>Inland Revenue</w:t>
      </w:r>
    </w:p>
    <w:p w:rsidR="00586CE3" w:rsidRDefault="00586CE3" w:rsidP="00586CE3">
      <w:pPr>
        <w:pStyle w:val="TRBodyTextChar"/>
        <w:tabs>
          <w:tab w:val="left" w:pos="5387"/>
        </w:tabs>
      </w:pPr>
    </w:p>
    <w:p w:rsidR="00586CE3" w:rsidRDefault="00586CE3" w:rsidP="00586CE3">
      <w:pPr>
        <w:pStyle w:val="TRBodyTextChar"/>
        <w:tabs>
          <w:tab w:val="left" w:pos="5387"/>
        </w:tabs>
      </w:pPr>
    </w:p>
    <w:p w:rsidR="00AE05A1" w:rsidRDefault="00AE05A1" w:rsidP="00586CE3">
      <w:pPr>
        <w:pStyle w:val="TRBodyTextChar"/>
        <w:tabs>
          <w:tab w:val="left" w:pos="5387"/>
        </w:tabs>
      </w:pPr>
    </w:p>
    <w:p w:rsidR="00AE05A1" w:rsidRDefault="00AE05A1" w:rsidP="00586CE3">
      <w:pPr>
        <w:pStyle w:val="TRBodyTextChar"/>
        <w:tabs>
          <w:tab w:val="left" w:pos="5387"/>
        </w:tabs>
      </w:pPr>
    </w:p>
    <w:p w:rsidR="00BD46EE" w:rsidRDefault="00BD46EE" w:rsidP="00586CE3">
      <w:pPr>
        <w:pStyle w:val="TRBodyTextChar"/>
        <w:tabs>
          <w:tab w:val="left" w:pos="5387"/>
        </w:tabs>
      </w:pPr>
    </w:p>
    <w:p w:rsidR="0076588D" w:rsidRDefault="0076588D" w:rsidP="00586CE3">
      <w:pPr>
        <w:pStyle w:val="TRBodyTextChar"/>
        <w:tabs>
          <w:tab w:val="left" w:pos="5387"/>
        </w:tabs>
      </w:pPr>
    </w:p>
    <w:p w:rsidR="00586CE3" w:rsidRDefault="00586CE3" w:rsidP="00586CE3">
      <w:pPr>
        <w:pStyle w:val="TRBodyTextChar"/>
        <w:tabs>
          <w:tab w:val="left" w:pos="5387"/>
        </w:tabs>
        <w:spacing w:line="300" w:lineRule="exact"/>
        <w:rPr>
          <w:b/>
        </w:rPr>
      </w:pPr>
      <w:r>
        <w:rPr>
          <w:b/>
        </w:rPr>
        <w:t>Steven Joyce</w:t>
      </w:r>
      <w:r>
        <w:rPr>
          <w:b/>
        </w:rPr>
        <w:tab/>
        <w:t>Hon Judith Collins</w:t>
      </w:r>
    </w:p>
    <w:p w:rsidR="00586CE3" w:rsidRDefault="00586CE3" w:rsidP="00586CE3">
      <w:pPr>
        <w:pStyle w:val="TRBodyTextChar"/>
        <w:tabs>
          <w:tab w:val="left" w:pos="5387"/>
        </w:tabs>
        <w:spacing w:line="300" w:lineRule="exact"/>
      </w:pPr>
      <w:r>
        <w:t>Minister of Finance</w:t>
      </w:r>
      <w:r>
        <w:tab/>
        <w:t>Minister of Revenue</w:t>
      </w:r>
    </w:p>
    <w:p w:rsidR="002D00BC" w:rsidRPr="00C76FCA" w:rsidRDefault="002D00BC" w:rsidP="00C76FCA">
      <w:pPr>
        <w:pStyle w:val="TRBodyTextChar"/>
        <w:tabs>
          <w:tab w:val="left" w:pos="5387"/>
        </w:tabs>
      </w:pPr>
    </w:p>
    <w:sectPr w:rsidR="002D00BC" w:rsidRPr="00C76FCA" w:rsidSect="00C76FCA">
      <w:headerReference w:type="even" r:id="rId11"/>
      <w:headerReference w:type="default" r:id="rId12"/>
      <w:footerReference w:type="default" r:id="rId13"/>
      <w:headerReference w:type="first" r:id="rId14"/>
      <w:footerReference w:type="first" r:id="rId15"/>
      <w:pgSz w:w="11907" w:h="16840" w:code="9"/>
      <w:pgMar w:top="1134" w:right="1418" w:bottom="1134" w:left="1418" w:header="28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E20" w:rsidRDefault="00B71E20">
      <w:r>
        <w:separator/>
      </w:r>
    </w:p>
  </w:endnote>
  <w:endnote w:type="continuationSeparator" w:id="0">
    <w:p w:rsidR="00B71E20" w:rsidRDefault="00B7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4F" w:rsidRDefault="002E264F">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FCA" w:rsidRDefault="00C76FCA">
    <w:pPr>
      <w:pStyle w:val="TRFooter"/>
    </w:pPr>
    <w:r>
      <w:t>T2017/1901, IR2017/429: BEPS Cabinet papers</w:t>
    </w:r>
  </w:p>
  <w:p w:rsidR="00C76FCA" w:rsidRDefault="00C76FCA">
    <w:pPr>
      <w:pStyle w:val="TRFooter"/>
    </w:pPr>
    <w:r>
      <w:rPr>
        <w:b/>
      </w:rPr>
      <w:tab/>
    </w:r>
    <w:r>
      <w:rPr>
        <w:rStyle w:val="TRPageNumber"/>
      </w:rPr>
      <w:t xml:space="preserve">Page </w:t>
    </w:r>
    <w:r>
      <w:rPr>
        <w:rStyle w:val="TRPageNumber"/>
      </w:rPr>
      <w:fldChar w:fldCharType="begin"/>
    </w:r>
    <w:r>
      <w:rPr>
        <w:rStyle w:val="TRPageNumber"/>
      </w:rPr>
      <w:instrText>PAGE</w:instrText>
    </w:r>
    <w:r>
      <w:rPr>
        <w:rStyle w:val="TRPageNumber"/>
      </w:rPr>
      <w:fldChar w:fldCharType="separate"/>
    </w:r>
    <w:r w:rsidR="00BB42C4">
      <w:rPr>
        <w:rStyle w:val="TRPageNumber"/>
        <w:noProof/>
      </w:rPr>
      <w:t>1</w:t>
    </w:r>
    <w:r>
      <w:rPr>
        <w:rStyle w:val="TR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4F" w:rsidRDefault="002E264F">
    <w:pPr>
      <w:framePr w:wrap="around" w:vAnchor="text" w:hAnchor="margin" w:xAlign="right" w:y="1"/>
    </w:pPr>
  </w:p>
  <w:p w:rsidR="002E264F" w:rsidRDefault="002E264F">
    <w:pPr>
      <w:tabs>
        <w:tab w:val="right" w:pos="9356"/>
      </w:tabs>
      <w:ind w:right="-1"/>
    </w:pPr>
    <w:r>
      <w:rPr>
        <w:b/>
      </w:rPr>
      <w:t xml:space="preserve"> </w:t>
    </w:r>
    <w:r>
      <w:tab/>
      <w:t xml:space="preserve">Page </w:t>
    </w:r>
    <w:r>
      <w:fldChar w:fldCharType="begin"/>
    </w:r>
    <w:r>
      <w:instrText xml:space="preserve">PAGE  </w:instrText>
    </w:r>
    <w:r>
      <w:fldChar w:fldCharType="separate"/>
    </w:r>
    <w:r>
      <w:rPr>
        <w:noProof/>
      </w:rPr>
      <w:t>2</w:t>
    </w:r>
    <w:r>
      <w:fldChar w:fldCharType="end"/>
    </w:r>
  </w:p>
  <w:p w:rsidR="002E264F" w:rsidRDefault="002E26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E20" w:rsidRDefault="00B71E20">
      <w:r>
        <w:separator/>
      </w:r>
    </w:p>
  </w:footnote>
  <w:footnote w:type="continuationSeparator" w:id="0">
    <w:p w:rsidR="00B71E20" w:rsidRDefault="00B71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000" w:firstRow="0" w:lastRow="0" w:firstColumn="0" w:lastColumn="0" w:noHBand="0" w:noVBand="0"/>
    </w:tblPr>
    <w:tblGrid>
      <w:gridCol w:w="4077"/>
      <w:gridCol w:w="3544"/>
      <w:gridCol w:w="2126"/>
    </w:tblGrid>
    <w:tr w:rsidR="002E264F" w:rsidTr="006344FA">
      <w:trPr>
        <w:trHeight w:val="963"/>
      </w:trPr>
      <w:tc>
        <w:tcPr>
          <w:tcW w:w="4077" w:type="dxa"/>
        </w:tcPr>
        <w:p w:rsidR="002E264F" w:rsidRDefault="002E264F" w:rsidP="006344FA">
          <w:pPr>
            <w:jc w:val="left"/>
            <w:rPr>
              <w:b/>
              <w:caps/>
              <w:color w:val="000000"/>
              <w:sz w:val="32"/>
            </w:rPr>
          </w:pPr>
          <w:r>
            <w:rPr>
              <w:noProof/>
              <w:lang w:eastAsia="en-NZ"/>
            </w:rPr>
            <w:drawing>
              <wp:inline distT="0" distB="0" distL="0" distR="0" wp14:anchorId="4677948F" wp14:editId="748B0B09">
                <wp:extent cx="2423795" cy="673100"/>
                <wp:effectExtent l="0" t="0" r="0" b="0"/>
                <wp:docPr id="6" name="Picture 6" descr="new IR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R logo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795" cy="673100"/>
                        </a:xfrm>
                        <a:prstGeom prst="rect">
                          <a:avLst/>
                        </a:prstGeom>
                        <a:noFill/>
                        <a:ln>
                          <a:noFill/>
                        </a:ln>
                      </pic:spPr>
                    </pic:pic>
                  </a:graphicData>
                </a:graphic>
              </wp:inline>
            </w:drawing>
          </w:r>
          <w:r>
            <w:rPr>
              <w:noProof/>
              <w:lang w:eastAsia="en-NZ"/>
            </w:rPr>
            <mc:AlternateContent>
              <mc:Choice Requires="wps">
                <w:drawing>
                  <wp:anchor distT="0" distB="0" distL="114300" distR="114300" simplePos="0" relativeHeight="251659264" behindDoc="0" locked="0" layoutInCell="0" allowOverlap="1" wp14:anchorId="1533575A" wp14:editId="6DAACD91">
                    <wp:simplePos x="0" y="0"/>
                    <wp:positionH relativeFrom="column">
                      <wp:posOffset>-106680</wp:posOffset>
                    </wp:positionH>
                    <wp:positionV relativeFrom="paragraph">
                      <wp:posOffset>732155</wp:posOffset>
                    </wp:positionV>
                    <wp:extent cx="2255520" cy="373380"/>
                    <wp:effectExtent l="0" t="0" r="0"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64F" w:rsidRDefault="002E264F" w:rsidP="00EF0B80">
                                <w:pPr>
                                  <w:rPr>
                                    <w:spacing w:val="4"/>
                                    <w:sz w:val="25"/>
                                  </w:rPr>
                                </w:pPr>
                                <w:r>
                                  <w:rPr>
                                    <w:color w:val="000000"/>
                                    <w:spacing w:val="4"/>
                                    <w:sz w:val="25"/>
                                  </w:rPr>
                                  <w:t>POLICY AND 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8.4pt;margin-top:57.65pt;width:177.6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J7tgIAALk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" o:allowincell="f" filled="f" stroked="f">
                    <v:textbox>
                      <w:txbxContent>
                        <w:p w:rsidR="002E264F" w:rsidRDefault="002E264F" w:rsidP="00EF0B80">
                          <w:pPr>
                            <w:rPr>
                              <w:spacing w:val="4"/>
                              <w:sz w:val="25"/>
                            </w:rPr>
                          </w:pPr>
                          <w:r>
                            <w:rPr>
                              <w:color w:val="000000"/>
                              <w:spacing w:val="4"/>
                              <w:sz w:val="25"/>
                            </w:rPr>
                            <w:t>POLICY AND STRATEGY</w:t>
                          </w:r>
                        </w:p>
                      </w:txbxContent>
                    </v:textbox>
                    <w10:wrap type="square"/>
                  </v:shape>
                </w:pict>
              </mc:Fallback>
            </mc:AlternateContent>
          </w:r>
        </w:p>
      </w:tc>
      <w:tc>
        <w:tcPr>
          <w:tcW w:w="3544" w:type="dxa"/>
        </w:tcPr>
        <w:p w:rsidR="002E264F" w:rsidRDefault="002E264F" w:rsidP="006344FA">
          <w:pPr>
            <w:jc w:val="center"/>
          </w:pPr>
        </w:p>
      </w:tc>
      <w:tc>
        <w:tcPr>
          <w:tcW w:w="2126" w:type="dxa"/>
        </w:tcPr>
        <w:p w:rsidR="002E264F" w:rsidRDefault="002E264F" w:rsidP="006344FA">
          <w:pPr>
            <w:jc w:val="right"/>
            <w:rPr>
              <w:b/>
              <w:caps/>
              <w:color w:val="000000"/>
              <w:sz w:val="32"/>
            </w:rPr>
          </w:pPr>
          <w:r>
            <w:rPr>
              <w:noProof/>
              <w:lang w:eastAsia="en-NZ"/>
            </w:rPr>
            <w:drawing>
              <wp:inline distT="0" distB="0" distL="0" distR="0" wp14:anchorId="4C9D2484" wp14:editId="438ECAEC">
                <wp:extent cx="1233805" cy="1216025"/>
                <wp:effectExtent l="0" t="0" r="4445" b="3175"/>
                <wp:docPr id="7" name="Picture 7" descr="ts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y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3805" cy="1216025"/>
                        </a:xfrm>
                        <a:prstGeom prst="rect">
                          <a:avLst/>
                        </a:prstGeom>
                        <a:noFill/>
                        <a:ln>
                          <a:noFill/>
                        </a:ln>
                      </pic:spPr>
                    </pic:pic>
                  </a:graphicData>
                </a:graphic>
              </wp:inline>
            </w:drawing>
          </w:r>
        </w:p>
      </w:tc>
    </w:tr>
  </w:tbl>
  <w:p w:rsidR="002E264F" w:rsidRDefault="002E264F" w:rsidP="00EF0B80">
    <w:pPr>
      <w:pStyle w:val="Header"/>
      <w:spacing w:after="9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4F" w:rsidRDefault="002E264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FCA" w:rsidRDefault="00C76FCA" w:rsidP="008C6AD1">
    <w:pPr>
      <w:pStyle w:val="TRHeader"/>
      <w:tabs>
        <w:tab w:val="right" w:pos="9071"/>
      </w:tabs>
      <w:jc w:val="right"/>
    </w:pPr>
    <w:r>
      <w:t>In Confidence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4F" w:rsidRDefault="002E264F"/>
  <w:p w:rsidR="002E264F" w:rsidRDefault="002E2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8D6C3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3DD621F"/>
    <w:multiLevelType w:val="singleLevel"/>
    <w:tmpl w:val="915E4D5A"/>
    <w:lvl w:ilvl="0">
      <w:start w:val="1"/>
      <w:numFmt w:val="decimal"/>
      <w:lvlText w:val="%1"/>
      <w:legacy w:legacy="1" w:legacySpace="0" w:legacyIndent="567"/>
      <w:lvlJc w:val="left"/>
      <w:pPr>
        <w:ind w:left="567" w:hanging="567"/>
      </w:pPr>
    </w:lvl>
  </w:abstractNum>
  <w:abstractNum w:abstractNumId="3">
    <w:nsid w:val="0C000399"/>
    <w:multiLevelType w:val="singleLevel"/>
    <w:tmpl w:val="915E4D5A"/>
    <w:lvl w:ilvl="0">
      <w:start w:val="1"/>
      <w:numFmt w:val="decimal"/>
      <w:lvlText w:val="%1"/>
      <w:legacy w:legacy="1" w:legacySpace="0" w:legacyIndent="567"/>
      <w:lvlJc w:val="left"/>
      <w:pPr>
        <w:ind w:left="567" w:hanging="567"/>
      </w:pPr>
    </w:lvl>
  </w:abstractNum>
  <w:abstractNum w:abstractNumId="4">
    <w:nsid w:val="0CA12010"/>
    <w:multiLevelType w:val="singleLevel"/>
    <w:tmpl w:val="638C4CD0"/>
    <w:lvl w:ilvl="0">
      <w:start w:val="1"/>
      <w:numFmt w:val="bullet"/>
      <w:lvlText w:val=""/>
      <w:lvlJc w:val="left"/>
      <w:pPr>
        <w:tabs>
          <w:tab w:val="num" w:pos="567"/>
        </w:tabs>
        <w:ind w:left="567" w:hanging="567"/>
      </w:pPr>
      <w:rPr>
        <w:rFonts w:ascii="Symbol" w:hAnsi="Symbol" w:hint="default"/>
      </w:rPr>
    </w:lvl>
  </w:abstractNum>
  <w:abstractNum w:abstractNumId="5">
    <w:nsid w:val="0D495541"/>
    <w:multiLevelType w:val="hybridMultilevel"/>
    <w:tmpl w:val="CED2EA50"/>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6">
    <w:nsid w:val="1101173F"/>
    <w:multiLevelType w:val="singleLevel"/>
    <w:tmpl w:val="915E4D5A"/>
    <w:lvl w:ilvl="0">
      <w:start w:val="1"/>
      <w:numFmt w:val="decimal"/>
      <w:lvlText w:val="%1"/>
      <w:legacy w:legacy="1" w:legacySpace="0" w:legacyIndent="567"/>
      <w:lvlJc w:val="left"/>
      <w:pPr>
        <w:ind w:left="567" w:hanging="567"/>
      </w:pPr>
    </w:lvl>
  </w:abstractNum>
  <w:abstractNum w:abstractNumId="7">
    <w:nsid w:val="12557B67"/>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8">
    <w:nsid w:val="12F9016C"/>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9">
    <w:nsid w:val="13E31336"/>
    <w:multiLevelType w:val="hybridMultilevel"/>
    <w:tmpl w:val="5E382814"/>
    <w:lvl w:ilvl="0" w:tplc="A3A0AB44">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15EB10DF"/>
    <w:multiLevelType w:val="hybridMultilevel"/>
    <w:tmpl w:val="CDFA7B6A"/>
    <w:lvl w:ilvl="0" w:tplc="14090001">
      <w:start w:val="1"/>
      <w:numFmt w:val="bullet"/>
      <w:lvlText w:val=""/>
      <w:lvlJc w:val="left"/>
      <w:pPr>
        <w:ind w:left="927" w:hanging="360"/>
      </w:pPr>
      <w:rPr>
        <w:rFonts w:ascii="Symbol" w:hAnsi="Symbol" w:hint="default"/>
      </w:rPr>
    </w:lvl>
    <w:lvl w:ilvl="1" w:tplc="3450317E">
      <w:numFmt w:val="bullet"/>
      <w:lvlText w:val="•"/>
      <w:lvlJc w:val="left"/>
      <w:pPr>
        <w:ind w:left="1857" w:hanging="570"/>
      </w:pPr>
      <w:rPr>
        <w:rFonts w:ascii="Times New Roman" w:eastAsia="Times New Roman" w:hAnsi="Times New Roman" w:cs="Times New Roman"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1">
    <w:nsid w:val="1643361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2">
    <w:nsid w:val="174F58CF"/>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3">
    <w:nsid w:val="199A5C21"/>
    <w:multiLevelType w:val="hybridMultilevel"/>
    <w:tmpl w:val="5F6E7E3C"/>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4">
    <w:nsid w:val="19C72808"/>
    <w:multiLevelType w:val="hybridMultilevel"/>
    <w:tmpl w:val="FA842B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1BDF7EDD"/>
    <w:multiLevelType w:val="hybridMultilevel"/>
    <w:tmpl w:val="6ABC35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1CA80B76"/>
    <w:multiLevelType w:val="singleLevel"/>
    <w:tmpl w:val="FAD8B7F2"/>
    <w:lvl w:ilvl="0">
      <w:start w:val="1"/>
      <w:numFmt w:val="decimal"/>
      <w:lvlText w:val="%1."/>
      <w:lvlJc w:val="left"/>
      <w:pPr>
        <w:tabs>
          <w:tab w:val="num" w:pos="360"/>
        </w:tabs>
        <w:ind w:left="360" w:hanging="360"/>
      </w:pPr>
      <w:rPr>
        <w:rFonts w:ascii="Helvetica" w:hAnsi="Helvetica" w:hint="default"/>
        <w:b w:val="0"/>
        <w:i w:val="0"/>
      </w:rPr>
    </w:lvl>
  </w:abstractNum>
  <w:abstractNum w:abstractNumId="17">
    <w:nsid w:val="35E83889"/>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8">
    <w:nsid w:val="361347DE"/>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9">
    <w:nsid w:val="36A629F8"/>
    <w:multiLevelType w:val="hybridMultilevel"/>
    <w:tmpl w:val="B7C6AD60"/>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20">
    <w:nsid w:val="39071271"/>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1">
    <w:nsid w:val="3C816D8D"/>
    <w:multiLevelType w:val="hybridMultilevel"/>
    <w:tmpl w:val="2CA8A9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3E4C2C0C"/>
    <w:multiLevelType w:val="hybridMultilevel"/>
    <w:tmpl w:val="EDAA5ADC"/>
    <w:lvl w:ilvl="0" w:tplc="A3A0AB44">
      <w:start w:val="1"/>
      <w:numFmt w:val="bullet"/>
      <w:lvlText w:val="-"/>
      <w:lvlJc w:val="left"/>
      <w:pPr>
        <w:ind w:left="360" w:hanging="360"/>
      </w:pPr>
      <w:rPr>
        <w:rFonts w:ascii="Courier New" w:hAnsi="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nsid w:val="463F23D2"/>
    <w:multiLevelType w:val="singleLevel"/>
    <w:tmpl w:val="915E4D5A"/>
    <w:lvl w:ilvl="0">
      <w:start w:val="1"/>
      <w:numFmt w:val="decimal"/>
      <w:lvlText w:val="%1"/>
      <w:legacy w:legacy="1" w:legacySpace="0" w:legacyIndent="567"/>
      <w:lvlJc w:val="left"/>
      <w:pPr>
        <w:ind w:left="567" w:hanging="567"/>
      </w:pPr>
    </w:lvl>
  </w:abstractNum>
  <w:abstractNum w:abstractNumId="24">
    <w:nsid w:val="535F252A"/>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5">
    <w:nsid w:val="56204238"/>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6">
    <w:nsid w:val="5A594B2E"/>
    <w:multiLevelType w:val="hybridMultilevel"/>
    <w:tmpl w:val="C842214E"/>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27">
    <w:nsid w:val="5C4E7217"/>
    <w:multiLevelType w:val="singleLevel"/>
    <w:tmpl w:val="915E4D5A"/>
    <w:lvl w:ilvl="0">
      <w:start w:val="1"/>
      <w:numFmt w:val="decimal"/>
      <w:lvlText w:val="%1"/>
      <w:legacy w:legacy="1" w:legacySpace="0" w:legacyIndent="567"/>
      <w:lvlJc w:val="left"/>
      <w:pPr>
        <w:ind w:left="567" w:hanging="567"/>
      </w:pPr>
    </w:lvl>
  </w:abstractNum>
  <w:abstractNum w:abstractNumId="28">
    <w:nsid w:val="5F033750"/>
    <w:multiLevelType w:val="hybridMultilevel"/>
    <w:tmpl w:val="B87C1960"/>
    <w:lvl w:ilvl="0" w:tplc="E5A470F4">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61536DD9"/>
    <w:multiLevelType w:val="hybridMultilevel"/>
    <w:tmpl w:val="CFD4A7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6244181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1">
    <w:nsid w:val="6B1B4A56"/>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2">
    <w:nsid w:val="6BD108CD"/>
    <w:multiLevelType w:val="singleLevel"/>
    <w:tmpl w:val="915E4D5A"/>
    <w:lvl w:ilvl="0">
      <w:start w:val="1"/>
      <w:numFmt w:val="decimal"/>
      <w:lvlText w:val="%1"/>
      <w:legacy w:legacy="1" w:legacySpace="0" w:legacyIndent="567"/>
      <w:lvlJc w:val="left"/>
      <w:pPr>
        <w:ind w:left="567" w:hanging="567"/>
      </w:pPr>
    </w:lvl>
  </w:abstractNum>
  <w:abstractNum w:abstractNumId="33">
    <w:nsid w:val="715C1B4E"/>
    <w:multiLevelType w:val="singleLevel"/>
    <w:tmpl w:val="915E4D5A"/>
    <w:lvl w:ilvl="0">
      <w:start w:val="1"/>
      <w:numFmt w:val="decimal"/>
      <w:lvlText w:val="%1"/>
      <w:legacy w:legacy="1" w:legacySpace="0" w:legacyIndent="567"/>
      <w:lvlJc w:val="left"/>
      <w:pPr>
        <w:ind w:left="567" w:hanging="567"/>
      </w:pPr>
    </w:lvl>
  </w:abstractNum>
  <w:abstractNum w:abstractNumId="34">
    <w:nsid w:val="722E105A"/>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5">
    <w:nsid w:val="757F615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6">
    <w:nsid w:val="767C4449"/>
    <w:multiLevelType w:val="singleLevel"/>
    <w:tmpl w:val="08D0946E"/>
    <w:lvl w:ilvl="0">
      <w:start w:val="1"/>
      <w:numFmt w:val="bullet"/>
      <w:pStyle w:val="TRListBullet"/>
      <w:lvlText w:val=""/>
      <w:lvlJc w:val="left"/>
      <w:pPr>
        <w:tabs>
          <w:tab w:val="num" w:pos="1134"/>
        </w:tabs>
        <w:ind w:left="1134" w:hanging="567"/>
      </w:pPr>
      <w:rPr>
        <w:rFonts w:ascii="Symbol" w:hAnsi="Symbol" w:hint="default"/>
        <w:sz w:val="24"/>
      </w:rPr>
    </w:lvl>
  </w:abstractNum>
  <w:abstractNum w:abstractNumId="37">
    <w:nsid w:val="7F38560F"/>
    <w:multiLevelType w:val="hybridMultilevel"/>
    <w:tmpl w:val="877072CC"/>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num w:numId="1">
    <w:abstractNumId w:val="7"/>
  </w:num>
  <w:num w:numId="2">
    <w:abstractNumId w:val="30"/>
  </w:num>
  <w:num w:numId="3">
    <w:abstractNumId w:val="34"/>
  </w:num>
  <w:num w:numId="4">
    <w:abstractNumId w:val="8"/>
  </w:num>
  <w:num w:numId="5">
    <w:abstractNumId w:val="20"/>
  </w:num>
  <w:num w:numId="6">
    <w:abstractNumId w:val="31"/>
  </w:num>
  <w:num w:numId="7">
    <w:abstractNumId w:val="11"/>
  </w:num>
  <w:num w:numId="8">
    <w:abstractNumId w:val="24"/>
  </w:num>
  <w:num w:numId="9">
    <w:abstractNumId w:val="35"/>
  </w:num>
  <w:num w:numId="10">
    <w:abstractNumId w:val="18"/>
  </w:num>
  <w:num w:numId="11">
    <w:abstractNumId w:val="25"/>
  </w:num>
  <w:num w:numId="12">
    <w:abstractNumId w:val="12"/>
  </w:num>
  <w:num w:numId="13">
    <w:abstractNumId w:val="17"/>
  </w:num>
  <w:num w:numId="14">
    <w:abstractNumId w:val="33"/>
  </w:num>
  <w:num w:numId="15">
    <w:abstractNumId w:val="1"/>
    <w:lvlOverride w:ilvl="0">
      <w:lvl w:ilvl="0">
        <w:start w:val="1"/>
        <w:numFmt w:val="bullet"/>
        <w:lvlText w:val=""/>
        <w:legacy w:legacy="1" w:legacySpace="0" w:legacyIndent="567"/>
        <w:lvlJc w:val="left"/>
        <w:pPr>
          <w:ind w:left="567" w:hanging="567"/>
        </w:pPr>
        <w:rPr>
          <w:rFonts w:ascii="Times" w:hAnsi="Times" w:hint="default"/>
        </w:rPr>
      </w:lvl>
    </w:lvlOverride>
  </w:num>
  <w:num w:numId="16">
    <w:abstractNumId w:val="2"/>
  </w:num>
  <w:num w:numId="17">
    <w:abstractNumId w:val="6"/>
  </w:num>
  <w:num w:numId="18">
    <w:abstractNumId w:val="23"/>
  </w:num>
  <w:num w:numId="19">
    <w:abstractNumId w:val="4"/>
  </w:num>
  <w:num w:numId="20">
    <w:abstractNumId w:val="3"/>
  </w:num>
  <w:num w:numId="21">
    <w:abstractNumId w:val="16"/>
  </w:num>
  <w:num w:numId="22">
    <w:abstractNumId w:val="32"/>
  </w:num>
  <w:num w:numId="23">
    <w:abstractNumId w:val="27"/>
  </w:num>
  <w:num w:numId="24">
    <w:abstractNumId w:val="36"/>
  </w:num>
  <w:num w:numId="25">
    <w:abstractNumId w:val="0"/>
  </w:num>
  <w:num w:numId="26">
    <w:abstractNumId w:val="14"/>
  </w:num>
  <w:num w:numId="27">
    <w:abstractNumId w:val="28"/>
  </w:num>
  <w:num w:numId="28">
    <w:abstractNumId w:val="22"/>
  </w:num>
  <w:num w:numId="29">
    <w:abstractNumId w:val="9"/>
  </w:num>
  <w:num w:numId="30">
    <w:abstractNumId w:val="10"/>
  </w:num>
  <w:num w:numId="31">
    <w:abstractNumId w:val="19"/>
  </w:num>
  <w:num w:numId="32">
    <w:abstractNumId w:val="37"/>
  </w:num>
  <w:num w:numId="33">
    <w:abstractNumId w:val="26"/>
  </w:num>
  <w:num w:numId="34">
    <w:abstractNumId w:val="13"/>
  </w:num>
  <w:num w:numId="35">
    <w:abstractNumId w:val="5"/>
  </w:num>
  <w:num w:numId="36">
    <w:abstractNumId w:val="29"/>
  </w:num>
  <w:num w:numId="37">
    <w:abstractNumId w:val="15"/>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embedSystemFonts/>
  <w:activeWritingStyle w:appName="MSWord" w:lang="en-AU" w:vendorID="8" w:dllVersion="513" w:checkStyle="1"/>
  <w:activeWritingStyle w:appName="MSWord" w:lang="en-NZ"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4B6"/>
    <w:rsid w:val="00007353"/>
    <w:rsid w:val="000079A1"/>
    <w:rsid w:val="00064565"/>
    <w:rsid w:val="00065220"/>
    <w:rsid w:val="000954C5"/>
    <w:rsid w:val="000A14B6"/>
    <w:rsid w:val="000A2B27"/>
    <w:rsid w:val="000A361A"/>
    <w:rsid w:val="000A7577"/>
    <w:rsid w:val="000B2B27"/>
    <w:rsid w:val="000C3515"/>
    <w:rsid w:val="000D1D85"/>
    <w:rsid w:val="000D2D9C"/>
    <w:rsid w:val="000F50BC"/>
    <w:rsid w:val="001055AB"/>
    <w:rsid w:val="00107F7C"/>
    <w:rsid w:val="00112490"/>
    <w:rsid w:val="00114E1C"/>
    <w:rsid w:val="00123FE5"/>
    <w:rsid w:val="00127D8A"/>
    <w:rsid w:val="001319A6"/>
    <w:rsid w:val="00132560"/>
    <w:rsid w:val="0013396B"/>
    <w:rsid w:val="00137347"/>
    <w:rsid w:val="00143D3B"/>
    <w:rsid w:val="00154CBC"/>
    <w:rsid w:val="001728B1"/>
    <w:rsid w:val="001811D6"/>
    <w:rsid w:val="00182F52"/>
    <w:rsid w:val="00186C4E"/>
    <w:rsid w:val="00186E82"/>
    <w:rsid w:val="00192C20"/>
    <w:rsid w:val="001A407A"/>
    <w:rsid w:val="001B41A0"/>
    <w:rsid w:val="001D2D28"/>
    <w:rsid w:val="001E7A48"/>
    <w:rsid w:val="001F1005"/>
    <w:rsid w:val="00215F2A"/>
    <w:rsid w:val="0023241B"/>
    <w:rsid w:val="00252A9B"/>
    <w:rsid w:val="00262FE8"/>
    <w:rsid w:val="00266338"/>
    <w:rsid w:val="00287FC3"/>
    <w:rsid w:val="00292321"/>
    <w:rsid w:val="002A39DB"/>
    <w:rsid w:val="002B2788"/>
    <w:rsid w:val="002C3EBF"/>
    <w:rsid w:val="002D00BC"/>
    <w:rsid w:val="002D710E"/>
    <w:rsid w:val="002E1E54"/>
    <w:rsid w:val="002E264F"/>
    <w:rsid w:val="002F1759"/>
    <w:rsid w:val="003153EE"/>
    <w:rsid w:val="003252F8"/>
    <w:rsid w:val="003302E5"/>
    <w:rsid w:val="00333170"/>
    <w:rsid w:val="003730D8"/>
    <w:rsid w:val="00381615"/>
    <w:rsid w:val="00385E3E"/>
    <w:rsid w:val="003A0229"/>
    <w:rsid w:val="003A496D"/>
    <w:rsid w:val="003B1562"/>
    <w:rsid w:val="003B2B43"/>
    <w:rsid w:val="003C4AA6"/>
    <w:rsid w:val="003D5397"/>
    <w:rsid w:val="003E6D1B"/>
    <w:rsid w:val="003E6FF2"/>
    <w:rsid w:val="003F6983"/>
    <w:rsid w:val="003F7106"/>
    <w:rsid w:val="00410D77"/>
    <w:rsid w:val="00465886"/>
    <w:rsid w:val="00471B2A"/>
    <w:rsid w:val="00477668"/>
    <w:rsid w:val="00483FD6"/>
    <w:rsid w:val="004A23DA"/>
    <w:rsid w:val="004A40F8"/>
    <w:rsid w:val="004A7BB3"/>
    <w:rsid w:val="004B7914"/>
    <w:rsid w:val="004D37E9"/>
    <w:rsid w:val="004E29F0"/>
    <w:rsid w:val="004F24A4"/>
    <w:rsid w:val="005122F2"/>
    <w:rsid w:val="00534572"/>
    <w:rsid w:val="00537F12"/>
    <w:rsid w:val="00586CE3"/>
    <w:rsid w:val="005B32A2"/>
    <w:rsid w:val="005B4DA2"/>
    <w:rsid w:val="005B76A2"/>
    <w:rsid w:val="005D67B8"/>
    <w:rsid w:val="005F0DA2"/>
    <w:rsid w:val="006304E2"/>
    <w:rsid w:val="006344FA"/>
    <w:rsid w:val="006368F3"/>
    <w:rsid w:val="0064475B"/>
    <w:rsid w:val="00662F7A"/>
    <w:rsid w:val="00675303"/>
    <w:rsid w:val="006A33FE"/>
    <w:rsid w:val="006A4D9A"/>
    <w:rsid w:val="006B1CD4"/>
    <w:rsid w:val="006C33EB"/>
    <w:rsid w:val="006E4002"/>
    <w:rsid w:val="006F47D3"/>
    <w:rsid w:val="00712369"/>
    <w:rsid w:val="00715BDD"/>
    <w:rsid w:val="00721E4A"/>
    <w:rsid w:val="00721FAB"/>
    <w:rsid w:val="007221B3"/>
    <w:rsid w:val="007260DC"/>
    <w:rsid w:val="00757821"/>
    <w:rsid w:val="0076588D"/>
    <w:rsid w:val="00783F7B"/>
    <w:rsid w:val="007A6789"/>
    <w:rsid w:val="007C05D7"/>
    <w:rsid w:val="007C778D"/>
    <w:rsid w:val="007E4935"/>
    <w:rsid w:val="00825576"/>
    <w:rsid w:val="0083679A"/>
    <w:rsid w:val="008862F3"/>
    <w:rsid w:val="0089397E"/>
    <w:rsid w:val="008A47EA"/>
    <w:rsid w:val="008B35D0"/>
    <w:rsid w:val="008C6AD1"/>
    <w:rsid w:val="008C7273"/>
    <w:rsid w:val="008E22BF"/>
    <w:rsid w:val="008E360C"/>
    <w:rsid w:val="00904CFC"/>
    <w:rsid w:val="009072D9"/>
    <w:rsid w:val="009101E6"/>
    <w:rsid w:val="00947C46"/>
    <w:rsid w:val="00961FE5"/>
    <w:rsid w:val="00972904"/>
    <w:rsid w:val="00976B33"/>
    <w:rsid w:val="00996437"/>
    <w:rsid w:val="009A0079"/>
    <w:rsid w:val="009A0652"/>
    <w:rsid w:val="009A4648"/>
    <w:rsid w:val="009C0D98"/>
    <w:rsid w:val="009F7FAA"/>
    <w:rsid w:val="00A41B57"/>
    <w:rsid w:val="00A70FFF"/>
    <w:rsid w:val="00A85F72"/>
    <w:rsid w:val="00AA7F37"/>
    <w:rsid w:val="00AC0387"/>
    <w:rsid w:val="00AE05A1"/>
    <w:rsid w:val="00AE4A51"/>
    <w:rsid w:val="00AE6C88"/>
    <w:rsid w:val="00AE7A76"/>
    <w:rsid w:val="00AF3BF0"/>
    <w:rsid w:val="00B024E5"/>
    <w:rsid w:val="00B0335E"/>
    <w:rsid w:val="00B201F2"/>
    <w:rsid w:val="00B60AC5"/>
    <w:rsid w:val="00B71E20"/>
    <w:rsid w:val="00B80374"/>
    <w:rsid w:val="00B91B1F"/>
    <w:rsid w:val="00B96CC4"/>
    <w:rsid w:val="00BA0424"/>
    <w:rsid w:val="00BA134E"/>
    <w:rsid w:val="00BB292C"/>
    <w:rsid w:val="00BB42C4"/>
    <w:rsid w:val="00BC5F2C"/>
    <w:rsid w:val="00BD41DB"/>
    <w:rsid w:val="00BD46EE"/>
    <w:rsid w:val="00BD567A"/>
    <w:rsid w:val="00BD60D0"/>
    <w:rsid w:val="00BE6970"/>
    <w:rsid w:val="00BE743E"/>
    <w:rsid w:val="00C0566A"/>
    <w:rsid w:val="00C132CF"/>
    <w:rsid w:val="00C16F17"/>
    <w:rsid w:val="00C219AE"/>
    <w:rsid w:val="00C24633"/>
    <w:rsid w:val="00C33DC1"/>
    <w:rsid w:val="00C452DD"/>
    <w:rsid w:val="00C4681D"/>
    <w:rsid w:val="00C61669"/>
    <w:rsid w:val="00C655C2"/>
    <w:rsid w:val="00C72669"/>
    <w:rsid w:val="00C76FCA"/>
    <w:rsid w:val="00CC1733"/>
    <w:rsid w:val="00CF2C9B"/>
    <w:rsid w:val="00CF49D8"/>
    <w:rsid w:val="00D02DE9"/>
    <w:rsid w:val="00D05B86"/>
    <w:rsid w:val="00D1449D"/>
    <w:rsid w:val="00D16B6E"/>
    <w:rsid w:val="00D5104A"/>
    <w:rsid w:val="00D54854"/>
    <w:rsid w:val="00D744EF"/>
    <w:rsid w:val="00D757B3"/>
    <w:rsid w:val="00D83D70"/>
    <w:rsid w:val="00D868D2"/>
    <w:rsid w:val="00D94B1F"/>
    <w:rsid w:val="00D950E1"/>
    <w:rsid w:val="00DB0C14"/>
    <w:rsid w:val="00DB7E55"/>
    <w:rsid w:val="00DC256B"/>
    <w:rsid w:val="00DD6617"/>
    <w:rsid w:val="00E04B2C"/>
    <w:rsid w:val="00E15BFD"/>
    <w:rsid w:val="00E33E52"/>
    <w:rsid w:val="00E447B3"/>
    <w:rsid w:val="00E55966"/>
    <w:rsid w:val="00E6057C"/>
    <w:rsid w:val="00E6469F"/>
    <w:rsid w:val="00E807A7"/>
    <w:rsid w:val="00E9685E"/>
    <w:rsid w:val="00EA2A35"/>
    <w:rsid w:val="00ED0E7E"/>
    <w:rsid w:val="00EF0B80"/>
    <w:rsid w:val="00F0038A"/>
    <w:rsid w:val="00F00A89"/>
    <w:rsid w:val="00F12E8B"/>
    <w:rsid w:val="00F25FFA"/>
    <w:rsid w:val="00F4752C"/>
    <w:rsid w:val="00F5353A"/>
    <w:rsid w:val="00F7382E"/>
    <w:rsid w:val="00F85588"/>
    <w:rsid w:val="00FB13A5"/>
    <w:rsid w:val="00FB4A9C"/>
    <w:rsid w:val="00FC232B"/>
    <w:rsid w:val="00FD2316"/>
    <w:rsid w:val="00FE5E25"/>
    <w:rsid w:val="00FF09C2"/>
    <w:rsid w:val="00FF3A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eastAsia="en-AU"/>
    </w:rPr>
  </w:style>
  <w:style w:type="paragraph" w:styleId="Heading1">
    <w:name w:val="heading 1"/>
    <w:basedOn w:val="Normal"/>
    <w:next w:val="Normal"/>
    <w:qFormat/>
    <w:pPr>
      <w:keepNext/>
      <w:spacing w:before="60" w:after="240"/>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after="240"/>
      <w:outlineLvl w:val="2"/>
    </w:pPr>
    <w:rPr>
      <w:b/>
      <w:i/>
    </w:rPr>
  </w:style>
  <w:style w:type="paragraph" w:styleId="Heading4">
    <w:name w:val="heading 4"/>
    <w:basedOn w:val="Normal"/>
    <w:next w:val="Normal"/>
    <w:qFormat/>
    <w:pPr>
      <w:keepNext/>
      <w:spacing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BodyText">
    <w:name w:val="_TRBody Text"/>
    <w:pPr>
      <w:spacing w:line="300" w:lineRule="atLeast"/>
      <w:jc w:val="both"/>
    </w:pPr>
    <w:rPr>
      <w:sz w:val="24"/>
      <w:lang w:eastAsia="en-AU"/>
    </w:rPr>
  </w:style>
  <w:style w:type="paragraph" w:customStyle="1" w:styleId="TRNormal">
    <w:name w:val="_TRNormal"/>
    <w:pPr>
      <w:spacing w:line="300" w:lineRule="atLeast"/>
      <w:jc w:val="both"/>
    </w:pPr>
    <w:rPr>
      <w:sz w:val="24"/>
      <w:lang w:eastAsia="en-AU"/>
    </w:rPr>
  </w:style>
  <w:style w:type="paragraph" w:customStyle="1" w:styleId="TRHeading1">
    <w:name w:val="_TRHeading 1"/>
    <w:next w:val="TRNormal"/>
    <w:pPr>
      <w:keepNext/>
      <w:widowControl w:val="0"/>
      <w:pBdr>
        <w:bottom w:val="single" w:sz="4" w:space="1" w:color="auto"/>
      </w:pBdr>
      <w:spacing w:before="720" w:after="360"/>
    </w:pPr>
    <w:rPr>
      <w:b/>
      <w:sz w:val="28"/>
      <w:lang w:eastAsia="en-AU"/>
    </w:rPr>
  </w:style>
  <w:style w:type="paragraph" w:customStyle="1" w:styleId="TRHeading2">
    <w:name w:val="_TRHeading 2"/>
    <w:basedOn w:val="TRHeading1"/>
    <w:next w:val="TRNormal"/>
    <w:pPr>
      <w:pBdr>
        <w:bottom w:val="none" w:sz="0" w:space="0" w:color="auto"/>
      </w:pBdr>
      <w:spacing w:before="560"/>
    </w:pPr>
    <w:rPr>
      <w:sz w:val="24"/>
    </w:rPr>
  </w:style>
  <w:style w:type="paragraph" w:customStyle="1" w:styleId="TRHeading3">
    <w:name w:val="_TRHeading 3"/>
    <w:basedOn w:val="TRHeading2"/>
    <w:next w:val="TRNormal"/>
    <w:rPr>
      <w:i/>
    </w:rPr>
  </w:style>
  <w:style w:type="paragraph" w:customStyle="1" w:styleId="TRHeading4">
    <w:name w:val="_TRHeading 4"/>
    <w:basedOn w:val="TRHeading3"/>
    <w:next w:val="TRNormal"/>
    <w:pPr>
      <w:spacing w:before="360"/>
    </w:pPr>
    <w:rPr>
      <w:b w:val="0"/>
    </w:rPr>
  </w:style>
  <w:style w:type="paragraph" w:customStyle="1" w:styleId="TRFooter">
    <w:name w:val="_TRFooter"/>
    <w:basedOn w:val="TRNormal"/>
    <w:pPr>
      <w:tabs>
        <w:tab w:val="right" w:pos="9071"/>
      </w:tabs>
      <w:spacing w:line="240" w:lineRule="atLeast"/>
    </w:pPr>
    <w:rPr>
      <w:sz w:val="16"/>
    </w:rPr>
  </w:style>
  <w:style w:type="paragraph" w:customStyle="1" w:styleId="TRFootnoteReference">
    <w:name w:val="_TRFootnote Reference"/>
    <w:basedOn w:val="TRBodyText"/>
    <w:rPr>
      <w:sz w:val="16"/>
    </w:rPr>
  </w:style>
  <w:style w:type="paragraph" w:customStyle="1" w:styleId="TRFootnoteText">
    <w:name w:val="_TRFootnote Text"/>
    <w:basedOn w:val="TRNormal"/>
    <w:rPr>
      <w:sz w:val="16"/>
    </w:rPr>
  </w:style>
  <w:style w:type="paragraph" w:customStyle="1" w:styleId="TRHeader">
    <w:name w:val="_TRHeader"/>
    <w:basedOn w:val="TRNormal"/>
    <w:rPr>
      <w:b/>
      <w:sz w:val="16"/>
    </w:rPr>
  </w:style>
  <w:style w:type="paragraph" w:customStyle="1" w:styleId="TRList">
    <w:name w:val="_TRList"/>
    <w:basedOn w:val="TRNormal"/>
  </w:style>
  <w:style w:type="paragraph" w:customStyle="1" w:styleId="TRListBullet">
    <w:name w:val="_TRList Bullet"/>
    <w:basedOn w:val="TRNormal"/>
    <w:pPr>
      <w:numPr>
        <w:numId w:val="24"/>
      </w:numPr>
      <w:tabs>
        <w:tab w:val="clear" w:pos="1134"/>
      </w:tabs>
      <w:spacing w:after="200"/>
      <w:ind w:left="539" w:hanging="539"/>
    </w:pPr>
  </w:style>
  <w:style w:type="paragraph" w:customStyle="1" w:styleId="TRNormalIndent">
    <w:name w:val="_TRNormal Indent"/>
    <w:basedOn w:val="TRNormal"/>
  </w:style>
  <w:style w:type="character" w:customStyle="1" w:styleId="TRPageNumber">
    <w:name w:val="_TRPage Number"/>
    <w:basedOn w:val="DefaultParagraphFont"/>
    <w:rPr>
      <w:rFonts w:ascii="Times New Roman" w:hAnsi="Times New Roman"/>
      <w:sz w:val="16"/>
    </w:rPr>
  </w:style>
  <w:style w:type="character" w:customStyle="1" w:styleId="TRDefaultParagraphFont">
    <w:name w:val="_TRDefault Paragraph Font"/>
    <w:basedOn w:val="DefaultParagraphFont"/>
    <w:rPr>
      <w:rFonts w:ascii="Times New Roman" w:hAnsi="Times New Roman"/>
      <w:b/>
    </w:rPr>
  </w:style>
  <w:style w:type="paragraph" w:customStyle="1" w:styleId="TRTitle">
    <w:name w:val="_TRTitle"/>
    <w:basedOn w:val="TRNormal"/>
    <w:next w:val="TRNormal"/>
    <w:pPr>
      <w:pBdr>
        <w:bottom w:val="single" w:sz="8" w:space="1" w:color="auto"/>
      </w:pBdr>
      <w:spacing w:before="360" w:after="120"/>
      <w:ind w:left="2552" w:hanging="2552"/>
    </w:pPr>
    <w:rPr>
      <w:b/>
      <w:sz w:val="32"/>
    </w:rPr>
  </w:style>
  <w:style w:type="paragraph" w:styleId="BodyText">
    <w:name w:val="Body Text"/>
    <w:basedOn w:val="Normal"/>
    <w:pPr>
      <w:spacing w:line="300" w:lineRule="exact"/>
    </w:pPr>
  </w:style>
  <w:style w:type="paragraph" w:styleId="ListBullet">
    <w:name w:val="List Bullet"/>
    <w:basedOn w:val="Normal"/>
    <w:autoRedefine/>
    <w:pPr>
      <w:numPr>
        <w:numId w:val="25"/>
      </w:numPr>
    </w:p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customStyle="1" w:styleId="Body">
    <w:name w:val="Body"/>
    <w:basedOn w:val="Normal"/>
    <w:pPr>
      <w:tabs>
        <w:tab w:val="left" w:pos="567"/>
      </w:tabs>
      <w:spacing w:line="300" w:lineRule="exact"/>
    </w:pPr>
  </w:style>
  <w:style w:type="table" w:styleId="TableGrid">
    <w:name w:val="Table Grid"/>
    <w:basedOn w:val="TableNormal"/>
    <w:rsid w:val="00FF09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Pr>
      <w:sz w:val="16"/>
    </w:rPr>
  </w:style>
  <w:style w:type="character" w:customStyle="1" w:styleId="HeaderChar">
    <w:name w:val="Header Char"/>
    <w:basedOn w:val="DefaultParagraphFont"/>
    <w:link w:val="Header"/>
    <w:rsid w:val="001319A6"/>
    <w:rPr>
      <w:sz w:val="24"/>
      <w:lang w:eastAsia="en-AU"/>
    </w:rPr>
  </w:style>
  <w:style w:type="character" w:styleId="Hyperlink">
    <w:name w:val="Hyperlink"/>
    <w:basedOn w:val="DefaultParagraphFont"/>
    <w:uiPriority w:val="99"/>
    <w:unhideWhenUsed/>
    <w:rsid w:val="002D00BC"/>
    <w:rPr>
      <w:color w:val="0000FF" w:themeColor="hyperlink"/>
      <w:u w:val="single"/>
    </w:rPr>
  </w:style>
  <w:style w:type="paragraph" w:styleId="BalloonText">
    <w:name w:val="Balloon Text"/>
    <w:basedOn w:val="Normal"/>
    <w:link w:val="BalloonTextChar"/>
    <w:uiPriority w:val="99"/>
    <w:semiHidden/>
    <w:unhideWhenUsed/>
    <w:rsid w:val="009A4648"/>
    <w:rPr>
      <w:rFonts w:ascii="Tahoma" w:hAnsi="Tahoma" w:cs="Tahoma"/>
      <w:sz w:val="16"/>
      <w:szCs w:val="16"/>
    </w:rPr>
  </w:style>
  <w:style w:type="character" w:customStyle="1" w:styleId="BalloonTextChar">
    <w:name w:val="Balloon Text Char"/>
    <w:basedOn w:val="DefaultParagraphFont"/>
    <w:link w:val="BalloonText"/>
    <w:uiPriority w:val="99"/>
    <w:semiHidden/>
    <w:rsid w:val="009A4648"/>
    <w:rPr>
      <w:rFonts w:ascii="Tahoma" w:hAnsi="Tahoma" w:cs="Tahoma"/>
      <w:sz w:val="16"/>
      <w:szCs w:val="16"/>
      <w:lang w:eastAsia="en-AU"/>
    </w:rPr>
  </w:style>
  <w:style w:type="paragraph" w:styleId="ListParagraph">
    <w:name w:val="List Paragraph"/>
    <w:basedOn w:val="Normal"/>
    <w:uiPriority w:val="34"/>
    <w:qFormat/>
    <w:rsid w:val="00FF3A19"/>
    <w:pPr>
      <w:ind w:left="720"/>
      <w:contextualSpacing/>
    </w:pPr>
  </w:style>
  <w:style w:type="paragraph" w:customStyle="1" w:styleId="TRBodyTextChar">
    <w:name w:val="_TRBody Text Char"/>
    <w:link w:val="TRBodyTextCharChar"/>
    <w:rsid w:val="00586CE3"/>
    <w:pPr>
      <w:spacing w:line="300" w:lineRule="atLeast"/>
      <w:jc w:val="both"/>
    </w:pPr>
    <w:rPr>
      <w:sz w:val="24"/>
      <w:lang w:eastAsia="en-AU"/>
    </w:rPr>
  </w:style>
  <w:style w:type="character" w:customStyle="1" w:styleId="TRBodyTextCharChar">
    <w:name w:val="_TRBody Text Char Char"/>
    <w:basedOn w:val="DefaultParagraphFont"/>
    <w:link w:val="TRBodyTextChar"/>
    <w:rsid w:val="00586CE3"/>
    <w:rPr>
      <w:sz w:val="24"/>
      <w:lang w:eastAsia="en-AU"/>
    </w:rPr>
  </w:style>
  <w:style w:type="character" w:customStyle="1" w:styleId="FooterChar">
    <w:name w:val="Footer Char"/>
    <w:basedOn w:val="DefaultParagraphFont"/>
    <w:link w:val="Footer"/>
    <w:uiPriority w:val="99"/>
    <w:rsid w:val="00586CE3"/>
    <w:rPr>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eastAsia="en-AU"/>
    </w:rPr>
  </w:style>
  <w:style w:type="paragraph" w:styleId="Heading1">
    <w:name w:val="heading 1"/>
    <w:basedOn w:val="Normal"/>
    <w:next w:val="Normal"/>
    <w:qFormat/>
    <w:pPr>
      <w:keepNext/>
      <w:spacing w:before="60" w:after="240"/>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after="240"/>
      <w:outlineLvl w:val="2"/>
    </w:pPr>
    <w:rPr>
      <w:b/>
      <w:i/>
    </w:rPr>
  </w:style>
  <w:style w:type="paragraph" w:styleId="Heading4">
    <w:name w:val="heading 4"/>
    <w:basedOn w:val="Normal"/>
    <w:next w:val="Normal"/>
    <w:qFormat/>
    <w:pPr>
      <w:keepNext/>
      <w:spacing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BodyText">
    <w:name w:val="_TRBody Text"/>
    <w:pPr>
      <w:spacing w:line="300" w:lineRule="atLeast"/>
      <w:jc w:val="both"/>
    </w:pPr>
    <w:rPr>
      <w:sz w:val="24"/>
      <w:lang w:eastAsia="en-AU"/>
    </w:rPr>
  </w:style>
  <w:style w:type="paragraph" w:customStyle="1" w:styleId="TRNormal">
    <w:name w:val="_TRNormal"/>
    <w:pPr>
      <w:spacing w:line="300" w:lineRule="atLeast"/>
      <w:jc w:val="both"/>
    </w:pPr>
    <w:rPr>
      <w:sz w:val="24"/>
      <w:lang w:eastAsia="en-AU"/>
    </w:rPr>
  </w:style>
  <w:style w:type="paragraph" w:customStyle="1" w:styleId="TRHeading1">
    <w:name w:val="_TRHeading 1"/>
    <w:next w:val="TRNormal"/>
    <w:pPr>
      <w:keepNext/>
      <w:widowControl w:val="0"/>
      <w:pBdr>
        <w:bottom w:val="single" w:sz="4" w:space="1" w:color="auto"/>
      </w:pBdr>
      <w:spacing w:before="720" w:after="360"/>
    </w:pPr>
    <w:rPr>
      <w:b/>
      <w:sz w:val="28"/>
      <w:lang w:eastAsia="en-AU"/>
    </w:rPr>
  </w:style>
  <w:style w:type="paragraph" w:customStyle="1" w:styleId="TRHeading2">
    <w:name w:val="_TRHeading 2"/>
    <w:basedOn w:val="TRHeading1"/>
    <w:next w:val="TRNormal"/>
    <w:pPr>
      <w:pBdr>
        <w:bottom w:val="none" w:sz="0" w:space="0" w:color="auto"/>
      </w:pBdr>
      <w:spacing w:before="560"/>
    </w:pPr>
    <w:rPr>
      <w:sz w:val="24"/>
    </w:rPr>
  </w:style>
  <w:style w:type="paragraph" w:customStyle="1" w:styleId="TRHeading3">
    <w:name w:val="_TRHeading 3"/>
    <w:basedOn w:val="TRHeading2"/>
    <w:next w:val="TRNormal"/>
    <w:rPr>
      <w:i/>
    </w:rPr>
  </w:style>
  <w:style w:type="paragraph" w:customStyle="1" w:styleId="TRHeading4">
    <w:name w:val="_TRHeading 4"/>
    <w:basedOn w:val="TRHeading3"/>
    <w:next w:val="TRNormal"/>
    <w:pPr>
      <w:spacing w:before="360"/>
    </w:pPr>
    <w:rPr>
      <w:b w:val="0"/>
    </w:rPr>
  </w:style>
  <w:style w:type="paragraph" w:customStyle="1" w:styleId="TRFooter">
    <w:name w:val="_TRFooter"/>
    <w:basedOn w:val="TRNormal"/>
    <w:pPr>
      <w:tabs>
        <w:tab w:val="right" w:pos="9071"/>
      </w:tabs>
      <w:spacing w:line="240" w:lineRule="atLeast"/>
    </w:pPr>
    <w:rPr>
      <w:sz w:val="16"/>
    </w:rPr>
  </w:style>
  <w:style w:type="paragraph" w:customStyle="1" w:styleId="TRFootnoteReference">
    <w:name w:val="_TRFootnote Reference"/>
    <w:basedOn w:val="TRBodyText"/>
    <w:rPr>
      <w:sz w:val="16"/>
    </w:rPr>
  </w:style>
  <w:style w:type="paragraph" w:customStyle="1" w:styleId="TRFootnoteText">
    <w:name w:val="_TRFootnote Text"/>
    <w:basedOn w:val="TRNormal"/>
    <w:rPr>
      <w:sz w:val="16"/>
    </w:rPr>
  </w:style>
  <w:style w:type="paragraph" w:customStyle="1" w:styleId="TRHeader">
    <w:name w:val="_TRHeader"/>
    <w:basedOn w:val="TRNormal"/>
    <w:rPr>
      <w:b/>
      <w:sz w:val="16"/>
    </w:rPr>
  </w:style>
  <w:style w:type="paragraph" w:customStyle="1" w:styleId="TRList">
    <w:name w:val="_TRList"/>
    <w:basedOn w:val="TRNormal"/>
  </w:style>
  <w:style w:type="paragraph" w:customStyle="1" w:styleId="TRListBullet">
    <w:name w:val="_TRList Bullet"/>
    <w:basedOn w:val="TRNormal"/>
    <w:pPr>
      <w:numPr>
        <w:numId w:val="24"/>
      </w:numPr>
      <w:tabs>
        <w:tab w:val="clear" w:pos="1134"/>
      </w:tabs>
      <w:spacing w:after="200"/>
      <w:ind w:left="539" w:hanging="539"/>
    </w:pPr>
  </w:style>
  <w:style w:type="paragraph" w:customStyle="1" w:styleId="TRNormalIndent">
    <w:name w:val="_TRNormal Indent"/>
    <w:basedOn w:val="TRNormal"/>
  </w:style>
  <w:style w:type="character" w:customStyle="1" w:styleId="TRPageNumber">
    <w:name w:val="_TRPage Number"/>
    <w:basedOn w:val="DefaultParagraphFont"/>
    <w:rPr>
      <w:rFonts w:ascii="Times New Roman" w:hAnsi="Times New Roman"/>
      <w:sz w:val="16"/>
    </w:rPr>
  </w:style>
  <w:style w:type="character" w:customStyle="1" w:styleId="TRDefaultParagraphFont">
    <w:name w:val="_TRDefault Paragraph Font"/>
    <w:basedOn w:val="DefaultParagraphFont"/>
    <w:rPr>
      <w:rFonts w:ascii="Times New Roman" w:hAnsi="Times New Roman"/>
      <w:b/>
    </w:rPr>
  </w:style>
  <w:style w:type="paragraph" w:customStyle="1" w:styleId="TRTitle">
    <w:name w:val="_TRTitle"/>
    <w:basedOn w:val="TRNormal"/>
    <w:next w:val="TRNormal"/>
    <w:pPr>
      <w:pBdr>
        <w:bottom w:val="single" w:sz="8" w:space="1" w:color="auto"/>
      </w:pBdr>
      <w:spacing w:before="360" w:after="120"/>
      <w:ind w:left="2552" w:hanging="2552"/>
    </w:pPr>
    <w:rPr>
      <w:b/>
      <w:sz w:val="32"/>
    </w:rPr>
  </w:style>
  <w:style w:type="paragraph" w:styleId="BodyText">
    <w:name w:val="Body Text"/>
    <w:basedOn w:val="Normal"/>
    <w:pPr>
      <w:spacing w:line="300" w:lineRule="exact"/>
    </w:pPr>
  </w:style>
  <w:style w:type="paragraph" w:styleId="ListBullet">
    <w:name w:val="List Bullet"/>
    <w:basedOn w:val="Normal"/>
    <w:autoRedefine/>
    <w:pPr>
      <w:numPr>
        <w:numId w:val="25"/>
      </w:numPr>
    </w:p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customStyle="1" w:styleId="Body">
    <w:name w:val="Body"/>
    <w:basedOn w:val="Normal"/>
    <w:pPr>
      <w:tabs>
        <w:tab w:val="left" w:pos="567"/>
      </w:tabs>
      <w:spacing w:line="300" w:lineRule="exact"/>
    </w:pPr>
  </w:style>
  <w:style w:type="table" w:styleId="TableGrid">
    <w:name w:val="Table Grid"/>
    <w:basedOn w:val="TableNormal"/>
    <w:rsid w:val="00FF09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Pr>
      <w:sz w:val="16"/>
    </w:rPr>
  </w:style>
  <w:style w:type="character" w:customStyle="1" w:styleId="HeaderChar">
    <w:name w:val="Header Char"/>
    <w:basedOn w:val="DefaultParagraphFont"/>
    <w:link w:val="Header"/>
    <w:rsid w:val="001319A6"/>
    <w:rPr>
      <w:sz w:val="24"/>
      <w:lang w:eastAsia="en-AU"/>
    </w:rPr>
  </w:style>
  <w:style w:type="character" w:styleId="Hyperlink">
    <w:name w:val="Hyperlink"/>
    <w:basedOn w:val="DefaultParagraphFont"/>
    <w:uiPriority w:val="99"/>
    <w:unhideWhenUsed/>
    <w:rsid w:val="002D00BC"/>
    <w:rPr>
      <w:color w:val="0000FF" w:themeColor="hyperlink"/>
      <w:u w:val="single"/>
    </w:rPr>
  </w:style>
  <w:style w:type="paragraph" w:styleId="BalloonText">
    <w:name w:val="Balloon Text"/>
    <w:basedOn w:val="Normal"/>
    <w:link w:val="BalloonTextChar"/>
    <w:uiPriority w:val="99"/>
    <w:semiHidden/>
    <w:unhideWhenUsed/>
    <w:rsid w:val="009A4648"/>
    <w:rPr>
      <w:rFonts w:ascii="Tahoma" w:hAnsi="Tahoma" w:cs="Tahoma"/>
      <w:sz w:val="16"/>
      <w:szCs w:val="16"/>
    </w:rPr>
  </w:style>
  <w:style w:type="character" w:customStyle="1" w:styleId="BalloonTextChar">
    <w:name w:val="Balloon Text Char"/>
    <w:basedOn w:val="DefaultParagraphFont"/>
    <w:link w:val="BalloonText"/>
    <w:uiPriority w:val="99"/>
    <w:semiHidden/>
    <w:rsid w:val="009A4648"/>
    <w:rPr>
      <w:rFonts w:ascii="Tahoma" w:hAnsi="Tahoma" w:cs="Tahoma"/>
      <w:sz w:val="16"/>
      <w:szCs w:val="16"/>
      <w:lang w:eastAsia="en-AU"/>
    </w:rPr>
  </w:style>
  <w:style w:type="paragraph" w:styleId="ListParagraph">
    <w:name w:val="List Paragraph"/>
    <w:basedOn w:val="Normal"/>
    <w:uiPriority w:val="34"/>
    <w:qFormat/>
    <w:rsid w:val="00FF3A19"/>
    <w:pPr>
      <w:ind w:left="720"/>
      <w:contextualSpacing/>
    </w:pPr>
  </w:style>
  <w:style w:type="paragraph" w:customStyle="1" w:styleId="TRBodyTextChar">
    <w:name w:val="_TRBody Text Char"/>
    <w:link w:val="TRBodyTextCharChar"/>
    <w:rsid w:val="00586CE3"/>
    <w:pPr>
      <w:spacing w:line="300" w:lineRule="atLeast"/>
      <w:jc w:val="both"/>
    </w:pPr>
    <w:rPr>
      <w:sz w:val="24"/>
      <w:lang w:eastAsia="en-AU"/>
    </w:rPr>
  </w:style>
  <w:style w:type="character" w:customStyle="1" w:styleId="TRBodyTextCharChar">
    <w:name w:val="_TRBody Text Char Char"/>
    <w:basedOn w:val="DefaultParagraphFont"/>
    <w:link w:val="TRBodyTextChar"/>
    <w:rsid w:val="00586CE3"/>
    <w:rPr>
      <w:sz w:val="24"/>
      <w:lang w:eastAsia="en-AU"/>
    </w:rPr>
  </w:style>
  <w:style w:type="character" w:customStyle="1" w:styleId="FooterChar">
    <w:name w:val="Footer Char"/>
    <w:basedOn w:val="DefaultParagraphFont"/>
    <w:link w:val="Footer"/>
    <w:uiPriority w:val="99"/>
    <w:rsid w:val="00586CE3"/>
    <w:rPr>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8A72D-DF69-4636-9162-29883328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585</Words>
  <Characters>3445</Characters>
  <Application>Microsoft Office Word</Application>
  <DocSecurity>0</DocSecurity>
  <Lines>149</Lines>
  <Paragraphs>85</Paragraphs>
  <ScaleCrop>false</ScaleCrop>
  <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2017-09-28T05:38:00Z</dcterms:created>
  <dcterms:modified xsi:type="dcterms:W3CDTF">2017-09-28T05:38:00Z</dcterms:modified>
</cp:coreProperties>
</file>