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14" w:rsidRPr="00D950E1" w:rsidRDefault="00D1449D" w:rsidP="00D1449D">
      <w:pPr>
        <w:pStyle w:val="TRTitle"/>
        <w:spacing w:before="240" w:after="720"/>
        <w:ind w:left="2835" w:hanging="2835"/>
        <w:outlineLvl w:val="0"/>
      </w:pPr>
      <w:bookmarkStart w:id="0" w:name="_GoBack"/>
      <w:bookmarkEnd w:id="0"/>
      <w:r>
        <w:t>Tax p</w:t>
      </w:r>
      <w:r w:rsidR="00BC5F2C" w:rsidRPr="00D950E1">
        <w:t xml:space="preserve">olicy </w:t>
      </w:r>
      <w:r w:rsidR="00DB0C14" w:rsidRPr="00D950E1">
        <w:t>report:</w:t>
      </w:r>
      <w:r w:rsidR="00DB0C14" w:rsidRPr="00D950E1">
        <w:tab/>
      </w:r>
      <w:bookmarkStart w:id="1" w:name="Subject"/>
      <w:bookmarkEnd w:id="1"/>
      <w:r w:rsidR="005360C4">
        <w:t>Update on Multilateral Instrument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3260"/>
        <w:gridCol w:w="1985"/>
        <w:gridCol w:w="2551"/>
      </w:tblGrid>
      <w:tr w:rsidR="00DB0C14" w:rsidRPr="00D950E1">
        <w:tc>
          <w:tcPr>
            <w:tcW w:w="1914" w:type="dxa"/>
            <w:vAlign w:val="center"/>
          </w:tcPr>
          <w:p w:rsidR="00DB0C14" w:rsidRPr="00D950E1" w:rsidRDefault="00DB0C14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Date:</w:t>
            </w:r>
          </w:p>
        </w:tc>
        <w:tc>
          <w:tcPr>
            <w:tcW w:w="3260" w:type="dxa"/>
            <w:vAlign w:val="center"/>
          </w:tcPr>
          <w:p w:rsidR="00DB0C14" w:rsidRPr="00D950E1" w:rsidRDefault="005360C4" w:rsidP="00410D77">
            <w:pPr>
              <w:pStyle w:val="TRBodyText"/>
              <w:spacing w:before="60" w:after="60" w:line="240" w:lineRule="auto"/>
              <w:jc w:val="left"/>
            </w:pPr>
            <w:bookmarkStart w:id="2" w:name="Date"/>
            <w:bookmarkEnd w:id="2"/>
            <w:r>
              <w:t>18 May 2017</w:t>
            </w:r>
          </w:p>
        </w:tc>
        <w:tc>
          <w:tcPr>
            <w:tcW w:w="1985" w:type="dxa"/>
            <w:vAlign w:val="center"/>
          </w:tcPr>
          <w:p w:rsidR="00DB0C14" w:rsidRPr="00D950E1" w:rsidRDefault="00DB0C14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Priority:</w:t>
            </w:r>
          </w:p>
        </w:tc>
        <w:tc>
          <w:tcPr>
            <w:tcW w:w="2551" w:type="dxa"/>
            <w:vAlign w:val="center"/>
          </w:tcPr>
          <w:p w:rsidR="00DB0C14" w:rsidRPr="005360C4" w:rsidRDefault="005360C4" w:rsidP="00410D77">
            <w:pPr>
              <w:pStyle w:val="TRBodyText"/>
              <w:jc w:val="left"/>
            </w:pPr>
            <w:bookmarkStart w:id="3" w:name="Priority"/>
            <w:bookmarkEnd w:id="3"/>
            <w:r>
              <w:rPr>
                <w:b/>
              </w:rPr>
              <w:t>High</w:t>
            </w:r>
          </w:p>
        </w:tc>
      </w:tr>
      <w:tr w:rsidR="00DB0C14" w:rsidRPr="00D950E1">
        <w:tc>
          <w:tcPr>
            <w:tcW w:w="1914" w:type="dxa"/>
            <w:vAlign w:val="center"/>
          </w:tcPr>
          <w:p w:rsidR="00DB0C14" w:rsidRPr="00D950E1" w:rsidRDefault="00FD2316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Security l</w:t>
            </w:r>
            <w:r w:rsidR="00DB0C14" w:rsidRPr="00D950E1">
              <w:rPr>
                <w:b/>
                <w:sz w:val="20"/>
              </w:rPr>
              <w:t>evel:</w:t>
            </w:r>
          </w:p>
        </w:tc>
        <w:tc>
          <w:tcPr>
            <w:tcW w:w="3260" w:type="dxa"/>
            <w:vAlign w:val="center"/>
          </w:tcPr>
          <w:p w:rsidR="00DB0C14" w:rsidRPr="00D950E1" w:rsidRDefault="00F67431" w:rsidP="00410D77">
            <w:pPr>
              <w:pStyle w:val="TRBodyText"/>
              <w:spacing w:before="60" w:after="60" w:line="240" w:lineRule="auto"/>
              <w:jc w:val="left"/>
            </w:pPr>
            <w:bookmarkStart w:id="4" w:name="Security"/>
            <w:bookmarkEnd w:id="4"/>
            <w:r>
              <w:t>Restricted</w:t>
            </w:r>
          </w:p>
        </w:tc>
        <w:tc>
          <w:tcPr>
            <w:tcW w:w="1985" w:type="dxa"/>
            <w:vAlign w:val="center"/>
          </w:tcPr>
          <w:p w:rsidR="00DB0C14" w:rsidRPr="00D950E1" w:rsidRDefault="00FD2316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Report n</w:t>
            </w:r>
            <w:r w:rsidR="00DB0C14" w:rsidRPr="00D950E1">
              <w:rPr>
                <w:b/>
                <w:sz w:val="20"/>
              </w:rPr>
              <w:t>o:</w:t>
            </w:r>
          </w:p>
        </w:tc>
        <w:tc>
          <w:tcPr>
            <w:tcW w:w="2551" w:type="dxa"/>
            <w:vAlign w:val="center"/>
          </w:tcPr>
          <w:p w:rsidR="00064565" w:rsidRDefault="005360C4" w:rsidP="00410D77">
            <w:pPr>
              <w:pStyle w:val="TRBodyText"/>
              <w:jc w:val="left"/>
            </w:pPr>
            <w:bookmarkStart w:id="5" w:name="ReportNumber"/>
            <w:bookmarkEnd w:id="5"/>
            <w:r>
              <w:t>T2017/</w:t>
            </w:r>
            <w:r w:rsidR="00F67431">
              <w:t>1363</w:t>
            </w:r>
          </w:p>
          <w:p w:rsidR="00192C20" w:rsidRPr="00D950E1" w:rsidRDefault="005360C4" w:rsidP="00410D77">
            <w:pPr>
              <w:pStyle w:val="TRBodyText"/>
              <w:jc w:val="left"/>
            </w:pPr>
            <w:bookmarkStart w:id="6" w:name="ReportPad"/>
            <w:bookmarkEnd w:id="6"/>
            <w:r>
              <w:t>IR2017/320</w:t>
            </w:r>
          </w:p>
        </w:tc>
      </w:tr>
    </w:tbl>
    <w:p w:rsidR="00DB0C14" w:rsidRPr="00D950E1" w:rsidRDefault="00DB0C14">
      <w:pPr>
        <w:pStyle w:val="TRHeading1"/>
      </w:pPr>
      <w:r w:rsidRPr="00D950E1">
        <w:t>Action sought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3261"/>
        <w:gridCol w:w="2976"/>
      </w:tblGrid>
      <w:tr w:rsidR="00DB0C14" w:rsidRPr="00D950E1">
        <w:tc>
          <w:tcPr>
            <w:tcW w:w="3473" w:type="dxa"/>
          </w:tcPr>
          <w:p w:rsidR="00DB0C14" w:rsidRPr="00D950E1" w:rsidRDefault="00DB0C14">
            <w:pPr>
              <w:spacing w:after="60"/>
              <w:rPr>
                <w:sz w:val="20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DB0C14" w:rsidRPr="00D950E1" w:rsidRDefault="00FD2316">
            <w:pPr>
              <w:pStyle w:val="TRBodyText"/>
              <w:spacing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Action s</w:t>
            </w:r>
            <w:r w:rsidR="00DB0C14" w:rsidRPr="00D950E1">
              <w:rPr>
                <w:b/>
                <w:sz w:val="20"/>
              </w:rPr>
              <w:t>ought</w:t>
            </w:r>
          </w:p>
        </w:tc>
        <w:tc>
          <w:tcPr>
            <w:tcW w:w="2976" w:type="dxa"/>
          </w:tcPr>
          <w:p w:rsidR="00DB0C14" w:rsidRPr="00D950E1" w:rsidRDefault="00DB0C14">
            <w:pPr>
              <w:pStyle w:val="TRBodyText"/>
              <w:spacing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Deadline</w:t>
            </w:r>
          </w:p>
        </w:tc>
      </w:tr>
      <w:tr w:rsidR="00DB0C14" w:rsidRPr="00D950E1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C14" w:rsidRPr="00D950E1" w:rsidRDefault="005360C4">
            <w:pPr>
              <w:pStyle w:val="TRBodyText"/>
              <w:spacing w:before="60" w:after="60" w:line="240" w:lineRule="auto"/>
            </w:pPr>
            <w:bookmarkStart w:id="7" w:name="Action"/>
            <w:bookmarkEnd w:id="7"/>
            <w:r>
              <w:t>Minister of Finance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C14" w:rsidRDefault="00985196" w:rsidP="00985196">
            <w:pPr>
              <w:pStyle w:val="TRBodyText"/>
              <w:spacing w:before="60" w:after="60" w:line="240" w:lineRule="auto"/>
              <w:jc w:val="left"/>
            </w:pPr>
            <w:r w:rsidRPr="00985196">
              <w:rPr>
                <w:b/>
              </w:rPr>
              <w:t>Agree</w:t>
            </w:r>
            <w:r>
              <w:t xml:space="preserve"> to the recommendation in this report </w:t>
            </w:r>
          </w:p>
          <w:p w:rsidR="00985196" w:rsidRPr="00D950E1" w:rsidRDefault="00985196" w:rsidP="00985196">
            <w:pPr>
              <w:pStyle w:val="TRBodyText"/>
              <w:spacing w:before="60" w:after="60" w:line="240" w:lineRule="auto"/>
              <w:jc w:val="left"/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C14" w:rsidRPr="00D950E1" w:rsidRDefault="00985196" w:rsidP="00410D77">
            <w:pPr>
              <w:pStyle w:val="TRBodyText"/>
              <w:spacing w:before="60" w:after="60" w:line="240" w:lineRule="auto"/>
              <w:jc w:val="left"/>
            </w:pPr>
            <w:r>
              <w:t>25 May 2016</w:t>
            </w:r>
          </w:p>
        </w:tc>
      </w:tr>
      <w:tr w:rsidR="005360C4" w:rsidRPr="00D950E1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60C4" w:rsidRDefault="005360C4">
            <w:pPr>
              <w:pStyle w:val="TRBodyText"/>
              <w:spacing w:before="60" w:after="60" w:line="240" w:lineRule="auto"/>
            </w:pPr>
            <w:r>
              <w:t>Minister of Revenue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60C4" w:rsidRDefault="00985196" w:rsidP="00985196">
            <w:pPr>
              <w:pStyle w:val="TRBodyText"/>
              <w:spacing w:before="60" w:after="60" w:line="240" w:lineRule="auto"/>
              <w:jc w:val="left"/>
            </w:pPr>
            <w:r w:rsidRPr="00985196">
              <w:rPr>
                <w:b/>
              </w:rPr>
              <w:t>Agree</w:t>
            </w:r>
            <w:r>
              <w:t xml:space="preserve"> to the recommendation in this report</w:t>
            </w:r>
          </w:p>
          <w:p w:rsidR="00985196" w:rsidRPr="00D950E1" w:rsidRDefault="00985196" w:rsidP="00985196">
            <w:pPr>
              <w:pStyle w:val="TRBodyText"/>
              <w:spacing w:before="60" w:after="60" w:line="240" w:lineRule="auto"/>
              <w:jc w:val="left"/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60C4" w:rsidRPr="00D950E1" w:rsidRDefault="00985196" w:rsidP="00410D77">
            <w:pPr>
              <w:pStyle w:val="TRBodyText"/>
              <w:spacing w:before="60" w:after="60" w:line="240" w:lineRule="auto"/>
              <w:jc w:val="left"/>
            </w:pPr>
            <w:r>
              <w:t>25 May 2016</w:t>
            </w:r>
          </w:p>
        </w:tc>
      </w:tr>
    </w:tbl>
    <w:p w:rsidR="00DB0C14" w:rsidRPr="00D950E1" w:rsidRDefault="00DB0C14">
      <w:pPr>
        <w:pStyle w:val="TRHeading1"/>
      </w:pPr>
      <w:r w:rsidRPr="00D950E1">
        <w:t xml:space="preserve">Contact for telephone discussion </w:t>
      </w:r>
      <w:r w:rsidRPr="00D950E1">
        <w:rPr>
          <w:b w:val="0"/>
        </w:rPr>
        <w:t>(if required)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3543"/>
      </w:tblGrid>
      <w:tr w:rsidR="00985196" w:rsidTr="00BF447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85196" w:rsidRDefault="00985196" w:rsidP="00BF4479">
            <w:pPr>
              <w:pStyle w:val="TRBodyTextChar"/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85196" w:rsidRDefault="00985196" w:rsidP="00BF4479">
            <w:pPr>
              <w:pStyle w:val="TRBodyTextChar"/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5196" w:rsidRDefault="00985196" w:rsidP="00BF4479">
            <w:pPr>
              <w:pStyle w:val="TRBodyTextChar"/>
              <w:spacing w:before="60" w:after="6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</w:tr>
      <w:tr w:rsidR="006C7EC4" w:rsidTr="006C7EC4"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7EC4" w:rsidRDefault="006C7EC4" w:rsidP="00BF4479">
            <w:pPr>
              <w:pStyle w:val="TRNormal"/>
              <w:spacing w:before="60" w:after="60" w:line="240" w:lineRule="auto"/>
              <w:jc w:val="left"/>
            </w:pPr>
            <w:bookmarkStart w:id="8" w:name="Name1"/>
            <w:bookmarkEnd w:id="8"/>
            <w:r>
              <w:t>Carmel Peters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7EC4" w:rsidRDefault="006C7EC4" w:rsidP="00BF4479">
            <w:pPr>
              <w:pStyle w:val="TRNormal"/>
              <w:spacing w:before="60" w:after="60" w:line="240" w:lineRule="auto"/>
              <w:jc w:val="left"/>
            </w:pPr>
            <w:bookmarkStart w:id="9" w:name="Pos1"/>
            <w:bookmarkEnd w:id="9"/>
            <w:r>
              <w:t>Policy Manager, Inland Revenue</w:t>
            </w:r>
          </w:p>
        </w:tc>
        <w:tc>
          <w:tcPr>
            <w:tcW w:w="354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:rsidR="006C7EC4" w:rsidRPr="006C7EC4" w:rsidRDefault="006C7EC4" w:rsidP="006C7EC4">
            <w:pPr>
              <w:pStyle w:val="TRNormal"/>
              <w:spacing w:before="60" w:after="60" w:line="240" w:lineRule="auto"/>
              <w:jc w:val="left"/>
              <w:rPr>
                <w:sz w:val="20"/>
                <w:highlight w:val="yellow"/>
              </w:rPr>
            </w:pPr>
            <w:bookmarkStart w:id="10" w:name="Direct1"/>
            <w:bookmarkStart w:id="11" w:name="After1"/>
            <w:bookmarkStart w:id="12" w:name="Mobile1"/>
            <w:bookmarkEnd w:id="10"/>
            <w:bookmarkEnd w:id="11"/>
            <w:bookmarkEnd w:id="12"/>
            <w:r w:rsidRPr="006C7EC4">
              <w:rPr>
                <w:sz w:val="20"/>
              </w:rPr>
              <w:t>Withheld under section 9(2)(a) of the Official Information Act 1982</w:t>
            </w:r>
          </w:p>
        </w:tc>
      </w:tr>
      <w:tr w:rsidR="006C7EC4" w:rsidTr="006C7EC4"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7EC4" w:rsidRDefault="006C7EC4" w:rsidP="00BF4479">
            <w:pPr>
              <w:pStyle w:val="TRNormal"/>
              <w:spacing w:before="60" w:after="60" w:line="240" w:lineRule="auto"/>
              <w:jc w:val="left"/>
            </w:pPr>
            <w:bookmarkStart w:id="13" w:name="Name2"/>
            <w:bookmarkEnd w:id="13"/>
            <w:r>
              <w:t>Jess Rowe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7EC4" w:rsidRDefault="006C7EC4" w:rsidP="00BF4479">
            <w:pPr>
              <w:pStyle w:val="TRNormal"/>
              <w:spacing w:before="60" w:after="60" w:line="240" w:lineRule="auto"/>
              <w:jc w:val="left"/>
            </w:pPr>
            <w:bookmarkStart w:id="14" w:name="Pos2"/>
            <w:bookmarkEnd w:id="14"/>
            <w:r>
              <w:t>Senior Policy Advisor, Inland Revenue</w:t>
            </w:r>
          </w:p>
        </w:tc>
        <w:tc>
          <w:tcPr>
            <w:tcW w:w="354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:rsidR="006C7EC4" w:rsidRPr="00AC12EA" w:rsidRDefault="006C7EC4" w:rsidP="00BF4479">
            <w:pPr>
              <w:pStyle w:val="TRNormal"/>
              <w:spacing w:before="60" w:after="60" w:line="240" w:lineRule="auto"/>
              <w:jc w:val="center"/>
              <w:rPr>
                <w:highlight w:val="yellow"/>
              </w:rPr>
            </w:pPr>
            <w:bookmarkStart w:id="15" w:name="Direct2"/>
            <w:bookmarkStart w:id="16" w:name="After2"/>
            <w:bookmarkStart w:id="17" w:name="Mobile2"/>
            <w:bookmarkEnd w:id="15"/>
            <w:bookmarkEnd w:id="16"/>
            <w:bookmarkEnd w:id="17"/>
          </w:p>
        </w:tc>
      </w:tr>
      <w:tr w:rsidR="006C7EC4" w:rsidTr="006C7EC4"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7EC4" w:rsidRDefault="006C7EC4" w:rsidP="00BF4479">
            <w:pPr>
              <w:pStyle w:val="TRNormal"/>
              <w:spacing w:before="60" w:after="60" w:line="240" w:lineRule="auto"/>
              <w:jc w:val="left"/>
            </w:pPr>
            <w:r>
              <w:t>Steve Mack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7EC4" w:rsidRDefault="006C7EC4" w:rsidP="00BF4479">
            <w:pPr>
              <w:pStyle w:val="TRNormal"/>
              <w:spacing w:before="60" w:after="60" w:line="240" w:lineRule="auto"/>
              <w:jc w:val="left"/>
            </w:pPr>
            <w:r>
              <w:t>Principal Advisor, The Treasury</w:t>
            </w:r>
          </w:p>
        </w:tc>
        <w:tc>
          <w:tcPr>
            <w:tcW w:w="354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:rsidR="006C7EC4" w:rsidRPr="00AC12EA" w:rsidRDefault="006C7EC4" w:rsidP="00BF4479">
            <w:pPr>
              <w:pStyle w:val="TRNormal"/>
              <w:spacing w:before="60" w:after="60" w:line="240" w:lineRule="auto"/>
              <w:jc w:val="center"/>
              <w:rPr>
                <w:highlight w:val="yellow"/>
              </w:rPr>
            </w:pPr>
          </w:p>
        </w:tc>
      </w:tr>
    </w:tbl>
    <w:p w:rsidR="00DB0C14" w:rsidRPr="00D950E1" w:rsidRDefault="00DB0C14">
      <w:pPr>
        <w:pStyle w:val="TRNormal"/>
      </w:pPr>
    </w:p>
    <w:p w:rsidR="00DB0C14" w:rsidRPr="00D950E1" w:rsidRDefault="00DB0C14">
      <w:pPr>
        <w:pStyle w:val="TRNormal"/>
        <w:sectPr w:rsidR="00DB0C14" w:rsidRPr="00D950E1">
          <w:footerReference w:type="default" r:id="rId9"/>
          <w:headerReference w:type="first" r:id="rId10"/>
          <w:pgSz w:w="11907" w:h="16840" w:code="9"/>
          <w:pgMar w:top="1134" w:right="1134" w:bottom="1134" w:left="1134" w:header="567" w:footer="567" w:gutter="0"/>
          <w:pgNumType w:start="1"/>
          <w:cols w:space="720"/>
          <w:titlePg/>
        </w:sectPr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5360C4">
      <w:pPr>
        <w:pStyle w:val="TRBodyText"/>
        <w:tabs>
          <w:tab w:val="right" w:pos="9072"/>
        </w:tabs>
        <w:ind w:right="-1"/>
        <w:outlineLvl w:val="0"/>
      </w:pPr>
      <w:bookmarkStart w:id="18" w:name="Date1"/>
      <w:bookmarkStart w:id="19" w:name="FileReference"/>
      <w:bookmarkEnd w:id="18"/>
      <w:bookmarkEnd w:id="19"/>
      <w:r>
        <w:t>18 May 2017</w:t>
      </w:r>
    </w:p>
    <w:p w:rsidR="00DB0C14" w:rsidRPr="00D950E1" w:rsidRDefault="00DB0C14">
      <w:pPr>
        <w:pStyle w:val="TRNormal"/>
      </w:pPr>
    </w:p>
    <w:p w:rsidR="00DB0C14" w:rsidRPr="00D950E1" w:rsidRDefault="00DB0C14">
      <w:pPr>
        <w:pStyle w:val="TRBodyText"/>
        <w:outlineLvl w:val="0"/>
      </w:pPr>
    </w:p>
    <w:p w:rsidR="00DB0C14" w:rsidRPr="00D950E1" w:rsidRDefault="00DB0C14">
      <w:pPr>
        <w:pStyle w:val="TRBodyText"/>
        <w:outlineLvl w:val="0"/>
      </w:pPr>
    </w:p>
    <w:p w:rsidR="00EF0B80" w:rsidRDefault="00EF0B80">
      <w:pPr>
        <w:pStyle w:val="TRBodyText"/>
        <w:outlineLvl w:val="0"/>
      </w:pPr>
      <w:r>
        <w:t>Minister of Finance</w:t>
      </w:r>
    </w:p>
    <w:p w:rsidR="00DB0C14" w:rsidRDefault="00DB0C14">
      <w:pPr>
        <w:pStyle w:val="TRBodyText"/>
        <w:outlineLvl w:val="0"/>
      </w:pPr>
      <w:r w:rsidRPr="00D950E1">
        <w:t>Minister of Revenue</w:t>
      </w:r>
    </w:p>
    <w:p w:rsidR="00985196" w:rsidRDefault="00985196">
      <w:pPr>
        <w:pStyle w:val="TRBodyText"/>
        <w:outlineLvl w:val="0"/>
      </w:pPr>
    </w:p>
    <w:p w:rsidR="00985196" w:rsidRPr="00D950E1" w:rsidRDefault="00985196">
      <w:pPr>
        <w:pStyle w:val="TRBodyText"/>
        <w:outlineLvl w:val="0"/>
      </w:pPr>
    </w:p>
    <w:p w:rsidR="00DB0C14" w:rsidRPr="00D950E1" w:rsidRDefault="005360C4">
      <w:pPr>
        <w:pStyle w:val="TRTitle"/>
        <w:ind w:left="0" w:firstLine="0"/>
      </w:pPr>
      <w:bookmarkStart w:id="20" w:name="Subject1"/>
      <w:bookmarkEnd w:id="20"/>
      <w:r>
        <w:t>Update on Multilateral Instrument</w:t>
      </w:r>
    </w:p>
    <w:p w:rsidR="005360C4" w:rsidRDefault="005360C4">
      <w:pPr>
        <w:pStyle w:val="TRBodyText"/>
        <w:tabs>
          <w:tab w:val="left" w:pos="567"/>
        </w:tabs>
      </w:pPr>
    </w:p>
    <w:p w:rsidR="00B31766" w:rsidRDefault="00996437" w:rsidP="00B31766">
      <w:pPr>
        <w:autoSpaceDE w:val="0"/>
        <w:autoSpaceDN w:val="0"/>
        <w:adjustRightInd w:val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360C4">
        <w:t>On Monday 15 May 2017, Cabinet approved New Zealand’s signature of the OECD’s</w:t>
      </w:r>
      <w:r w:rsidR="004C7463" w:rsidRPr="004C7463">
        <w:rPr>
          <w:rFonts w:ascii="TimesNewRomanPS-ItalicMT" w:hAnsi="TimesNewRomanPS-ItalicMT" w:cs="TimesNewRomanPS-ItalicMT"/>
          <w:i/>
          <w:iCs/>
          <w:szCs w:val="24"/>
          <w:lang w:eastAsia="en-NZ"/>
        </w:rPr>
        <w:t xml:space="preserve"> </w:t>
      </w:r>
      <w:r w:rsidR="004C7463" w:rsidRPr="004C7463">
        <w:rPr>
          <w:i/>
        </w:rPr>
        <w:t>Multilateral Convention to</w:t>
      </w:r>
      <w:r w:rsidR="004C7463">
        <w:rPr>
          <w:i/>
        </w:rPr>
        <w:t xml:space="preserve"> </w:t>
      </w:r>
      <w:r w:rsidR="004C7463" w:rsidRPr="004C7463">
        <w:rPr>
          <w:i/>
        </w:rPr>
        <w:t>Implement Tax Treaty Related Measures to Prevent Base Erosion and Profit Shifting</w:t>
      </w:r>
      <w:r w:rsidR="004C7463">
        <w:rPr>
          <w:i/>
        </w:rPr>
        <w:t xml:space="preserve"> </w:t>
      </w:r>
      <w:r w:rsidR="004C7463" w:rsidRPr="004C7463">
        <w:t>(the</w:t>
      </w:r>
      <w:r w:rsidR="004C7463">
        <w:t xml:space="preserve"> Multilateral Instrument or MLI).  </w:t>
      </w:r>
      <w:r w:rsidR="004C7463" w:rsidRPr="004C7463">
        <w:t>CAB-17-MIN-0241</w:t>
      </w:r>
      <w:r w:rsidR="004C7463">
        <w:t xml:space="preserve"> refers.  </w:t>
      </w:r>
    </w:p>
    <w:p w:rsidR="00B31766" w:rsidRDefault="00B31766" w:rsidP="00B31766">
      <w:pPr>
        <w:autoSpaceDE w:val="0"/>
        <w:autoSpaceDN w:val="0"/>
        <w:adjustRightInd w:val="0"/>
      </w:pPr>
    </w:p>
    <w:p w:rsidR="00B31766" w:rsidRDefault="00B31766" w:rsidP="00B31766">
      <w:pPr>
        <w:tabs>
          <w:tab w:val="left" w:pos="567"/>
        </w:tabs>
        <w:autoSpaceDE w:val="0"/>
        <w:autoSpaceDN w:val="0"/>
        <w:adjustRightInd w:val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C7463">
        <w:t xml:space="preserve">Cabinet also approved New Zealand’s </w:t>
      </w:r>
      <w:r w:rsidR="004C7463" w:rsidRPr="004C7463">
        <w:t>expected notifications and reservations</w:t>
      </w:r>
      <w:r w:rsidR="004C7463">
        <w:t>, which included a list of 34 double tax agreements (DTAs) that New Zealand nominated to be covered by the MLI.</w:t>
      </w:r>
      <w:r>
        <w:t xml:space="preserve">  </w:t>
      </w:r>
      <w:r w:rsidRPr="00E02127">
        <w:t>T2017/1004</w:t>
      </w:r>
      <w:r>
        <w:t>; IR2017/</w:t>
      </w:r>
      <w:r w:rsidRPr="00F00CDE">
        <w:t>260</w:t>
      </w:r>
      <w:r>
        <w:t xml:space="preserve"> explains why these 34 DTAs were chosen.</w:t>
      </w:r>
    </w:p>
    <w:p w:rsidR="00B31766" w:rsidRDefault="00B31766" w:rsidP="00B31766">
      <w:pPr>
        <w:autoSpaceDE w:val="0"/>
        <w:autoSpaceDN w:val="0"/>
        <w:adjustRightInd w:val="0"/>
      </w:pPr>
    </w:p>
    <w:p w:rsidR="00DB0C14" w:rsidRDefault="004C7463" w:rsidP="00B31766">
      <w:pPr>
        <w:tabs>
          <w:tab w:val="left" w:pos="567"/>
        </w:tabs>
        <w:autoSpaceDE w:val="0"/>
        <w:autoSpaceDN w:val="0"/>
        <w:adjustRightInd w:val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26F">
        <w:t>Jurisdictions’</w:t>
      </w:r>
      <w:r w:rsidR="00B31766">
        <w:t xml:space="preserve"> positions on the MLI are still subject to change.  To </w:t>
      </w:r>
      <w:r w:rsidR="00EC626F">
        <w:t>allow</w:t>
      </w:r>
      <w:r w:rsidR="00B31766">
        <w:t xml:space="preserve"> New Zealand</w:t>
      </w:r>
      <w:r w:rsidR="00EC626F">
        <w:t xml:space="preserve"> to</w:t>
      </w:r>
      <w:r w:rsidR="00B31766">
        <w:t xml:space="preserve"> respon</w:t>
      </w:r>
      <w:r w:rsidR="00EC626F">
        <w:t>d</w:t>
      </w:r>
      <w:r w:rsidR="00B31766">
        <w:t xml:space="preserve"> to treaty partner’s changing positions, Cabinet </w:t>
      </w:r>
      <w:r w:rsidR="005360C4" w:rsidRPr="00B31766">
        <w:t>authorised the Minister of Finance and Minister of Revenue to approve any changes to the</w:t>
      </w:r>
      <w:r w:rsidR="00B31766">
        <w:t xml:space="preserve"> </w:t>
      </w:r>
      <w:r w:rsidR="005360C4" w:rsidRPr="00B31766">
        <w:t>notifications and reservations as a result of developments in other jurisdictions</w:t>
      </w:r>
      <w:r w:rsidR="005360C4" w:rsidRPr="00B31766">
        <w:rPr>
          <w:rFonts w:hint="eastAsia"/>
        </w:rPr>
        <w:t>’</w:t>
      </w:r>
      <w:r w:rsidR="005360C4" w:rsidRPr="00B31766">
        <w:t xml:space="preserve"> positions</w:t>
      </w:r>
      <w:r w:rsidR="00B31766">
        <w:t>.</w:t>
      </w:r>
    </w:p>
    <w:p w:rsidR="00B31766" w:rsidRDefault="00B31766" w:rsidP="00B31766">
      <w:pPr>
        <w:tabs>
          <w:tab w:val="left" w:pos="567"/>
        </w:tabs>
        <w:autoSpaceDE w:val="0"/>
        <w:autoSpaceDN w:val="0"/>
        <w:adjustRightInd w:val="0"/>
      </w:pPr>
    </w:p>
    <w:p w:rsidR="00EC626F" w:rsidRDefault="00B31766" w:rsidP="00B3176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Yesterday OECD advised that Papua New Guinea and the United Arab Emirates have joined the Ad Hoc Group on the MLI.  </w:t>
      </w:r>
    </w:p>
    <w:p w:rsidR="00EC626F" w:rsidRDefault="00EC626F" w:rsidP="00B31766"/>
    <w:p w:rsidR="00985196" w:rsidRDefault="00EC626F" w:rsidP="00EC626F">
      <w:pPr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31766">
        <w:t xml:space="preserve">Accordingly, we recommend that you approve adding New Zealand’s DTAs with these two countries to our list of nominated DTAs in New Zealand’s </w:t>
      </w:r>
      <w:r w:rsidR="00B31766" w:rsidRPr="004C7463">
        <w:t>expected notifications and reservations</w:t>
      </w:r>
      <w:r w:rsidR="00B31766">
        <w:t xml:space="preserve">.  </w:t>
      </w:r>
    </w:p>
    <w:p w:rsidR="00985196" w:rsidRDefault="00985196" w:rsidP="00EC626F">
      <w:pPr>
        <w:tabs>
          <w:tab w:val="left" w:pos="567"/>
        </w:tabs>
      </w:pPr>
    </w:p>
    <w:p w:rsidR="00B31766" w:rsidRDefault="00985196" w:rsidP="00EC626F">
      <w:pPr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31766">
        <w:t xml:space="preserve">We do not yet know </w:t>
      </w:r>
      <w:r w:rsidR="00EC626F">
        <w:t xml:space="preserve">if </w:t>
      </w:r>
      <w:r w:rsidR="00B31766">
        <w:t xml:space="preserve">these countries will </w:t>
      </w:r>
      <w:r w:rsidR="00EC626F">
        <w:t>list their DTAs with New Zealand</w:t>
      </w:r>
      <w:r w:rsidR="00B31766">
        <w:t>.  B</w:t>
      </w:r>
      <w:r w:rsidR="00EC626F">
        <w:t>ut b</w:t>
      </w:r>
      <w:r w:rsidR="00B31766">
        <w:t xml:space="preserve">y adding them to New Zealand’s list, it means that if they </w:t>
      </w:r>
      <w:r w:rsidR="00EC626F">
        <w:t xml:space="preserve">sign the MLI and </w:t>
      </w:r>
      <w:r w:rsidR="00B31766">
        <w:t>nominate</w:t>
      </w:r>
      <w:r w:rsidR="00EC626F">
        <w:t xml:space="preserve"> their</w:t>
      </w:r>
      <w:r w:rsidR="00B31766">
        <w:t xml:space="preserve"> DTA</w:t>
      </w:r>
      <w:r w:rsidR="00EC626F">
        <w:t xml:space="preserve"> with New Zealand</w:t>
      </w:r>
      <w:r w:rsidR="00B31766">
        <w:t>,</w:t>
      </w:r>
      <w:r w:rsidR="00EC626F">
        <w:t xml:space="preserve"> our DTAs with these countries will be modified to contain the improved BEPS provisions</w:t>
      </w:r>
      <w:r w:rsidR="00B31766">
        <w:t>.</w:t>
      </w:r>
    </w:p>
    <w:p w:rsidR="00EC626F" w:rsidRDefault="00EC626F" w:rsidP="00EC626F">
      <w:pPr>
        <w:tabs>
          <w:tab w:val="left" w:pos="567"/>
        </w:tabs>
      </w:pPr>
    </w:p>
    <w:p w:rsidR="00EC626F" w:rsidRDefault="00EC626F" w:rsidP="00EC626F">
      <w:pPr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 xml:space="preserve"> The final </w:t>
      </w:r>
      <w:r w:rsidRPr="004C7463">
        <w:t>expected notifications and reservations</w:t>
      </w:r>
      <w:r>
        <w:t xml:space="preserve"> must be provided to OECD no later than 26 May to allow processing before signature of the MLI on 7 June 2017.  Changes can be made after signature, but this would be procedurally unusual.  Therefore, we recommend that addition of the Papua New Guinea and United Arab Emirates DTA</w:t>
      </w:r>
      <w:r w:rsidR="00985196">
        <w:t>s</w:t>
      </w:r>
      <w:r>
        <w:t xml:space="preserve"> is made in the final version submitted to OECD by 26 May 2017.  </w:t>
      </w:r>
      <w:r>
        <w:tab/>
      </w:r>
    </w:p>
    <w:p w:rsidR="00985196" w:rsidRDefault="00985196">
      <w:pPr>
        <w:pStyle w:val="TRHeading1"/>
        <w:outlineLvl w:val="0"/>
      </w:pPr>
    </w:p>
    <w:p w:rsidR="00DB0C14" w:rsidRPr="00D950E1" w:rsidRDefault="00DB0C14">
      <w:pPr>
        <w:pStyle w:val="TRHeading1"/>
        <w:outlineLvl w:val="0"/>
      </w:pPr>
      <w:r w:rsidRPr="00D950E1">
        <w:t>Recommended action</w:t>
      </w:r>
    </w:p>
    <w:p w:rsidR="00EF0B80" w:rsidRDefault="00EC626F" w:rsidP="00EF0B80">
      <w:pPr>
        <w:pStyle w:val="TRBodyText"/>
        <w:tabs>
          <w:tab w:val="left" w:pos="567"/>
        </w:tabs>
      </w:pPr>
      <w:r>
        <w:t>We recommend that you agree that New Zealand add</w:t>
      </w:r>
      <w:r w:rsidR="00985196">
        <w:t>s</w:t>
      </w:r>
      <w:r>
        <w:t xml:space="preserve"> our </w:t>
      </w:r>
      <w:r w:rsidR="00687189">
        <w:t>double tax agreements (</w:t>
      </w:r>
      <w:r>
        <w:t>DTAs</w:t>
      </w:r>
      <w:r w:rsidR="00687189">
        <w:t>)</w:t>
      </w:r>
      <w:r>
        <w:t xml:space="preserve"> with Papua New Guinea and the United Arab Emirates to our list of nominated DTAs in New Zealand’s </w:t>
      </w:r>
      <w:r w:rsidRPr="004C7463">
        <w:t>expected notifications and reservations</w:t>
      </w:r>
      <w:r>
        <w:t xml:space="preserve"> to be provided by 26 May 2017.</w:t>
      </w:r>
    </w:p>
    <w:p w:rsidR="00985196" w:rsidRDefault="00985196" w:rsidP="00EF0B80">
      <w:pPr>
        <w:pStyle w:val="TRBodyText"/>
        <w:tabs>
          <w:tab w:val="left" w:pos="567"/>
        </w:tabs>
      </w:pPr>
    </w:p>
    <w:p w:rsidR="00985196" w:rsidRDefault="00985196" w:rsidP="00EF0B80">
      <w:pPr>
        <w:pStyle w:val="TRBodyText"/>
        <w:tabs>
          <w:tab w:val="left" w:pos="567"/>
        </w:tabs>
      </w:pPr>
    </w:p>
    <w:p w:rsidR="00EC626F" w:rsidRDefault="00EC626F" w:rsidP="00EF0B80">
      <w:pPr>
        <w:pStyle w:val="TRBodyText"/>
        <w:tabs>
          <w:tab w:val="left" w:pos="567"/>
        </w:tabs>
      </w:pPr>
    </w:p>
    <w:p w:rsidR="00EC626F" w:rsidRPr="00D950E1" w:rsidRDefault="00985196" w:rsidP="00985196">
      <w:pPr>
        <w:pStyle w:val="TRBodyText"/>
        <w:tabs>
          <w:tab w:val="left" w:pos="567"/>
          <w:tab w:val="left" w:pos="5387"/>
        </w:tabs>
      </w:pPr>
      <w:r>
        <w:t>Agreed/Not agreed</w:t>
      </w:r>
      <w:r>
        <w:tab/>
      </w:r>
      <w:r w:rsidR="00EC626F">
        <w:t>Agreed/Not agreed</w:t>
      </w:r>
    </w:p>
    <w:p w:rsidR="00EC626F" w:rsidRPr="00D950E1" w:rsidRDefault="00EC626F" w:rsidP="00EF0B80">
      <w:pPr>
        <w:pStyle w:val="TRBodyText"/>
        <w:tabs>
          <w:tab w:val="left" w:pos="567"/>
        </w:tabs>
      </w:pPr>
    </w:p>
    <w:p w:rsidR="00EF0B80" w:rsidRPr="00D950E1" w:rsidRDefault="00EF0B80" w:rsidP="00EF0B80">
      <w:pPr>
        <w:pStyle w:val="TRBodyText"/>
        <w:tabs>
          <w:tab w:val="left" w:pos="567"/>
        </w:tabs>
      </w:pPr>
    </w:p>
    <w:p w:rsidR="00EF0B80" w:rsidRPr="00D950E1" w:rsidRDefault="00EF0B80" w:rsidP="00EF0B80">
      <w:pPr>
        <w:pStyle w:val="TRBodyText"/>
        <w:tabs>
          <w:tab w:val="left" w:pos="567"/>
        </w:tabs>
      </w:pPr>
    </w:p>
    <w:p w:rsidR="00EF0B80" w:rsidRPr="00D950E1" w:rsidRDefault="00EF0B80" w:rsidP="00EF0B80">
      <w:pPr>
        <w:pStyle w:val="TRBodyText"/>
        <w:tabs>
          <w:tab w:val="left" w:pos="567"/>
          <w:tab w:val="left" w:pos="5812"/>
        </w:tabs>
      </w:pPr>
    </w:p>
    <w:p w:rsidR="00EF0B80" w:rsidRPr="00D950E1" w:rsidRDefault="00EF0B80" w:rsidP="00EF0B80">
      <w:pPr>
        <w:pStyle w:val="TRBodyText"/>
        <w:tabs>
          <w:tab w:val="left" w:pos="567"/>
          <w:tab w:val="left" w:pos="5812"/>
        </w:tabs>
      </w:pPr>
    </w:p>
    <w:p w:rsidR="00EF0B80" w:rsidRPr="00D950E1" w:rsidRDefault="00EC626F" w:rsidP="00EF0B80">
      <w:pPr>
        <w:pStyle w:val="TRBodyText"/>
        <w:tabs>
          <w:tab w:val="left" w:pos="5387"/>
        </w:tabs>
        <w:rPr>
          <w:b/>
        </w:rPr>
      </w:pPr>
      <w:r>
        <w:rPr>
          <w:b/>
        </w:rPr>
        <w:t>Steve Mack</w:t>
      </w:r>
      <w:r w:rsidR="00EF0B80">
        <w:rPr>
          <w:b/>
        </w:rPr>
        <w:tab/>
      </w:r>
      <w:r>
        <w:rPr>
          <w:b/>
        </w:rPr>
        <w:t>Carmel Peters</w:t>
      </w:r>
    </w:p>
    <w:p w:rsidR="00EF0B80" w:rsidRPr="00D950E1" w:rsidRDefault="00EC626F" w:rsidP="00EF0B80">
      <w:pPr>
        <w:pStyle w:val="TRBodyText"/>
        <w:tabs>
          <w:tab w:val="left" w:pos="5387"/>
        </w:tabs>
      </w:pPr>
      <w:r>
        <w:t>Principal Advisor</w:t>
      </w:r>
      <w:r w:rsidR="00EF0B80">
        <w:tab/>
      </w:r>
      <w:r>
        <w:t>Policy Manager</w:t>
      </w:r>
    </w:p>
    <w:p w:rsidR="00EF0B80" w:rsidRDefault="00EF0B80" w:rsidP="00EF0B80">
      <w:pPr>
        <w:pStyle w:val="TRBodyText"/>
        <w:tabs>
          <w:tab w:val="left" w:pos="5387"/>
        </w:tabs>
      </w:pPr>
      <w:r>
        <w:t>The Treasury</w:t>
      </w:r>
      <w:r>
        <w:tab/>
      </w:r>
      <w:r w:rsidRPr="00D950E1">
        <w:t>Policy and Strategy</w:t>
      </w:r>
    </w:p>
    <w:p w:rsidR="00EF0B80" w:rsidRPr="00D950E1" w:rsidRDefault="00EF0B80" w:rsidP="00EF0B80">
      <w:pPr>
        <w:pStyle w:val="TRBodyText"/>
        <w:tabs>
          <w:tab w:val="left" w:pos="5387"/>
        </w:tabs>
      </w:pPr>
      <w:r>
        <w:tab/>
        <w:t>Inland Revenue</w:t>
      </w:r>
    </w:p>
    <w:p w:rsidR="00EF0B80" w:rsidRPr="00D950E1" w:rsidRDefault="00EF0B80" w:rsidP="00EF0B80">
      <w:pPr>
        <w:pStyle w:val="TRBodyText"/>
        <w:tabs>
          <w:tab w:val="left" w:pos="5387"/>
        </w:tabs>
      </w:pPr>
    </w:p>
    <w:p w:rsidR="00EF0B80" w:rsidRPr="00D950E1" w:rsidRDefault="00EF0B80" w:rsidP="00EF0B80">
      <w:pPr>
        <w:pStyle w:val="TRBodyText"/>
        <w:tabs>
          <w:tab w:val="left" w:pos="5387"/>
        </w:tabs>
      </w:pPr>
    </w:p>
    <w:p w:rsidR="00EF0B80" w:rsidRPr="00D950E1" w:rsidRDefault="00EF0B80" w:rsidP="00EF0B80">
      <w:pPr>
        <w:pStyle w:val="TRBodyText"/>
        <w:tabs>
          <w:tab w:val="left" w:pos="5387"/>
        </w:tabs>
      </w:pPr>
    </w:p>
    <w:p w:rsidR="00EF0B80" w:rsidRPr="00D950E1" w:rsidRDefault="00EF0B80" w:rsidP="00EF0B80">
      <w:pPr>
        <w:pStyle w:val="TRBodyText"/>
        <w:tabs>
          <w:tab w:val="left" w:pos="5387"/>
        </w:tabs>
      </w:pPr>
    </w:p>
    <w:p w:rsidR="00EF0B80" w:rsidRPr="00D950E1" w:rsidRDefault="00EF0B80" w:rsidP="00EF0B80">
      <w:pPr>
        <w:pStyle w:val="TRBodyText"/>
        <w:tabs>
          <w:tab w:val="left" w:pos="5387"/>
        </w:tabs>
      </w:pPr>
    </w:p>
    <w:p w:rsidR="00EF0B80" w:rsidRPr="00D950E1" w:rsidRDefault="00EF0B80" w:rsidP="00EF0B80">
      <w:pPr>
        <w:pStyle w:val="TRBodyText"/>
        <w:tabs>
          <w:tab w:val="left" w:pos="5387"/>
        </w:tabs>
      </w:pPr>
    </w:p>
    <w:p w:rsidR="00EF0B80" w:rsidRPr="00D950E1" w:rsidRDefault="00EF0B80" w:rsidP="00EF0B80">
      <w:pPr>
        <w:pStyle w:val="TRBodyText"/>
        <w:tabs>
          <w:tab w:val="left" w:pos="5387"/>
        </w:tabs>
        <w:rPr>
          <w:b/>
        </w:rPr>
      </w:pPr>
      <w:r>
        <w:rPr>
          <w:b/>
        </w:rPr>
        <w:t>Hon Steven Joyce</w:t>
      </w:r>
      <w:r>
        <w:rPr>
          <w:b/>
        </w:rPr>
        <w:tab/>
      </w:r>
      <w:r w:rsidRPr="00D950E1">
        <w:rPr>
          <w:b/>
        </w:rPr>
        <w:t xml:space="preserve">Hon </w:t>
      </w:r>
      <w:r>
        <w:rPr>
          <w:b/>
        </w:rPr>
        <w:t>Judith Collins</w:t>
      </w:r>
    </w:p>
    <w:p w:rsidR="002D00BC" w:rsidRDefault="00EF0B80" w:rsidP="002D69F3">
      <w:pPr>
        <w:pStyle w:val="TRBodyText"/>
        <w:tabs>
          <w:tab w:val="left" w:pos="5387"/>
        </w:tabs>
      </w:pPr>
      <w:r>
        <w:t>Minister of Finance</w:t>
      </w:r>
      <w:r>
        <w:tab/>
      </w:r>
      <w:r w:rsidRPr="00D950E1">
        <w:t>Minister of Revenue</w:t>
      </w:r>
    </w:p>
    <w:p w:rsidR="006C7EC4" w:rsidRPr="002D69F3" w:rsidRDefault="006C7EC4" w:rsidP="002D69F3">
      <w:pPr>
        <w:pStyle w:val="TRBodyText"/>
        <w:tabs>
          <w:tab w:val="left" w:pos="5387"/>
        </w:tabs>
      </w:pPr>
    </w:p>
    <w:sectPr w:rsidR="006C7EC4" w:rsidRPr="002D69F3" w:rsidSect="006C7EC4">
      <w:headerReference w:type="even" r:id="rId11"/>
      <w:headerReference w:type="first" r:id="rId12"/>
      <w:footerReference w:type="first" r:id="rId13"/>
      <w:pgSz w:w="11907" w:h="16840" w:code="9"/>
      <w:pgMar w:top="1134" w:right="1418" w:bottom="1134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6F" w:rsidRDefault="00EC626F">
      <w:r>
        <w:separator/>
      </w:r>
    </w:p>
  </w:endnote>
  <w:endnote w:type="continuationSeparator" w:id="0">
    <w:p w:rsidR="00EC626F" w:rsidRDefault="00EC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6F" w:rsidRPr="006C7EC4" w:rsidRDefault="006C7EC4" w:rsidP="006C7EC4">
    <w:pPr>
      <w:pStyle w:val="TRFooter"/>
    </w:pPr>
    <w:r>
      <w:t xml:space="preserve">T2017/1363, IR2017/320: Update on Multilateral Instrument  </w:t>
    </w:r>
    <w:r>
      <w:rPr>
        <w:b/>
      </w:rPr>
      <w:tab/>
    </w:r>
    <w:r>
      <w:rPr>
        <w:rStyle w:val="TRPageNumber"/>
      </w:rPr>
      <w:t xml:space="preserve">Page </w:t>
    </w:r>
    <w:r>
      <w:rPr>
        <w:rStyle w:val="TRPageNumber"/>
      </w:rPr>
      <w:fldChar w:fldCharType="begin"/>
    </w:r>
    <w:r>
      <w:rPr>
        <w:rStyle w:val="TRPageNumber"/>
      </w:rPr>
      <w:instrText>PAGE</w:instrText>
    </w:r>
    <w:r>
      <w:rPr>
        <w:rStyle w:val="TRPageNumber"/>
      </w:rPr>
      <w:fldChar w:fldCharType="separate"/>
    </w:r>
    <w:r w:rsidR="00F11F5B">
      <w:rPr>
        <w:rStyle w:val="TRPageNumber"/>
        <w:noProof/>
      </w:rPr>
      <w:t>2</w:t>
    </w:r>
    <w:r>
      <w:rPr>
        <w:rStyle w:val="TR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6F" w:rsidRDefault="00EC626F">
    <w:pPr>
      <w:framePr w:wrap="around" w:vAnchor="text" w:hAnchor="margin" w:xAlign="right" w:y="1"/>
    </w:pPr>
  </w:p>
  <w:p w:rsidR="00EC626F" w:rsidRDefault="00EC626F">
    <w:pPr>
      <w:tabs>
        <w:tab w:val="right" w:pos="9356"/>
      </w:tabs>
      <w:ind w:right="-1"/>
    </w:pPr>
    <w:r>
      <w:rPr>
        <w:b/>
      </w:rPr>
      <w:t xml:space="preserve"> </w:t>
    </w:r>
    <w:r>
      <w:tab/>
      <w:t xml:space="preserve">Page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EC626F" w:rsidRDefault="00EC62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6F" w:rsidRDefault="00EC626F">
      <w:r>
        <w:separator/>
      </w:r>
    </w:p>
  </w:footnote>
  <w:footnote w:type="continuationSeparator" w:id="0">
    <w:p w:rsidR="00EC626F" w:rsidRDefault="00EC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000" w:firstRow="0" w:lastRow="0" w:firstColumn="0" w:lastColumn="0" w:noHBand="0" w:noVBand="0"/>
    </w:tblPr>
    <w:tblGrid>
      <w:gridCol w:w="4077"/>
      <w:gridCol w:w="3544"/>
      <w:gridCol w:w="2126"/>
    </w:tblGrid>
    <w:tr w:rsidR="00EC626F" w:rsidTr="00EC626F">
      <w:trPr>
        <w:trHeight w:val="963"/>
      </w:trPr>
      <w:tc>
        <w:tcPr>
          <w:tcW w:w="4077" w:type="dxa"/>
        </w:tcPr>
        <w:p w:rsidR="00EC626F" w:rsidRDefault="00EC626F" w:rsidP="00EC626F">
          <w:pPr>
            <w:jc w:val="left"/>
            <w:rPr>
              <w:b/>
              <w:caps/>
              <w:color w:val="000000"/>
              <w:sz w:val="32"/>
            </w:rPr>
          </w:pPr>
          <w:r>
            <w:rPr>
              <w:noProof/>
              <w:lang w:eastAsia="en-NZ"/>
            </w:rPr>
            <w:drawing>
              <wp:inline distT="0" distB="0" distL="0" distR="0" wp14:anchorId="4677948F" wp14:editId="748B0B09">
                <wp:extent cx="2423795" cy="673100"/>
                <wp:effectExtent l="0" t="0" r="0" b="0"/>
                <wp:docPr id="6" name="Picture 6" descr="new IR logo 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IR logo 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37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533575A" wp14:editId="6DAACD9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732155</wp:posOffset>
                    </wp:positionV>
                    <wp:extent cx="2255520" cy="373380"/>
                    <wp:effectExtent l="0" t="0" r="0" b="0"/>
                    <wp:wrapSquare wrapText="bothSides"/>
                    <wp:docPr id="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5520" cy="373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626F" w:rsidRDefault="00EC626F" w:rsidP="00EF0B80">
                                <w:pPr>
                                  <w:rPr>
                                    <w:spacing w:val="4"/>
                                    <w:sz w:val="25"/>
                                  </w:rPr>
                                </w:pPr>
                                <w:r>
                                  <w:rPr>
                                    <w:color w:val="000000"/>
                                    <w:spacing w:val="4"/>
                                    <w:sz w:val="25"/>
                                  </w:rPr>
                                  <w:t>POLICY AND STRATEGY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8.4pt;margin-top:57.65pt;width:177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J7tgIAALk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oXpztCrFJweenDTIxwDy7ZS1d+L8rtCXKwawrf0VkoxNJRUkJ1vbroXVycc&#10;ZUA2wydRQRiy08ICjbXsTOugGQjQgaWnEzMmlRIOgyCKogBMJdhmi9ksttS5JD3e7qXSH6jokFlk&#10;WALzFp3s75U22ZD06GKCcVGwtrXst/zFAThOJxAbrhqbycKS+Zx4yTpex6ETBvO1E3p57twWq9CZ&#10;F/4iymf5apX7v0xcP0wbVlWUmzBHYfnhnxF3kPgkiZO0lGhZZeBMSkpuN6tWoj0BYRf2sz0Hy9nN&#10;fZmGbQLU8qokPwi9uyBxinm8cMIijJxk4cWO5yd3ydwLkzAvXpZ0zzj995LQkOEkCqJJTOekX9Xm&#10;2e9tbSTtmIbR0bIuw/HJiaRGgmteWWo1Ye20vmiFSf/cCqD7SLQVrNHopFY9bkZAMSreiOoJpCsF&#10;KAtECPMOFo2QPzEaYHZkWP3YEUkxaj9ykH/ih6EZNnYTRgsjXHlp2VxaCC8BKsMao2m50tOA2vWS&#10;bRuIND04Lm7hydTMqvmc1eGhwXywRR1mmRlAl3vrdZ64y98AAAD//wMAUEsDBBQABgAIAAAAIQBn&#10;NAy33wAAAAsBAAAPAAAAZHJzL2Rvd25yZXYueG1sTI/BTsMwEETvSPyDtUjcWjskLW0ap0IgriDa&#10;gsTNjbdJRLyOYrcJf89yguPsjGbeFtvJdeKCQ2g9aUjmCgRS5W1LtYbD/nm2AhGiIWs6T6jhGwNs&#10;y+urwuTWj/SGl12sBZdQyI2GJsY+lzJUDToT5r5HYu/kB2ciy6GWdjAjl7tO3im1lM60xAuN6fGx&#10;weprd3Ya3l9Onx+Zeq2f3KIf/aQkubXU+vZmetiAiDjFvzD84jM6lMx09GeyQXQaZsmS0SMbySIF&#10;wYk0XWUgjny5zxKQZSH//1D+AAAA//8DAFBLAQItABQABgAIAAAAIQC2gziS/gAAAOEBAAATAAAA&#10;AAAAAAAAAAAAAAAAAABbQ29udGVudF9UeXBlc10ueG1sUEsBAi0AFAAGAAgAAAAhADj9If/WAAAA&#10;lAEAAAsAAAAAAAAAAAAAAAAALwEAAF9yZWxzLy5yZWxzUEsBAi0AFAAGAAgAAAAhAGpconu2AgAA&#10;uQUAAA4AAAAAAAAAAAAAAAAALgIAAGRycy9lMm9Eb2MueG1sUEsBAi0AFAAGAAgAAAAhAGc0DLff&#10;AAAACwEAAA8AAAAAAAAAAAAAAAAAEAUAAGRycy9kb3ducmV2LnhtbFBLBQYAAAAABAAEAPMAAAAc&#10;BgAAAAA=&#10;" o:allowincell="f" filled="f" stroked="f">
                    <v:textbox>
                      <w:txbxContent>
                        <w:p w:rsidR="00EC626F" w:rsidRDefault="00EC626F" w:rsidP="00EF0B80">
                          <w:pPr>
                            <w:rPr>
                              <w:spacing w:val="4"/>
                              <w:sz w:val="25"/>
                            </w:rPr>
                          </w:pPr>
                          <w:r>
                            <w:rPr>
                              <w:color w:val="000000"/>
                              <w:spacing w:val="4"/>
                              <w:sz w:val="25"/>
                            </w:rPr>
                            <w:t>POLICY AND STRATEGY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544" w:type="dxa"/>
        </w:tcPr>
        <w:p w:rsidR="00EC626F" w:rsidRDefault="00EC626F" w:rsidP="00EC626F">
          <w:pPr>
            <w:jc w:val="center"/>
          </w:pPr>
        </w:p>
      </w:tc>
      <w:tc>
        <w:tcPr>
          <w:tcW w:w="2126" w:type="dxa"/>
        </w:tcPr>
        <w:p w:rsidR="00EC626F" w:rsidRDefault="00EC626F" w:rsidP="00EC626F">
          <w:pPr>
            <w:jc w:val="right"/>
            <w:rPr>
              <w:b/>
              <w:caps/>
              <w:color w:val="000000"/>
              <w:sz w:val="32"/>
            </w:rPr>
          </w:pPr>
          <w:r>
            <w:rPr>
              <w:noProof/>
              <w:lang w:eastAsia="en-NZ"/>
            </w:rPr>
            <w:drawing>
              <wp:inline distT="0" distB="0" distL="0" distR="0" wp14:anchorId="4C9D2484" wp14:editId="438ECAEC">
                <wp:extent cx="1233805" cy="1216025"/>
                <wp:effectExtent l="0" t="0" r="4445" b="3175"/>
                <wp:docPr id="7" name="Picture 7" descr="ts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s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0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626F" w:rsidRDefault="00EC626F" w:rsidP="00EF0B80">
    <w:pPr>
      <w:pStyle w:val="Header"/>
      <w:spacing w:after="9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6F" w:rsidRDefault="00EC62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6F" w:rsidRDefault="00EC626F"/>
  <w:p w:rsidR="00EC626F" w:rsidRDefault="00EC62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D6C3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DD621F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3">
    <w:nsid w:val="0C000399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4">
    <w:nsid w:val="0CA12010"/>
    <w:multiLevelType w:val="singleLevel"/>
    <w:tmpl w:val="638C4C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>
    <w:nsid w:val="1101173F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6">
    <w:nsid w:val="12557B67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>
    <w:nsid w:val="12F9016C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>
    <w:nsid w:val="13E31336"/>
    <w:multiLevelType w:val="hybridMultilevel"/>
    <w:tmpl w:val="5E382814"/>
    <w:lvl w:ilvl="0" w:tplc="A3A0AB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3361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174F58CF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19C72808"/>
    <w:multiLevelType w:val="hybridMultilevel"/>
    <w:tmpl w:val="FA842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80B76"/>
    <w:multiLevelType w:val="singleLevel"/>
    <w:tmpl w:val="FAD8B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 w:val="0"/>
        <w:i w:val="0"/>
      </w:rPr>
    </w:lvl>
  </w:abstractNum>
  <w:abstractNum w:abstractNumId="13">
    <w:nsid w:val="35E83889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>
    <w:nsid w:val="361347DE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>
    <w:nsid w:val="39071271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>
    <w:nsid w:val="3E4C2C0C"/>
    <w:multiLevelType w:val="hybridMultilevel"/>
    <w:tmpl w:val="EDAA5ADC"/>
    <w:lvl w:ilvl="0" w:tplc="A3A0AB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3F23D2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18">
    <w:nsid w:val="535F252A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>
    <w:nsid w:val="56204238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>
    <w:nsid w:val="5C4E7217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1">
    <w:nsid w:val="5F033750"/>
    <w:multiLevelType w:val="hybridMultilevel"/>
    <w:tmpl w:val="B87C1960"/>
    <w:lvl w:ilvl="0" w:tplc="E5A47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4181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3">
    <w:nsid w:val="6B1B4A56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4">
    <w:nsid w:val="6BD108CD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5">
    <w:nsid w:val="715C1B4E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6">
    <w:nsid w:val="722E105A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>
    <w:nsid w:val="757F615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>
    <w:nsid w:val="767C4449"/>
    <w:multiLevelType w:val="singleLevel"/>
    <w:tmpl w:val="08D0946E"/>
    <w:lvl w:ilvl="0">
      <w:start w:val="1"/>
      <w:numFmt w:val="bullet"/>
      <w:pStyle w:val="TR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</w:rPr>
    </w:lvl>
  </w:abstractNum>
  <w:num w:numId="1">
    <w:abstractNumId w:val="6"/>
  </w:num>
  <w:num w:numId="2">
    <w:abstractNumId w:val="22"/>
  </w:num>
  <w:num w:numId="3">
    <w:abstractNumId w:val="26"/>
  </w:num>
  <w:num w:numId="4">
    <w:abstractNumId w:val="7"/>
  </w:num>
  <w:num w:numId="5">
    <w:abstractNumId w:val="15"/>
  </w:num>
  <w:num w:numId="6">
    <w:abstractNumId w:val="23"/>
  </w:num>
  <w:num w:numId="7">
    <w:abstractNumId w:val="9"/>
  </w:num>
  <w:num w:numId="8">
    <w:abstractNumId w:val="18"/>
  </w:num>
  <w:num w:numId="9">
    <w:abstractNumId w:val="27"/>
  </w:num>
  <w:num w:numId="10">
    <w:abstractNumId w:val="14"/>
  </w:num>
  <w:num w:numId="11">
    <w:abstractNumId w:val="19"/>
  </w:num>
  <w:num w:numId="12">
    <w:abstractNumId w:val="10"/>
  </w:num>
  <w:num w:numId="13">
    <w:abstractNumId w:val="13"/>
  </w:num>
  <w:num w:numId="14">
    <w:abstractNumId w:val="25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Times" w:hAnsi="Times" w:hint="default"/>
        </w:rPr>
      </w:lvl>
    </w:lvlOverride>
  </w:num>
  <w:num w:numId="16">
    <w:abstractNumId w:val="2"/>
  </w:num>
  <w:num w:numId="17">
    <w:abstractNumId w:val="5"/>
  </w:num>
  <w:num w:numId="18">
    <w:abstractNumId w:val="17"/>
  </w:num>
  <w:num w:numId="19">
    <w:abstractNumId w:val="4"/>
  </w:num>
  <w:num w:numId="20">
    <w:abstractNumId w:val="3"/>
  </w:num>
  <w:num w:numId="21">
    <w:abstractNumId w:val="12"/>
  </w:num>
  <w:num w:numId="22">
    <w:abstractNumId w:val="24"/>
  </w:num>
  <w:num w:numId="23">
    <w:abstractNumId w:val="20"/>
  </w:num>
  <w:num w:numId="24">
    <w:abstractNumId w:val="28"/>
  </w:num>
  <w:num w:numId="25">
    <w:abstractNumId w:val="0"/>
  </w:num>
  <w:num w:numId="26">
    <w:abstractNumId w:val="11"/>
  </w:num>
  <w:num w:numId="27">
    <w:abstractNumId w:val="21"/>
  </w:num>
  <w:num w:numId="28">
    <w:abstractNumId w:val="1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activeWritingStyle w:appName="MSWord" w:lang="en-AU" w:vendorID="8" w:dllVersion="513" w:checkStyle="1"/>
  <w:activeWritingStyle w:appName="MSWord" w:lang="en-NZ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C4"/>
    <w:rsid w:val="00064565"/>
    <w:rsid w:val="00065220"/>
    <w:rsid w:val="000954C5"/>
    <w:rsid w:val="000A2B27"/>
    <w:rsid w:val="000A7577"/>
    <w:rsid w:val="000F50BC"/>
    <w:rsid w:val="001055AB"/>
    <w:rsid w:val="00107F41"/>
    <w:rsid w:val="00107F7C"/>
    <w:rsid w:val="00114E1C"/>
    <w:rsid w:val="00123FE5"/>
    <w:rsid w:val="00127D8A"/>
    <w:rsid w:val="001319A6"/>
    <w:rsid w:val="0013396B"/>
    <w:rsid w:val="00154CBC"/>
    <w:rsid w:val="001811D6"/>
    <w:rsid w:val="00192C20"/>
    <w:rsid w:val="001B41A0"/>
    <w:rsid w:val="001D2D28"/>
    <w:rsid w:val="001F1005"/>
    <w:rsid w:val="00215F2A"/>
    <w:rsid w:val="0023241B"/>
    <w:rsid w:val="00262FE8"/>
    <w:rsid w:val="00266338"/>
    <w:rsid w:val="00287FC3"/>
    <w:rsid w:val="002C3EBF"/>
    <w:rsid w:val="002D00BC"/>
    <w:rsid w:val="002D69F3"/>
    <w:rsid w:val="002D710E"/>
    <w:rsid w:val="002E1E54"/>
    <w:rsid w:val="003153EE"/>
    <w:rsid w:val="003302E5"/>
    <w:rsid w:val="003730D8"/>
    <w:rsid w:val="003B0D94"/>
    <w:rsid w:val="003B2B43"/>
    <w:rsid w:val="003C4AA6"/>
    <w:rsid w:val="003E6D1B"/>
    <w:rsid w:val="00410D77"/>
    <w:rsid w:val="00471B2A"/>
    <w:rsid w:val="00477668"/>
    <w:rsid w:val="00483FD6"/>
    <w:rsid w:val="004B7914"/>
    <w:rsid w:val="004C7463"/>
    <w:rsid w:val="004D2259"/>
    <w:rsid w:val="004D37E9"/>
    <w:rsid w:val="004E29F0"/>
    <w:rsid w:val="004F24A4"/>
    <w:rsid w:val="00517ECA"/>
    <w:rsid w:val="00534572"/>
    <w:rsid w:val="005360C4"/>
    <w:rsid w:val="005804D2"/>
    <w:rsid w:val="005B76A2"/>
    <w:rsid w:val="005F0DA2"/>
    <w:rsid w:val="006304E2"/>
    <w:rsid w:val="00662F7A"/>
    <w:rsid w:val="00687189"/>
    <w:rsid w:val="006C7EC4"/>
    <w:rsid w:val="006E4002"/>
    <w:rsid w:val="00712369"/>
    <w:rsid w:val="00715BDD"/>
    <w:rsid w:val="007221B3"/>
    <w:rsid w:val="007260DC"/>
    <w:rsid w:val="00760D10"/>
    <w:rsid w:val="007A6789"/>
    <w:rsid w:val="007E4935"/>
    <w:rsid w:val="008862F3"/>
    <w:rsid w:val="008A47EA"/>
    <w:rsid w:val="008B35D0"/>
    <w:rsid w:val="008C6AD1"/>
    <w:rsid w:val="008E360C"/>
    <w:rsid w:val="00904CFC"/>
    <w:rsid w:val="009101E6"/>
    <w:rsid w:val="00932DEB"/>
    <w:rsid w:val="00985196"/>
    <w:rsid w:val="00996437"/>
    <w:rsid w:val="009A0652"/>
    <w:rsid w:val="009A4648"/>
    <w:rsid w:val="009C0D98"/>
    <w:rsid w:val="00A52B17"/>
    <w:rsid w:val="00A70FFF"/>
    <w:rsid w:val="00A85F72"/>
    <w:rsid w:val="00AC0387"/>
    <w:rsid w:val="00AC12EA"/>
    <w:rsid w:val="00AE4A51"/>
    <w:rsid w:val="00AE6C88"/>
    <w:rsid w:val="00AF3BF0"/>
    <w:rsid w:val="00B201F2"/>
    <w:rsid w:val="00B31766"/>
    <w:rsid w:val="00B60AC5"/>
    <w:rsid w:val="00B91B1F"/>
    <w:rsid w:val="00BA0424"/>
    <w:rsid w:val="00BA134E"/>
    <w:rsid w:val="00BC5F2C"/>
    <w:rsid w:val="00BD41DB"/>
    <w:rsid w:val="00BE743E"/>
    <w:rsid w:val="00C0566A"/>
    <w:rsid w:val="00C132CF"/>
    <w:rsid w:val="00C16F17"/>
    <w:rsid w:val="00C219AE"/>
    <w:rsid w:val="00C655C2"/>
    <w:rsid w:val="00C72669"/>
    <w:rsid w:val="00CF2C9B"/>
    <w:rsid w:val="00CF49D8"/>
    <w:rsid w:val="00D05B86"/>
    <w:rsid w:val="00D1449D"/>
    <w:rsid w:val="00D16B6E"/>
    <w:rsid w:val="00D5104A"/>
    <w:rsid w:val="00D54854"/>
    <w:rsid w:val="00D744EF"/>
    <w:rsid w:val="00D757B3"/>
    <w:rsid w:val="00D83D70"/>
    <w:rsid w:val="00D868D2"/>
    <w:rsid w:val="00D94B1F"/>
    <w:rsid w:val="00D950E1"/>
    <w:rsid w:val="00DB0C14"/>
    <w:rsid w:val="00DC256B"/>
    <w:rsid w:val="00E33E52"/>
    <w:rsid w:val="00E6057C"/>
    <w:rsid w:val="00E9685E"/>
    <w:rsid w:val="00EA2A35"/>
    <w:rsid w:val="00EC626F"/>
    <w:rsid w:val="00EF0B80"/>
    <w:rsid w:val="00F0038A"/>
    <w:rsid w:val="00F00A89"/>
    <w:rsid w:val="00F11F5B"/>
    <w:rsid w:val="00F25FFA"/>
    <w:rsid w:val="00F4752C"/>
    <w:rsid w:val="00F5353A"/>
    <w:rsid w:val="00F67431"/>
    <w:rsid w:val="00F7382E"/>
    <w:rsid w:val="00F85588"/>
    <w:rsid w:val="00FD2316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spacing w:before="60" w:after="240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BodyText">
    <w:name w:val="_TRBody Text"/>
    <w:pPr>
      <w:spacing w:line="300" w:lineRule="atLeast"/>
      <w:jc w:val="both"/>
    </w:pPr>
    <w:rPr>
      <w:sz w:val="24"/>
      <w:lang w:eastAsia="en-AU"/>
    </w:rPr>
  </w:style>
  <w:style w:type="paragraph" w:customStyle="1" w:styleId="TRNormal">
    <w:name w:val="_TRNormal"/>
    <w:pPr>
      <w:spacing w:line="300" w:lineRule="atLeast"/>
      <w:jc w:val="both"/>
    </w:pPr>
    <w:rPr>
      <w:sz w:val="24"/>
      <w:lang w:eastAsia="en-AU"/>
    </w:rPr>
  </w:style>
  <w:style w:type="paragraph" w:customStyle="1" w:styleId="TRHeading1">
    <w:name w:val="_TRHeading 1"/>
    <w:next w:val="TRNormal"/>
    <w:pPr>
      <w:keepNext/>
      <w:widowControl w:val="0"/>
      <w:pBdr>
        <w:bottom w:val="single" w:sz="4" w:space="1" w:color="auto"/>
      </w:pBdr>
      <w:spacing w:before="720" w:after="360"/>
    </w:pPr>
    <w:rPr>
      <w:b/>
      <w:sz w:val="28"/>
      <w:lang w:eastAsia="en-AU"/>
    </w:rPr>
  </w:style>
  <w:style w:type="paragraph" w:customStyle="1" w:styleId="TRHeading2">
    <w:name w:val="_TRHeading 2"/>
    <w:basedOn w:val="TRHeading1"/>
    <w:next w:val="TRNormal"/>
    <w:pPr>
      <w:pBdr>
        <w:bottom w:val="none" w:sz="0" w:space="0" w:color="auto"/>
      </w:pBdr>
      <w:spacing w:before="560"/>
    </w:pPr>
    <w:rPr>
      <w:sz w:val="24"/>
    </w:rPr>
  </w:style>
  <w:style w:type="paragraph" w:customStyle="1" w:styleId="TRHeading3">
    <w:name w:val="_TRHeading 3"/>
    <w:basedOn w:val="TRHeading2"/>
    <w:next w:val="TRNormal"/>
    <w:rPr>
      <w:i/>
    </w:rPr>
  </w:style>
  <w:style w:type="paragraph" w:customStyle="1" w:styleId="TRHeading4">
    <w:name w:val="_TRHeading 4"/>
    <w:basedOn w:val="TRHeading3"/>
    <w:next w:val="TRNormal"/>
    <w:pPr>
      <w:spacing w:before="360"/>
    </w:pPr>
    <w:rPr>
      <w:b w:val="0"/>
    </w:rPr>
  </w:style>
  <w:style w:type="paragraph" w:customStyle="1" w:styleId="TRFooter">
    <w:name w:val="_TRFooter"/>
    <w:basedOn w:val="TRNormal"/>
    <w:pPr>
      <w:tabs>
        <w:tab w:val="right" w:pos="9071"/>
      </w:tabs>
      <w:spacing w:line="240" w:lineRule="atLeast"/>
    </w:pPr>
    <w:rPr>
      <w:sz w:val="16"/>
    </w:rPr>
  </w:style>
  <w:style w:type="paragraph" w:customStyle="1" w:styleId="TRFootnoteReference">
    <w:name w:val="_TRFootnote Reference"/>
    <w:basedOn w:val="TRBodyText"/>
    <w:rPr>
      <w:sz w:val="16"/>
    </w:rPr>
  </w:style>
  <w:style w:type="paragraph" w:customStyle="1" w:styleId="TRFootnoteText">
    <w:name w:val="_TRFootnote Text"/>
    <w:basedOn w:val="TRNormal"/>
    <w:rPr>
      <w:sz w:val="16"/>
    </w:rPr>
  </w:style>
  <w:style w:type="paragraph" w:customStyle="1" w:styleId="TRHeader">
    <w:name w:val="_TRHeader"/>
    <w:basedOn w:val="TRNormal"/>
    <w:rPr>
      <w:b/>
      <w:sz w:val="16"/>
    </w:rPr>
  </w:style>
  <w:style w:type="paragraph" w:customStyle="1" w:styleId="TRList">
    <w:name w:val="_TRList"/>
    <w:basedOn w:val="TRNormal"/>
  </w:style>
  <w:style w:type="paragraph" w:customStyle="1" w:styleId="TRListBullet">
    <w:name w:val="_TRList Bullet"/>
    <w:basedOn w:val="TRNormal"/>
    <w:pPr>
      <w:numPr>
        <w:numId w:val="24"/>
      </w:numPr>
      <w:tabs>
        <w:tab w:val="clear" w:pos="1134"/>
      </w:tabs>
      <w:spacing w:after="200"/>
      <w:ind w:left="539" w:hanging="539"/>
    </w:pPr>
  </w:style>
  <w:style w:type="paragraph" w:customStyle="1" w:styleId="TRNormalIndent">
    <w:name w:val="_TRNormal Indent"/>
    <w:basedOn w:val="TRNormal"/>
  </w:style>
  <w:style w:type="character" w:customStyle="1" w:styleId="TRPageNumber">
    <w:name w:val="_TRPage Number"/>
    <w:basedOn w:val="DefaultParagraphFont"/>
    <w:rPr>
      <w:rFonts w:ascii="Times New Roman" w:hAnsi="Times New Roman"/>
      <w:sz w:val="16"/>
    </w:rPr>
  </w:style>
  <w:style w:type="character" w:customStyle="1" w:styleId="TRDefaultParagraphFont">
    <w:name w:val="_TRDefault Paragraph Font"/>
    <w:basedOn w:val="DefaultParagraphFont"/>
    <w:rPr>
      <w:rFonts w:ascii="Times New Roman" w:hAnsi="Times New Roman"/>
      <w:b/>
    </w:rPr>
  </w:style>
  <w:style w:type="paragraph" w:customStyle="1" w:styleId="TRTitle">
    <w:name w:val="_TRTitle"/>
    <w:basedOn w:val="TRNormal"/>
    <w:next w:val="TRNormal"/>
    <w:pPr>
      <w:pBdr>
        <w:bottom w:val="single" w:sz="8" w:space="1" w:color="auto"/>
      </w:pBdr>
      <w:spacing w:before="360" w:after="120"/>
      <w:ind w:left="2552" w:hanging="2552"/>
    </w:pPr>
    <w:rPr>
      <w:b/>
      <w:sz w:val="32"/>
    </w:rPr>
  </w:style>
  <w:style w:type="paragraph" w:styleId="BodyText">
    <w:name w:val="Body Text"/>
    <w:basedOn w:val="Normal"/>
    <w:pPr>
      <w:spacing w:line="300" w:lineRule="exact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pPr>
      <w:tabs>
        <w:tab w:val="left" w:pos="567"/>
      </w:tabs>
      <w:spacing w:line="300" w:lineRule="exact"/>
    </w:pPr>
  </w:style>
  <w:style w:type="table" w:styleId="TableGrid">
    <w:name w:val="Table Grid"/>
    <w:basedOn w:val="TableNormal"/>
    <w:rsid w:val="00FF0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16"/>
    </w:rPr>
  </w:style>
  <w:style w:type="character" w:customStyle="1" w:styleId="HeaderChar">
    <w:name w:val="Header Char"/>
    <w:basedOn w:val="DefaultParagraphFont"/>
    <w:link w:val="Header"/>
    <w:rsid w:val="001319A6"/>
    <w:rPr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48"/>
    <w:rPr>
      <w:rFonts w:ascii="Tahoma" w:hAnsi="Tahoma" w:cs="Tahoma"/>
      <w:sz w:val="16"/>
      <w:szCs w:val="16"/>
      <w:lang w:eastAsia="en-AU"/>
    </w:rPr>
  </w:style>
  <w:style w:type="paragraph" w:customStyle="1" w:styleId="TRBodyTextChar">
    <w:name w:val="_TRBody Text Char"/>
    <w:link w:val="TRBodyTextCharChar"/>
    <w:rsid w:val="00985196"/>
    <w:pPr>
      <w:spacing w:line="300" w:lineRule="atLeast"/>
      <w:jc w:val="both"/>
    </w:pPr>
    <w:rPr>
      <w:sz w:val="24"/>
      <w:lang w:eastAsia="en-AU"/>
    </w:rPr>
  </w:style>
  <w:style w:type="character" w:customStyle="1" w:styleId="TRBodyTextCharChar">
    <w:name w:val="_TRBody Text Char Char"/>
    <w:basedOn w:val="DefaultParagraphFont"/>
    <w:link w:val="TRBodyTextChar"/>
    <w:rsid w:val="00985196"/>
    <w:rPr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spacing w:before="60" w:after="240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BodyText">
    <w:name w:val="_TRBody Text"/>
    <w:pPr>
      <w:spacing w:line="300" w:lineRule="atLeast"/>
      <w:jc w:val="both"/>
    </w:pPr>
    <w:rPr>
      <w:sz w:val="24"/>
      <w:lang w:eastAsia="en-AU"/>
    </w:rPr>
  </w:style>
  <w:style w:type="paragraph" w:customStyle="1" w:styleId="TRNormal">
    <w:name w:val="_TRNormal"/>
    <w:pPr>
      <w:spacing w:line="300" w:lineRule="atLeast"/>
      <w:jc w:val="both"/>
    </w:pPr>
    <w:rPr>
      <w:sz w:val="24"/>
      <w:lang w:eastAsia="en-AU"/>
    </w:rPr>
  </w:style>
  <w:style w:type="paragraph" w:customStyle="1" w:styleId="TRHeading1">
    <w:name w:val="_TRHeading 1"/>
    <w:next w:val="TRNormal"/>
    <w:pPr>
      <w:keepNext/>
      <w:widowControl w:val="0"/>
      <w:pBdr>
        <w:bottom w:val="single" w:sz="4" w:space="1" w:color="auto"/>
      </w:pBdr>
      <w:spacing w:before="720" w:after="360"/>
    </w:pPr>
    <w:rPr>
      <w:b/>
      <w:sz w:val="28"/>
      <w:lang w:eastAsia="en-AU"/>
    </w:rPr>
  </w:style>
  <w:style w:type="paragraph" w:customStyle="1" w:styleId="TRHeading2">
    <w:name w:val="_TRHeading 2"/>
    <w:basedOn w:val="TRHeading1"/>
    <w:next w:val="TRNormal"/>
    <w:pPr>
      <w:pBdr>
        <w:bottom w:val="none" w:sz="0" w:space="0" w:color="auto"/>
      </w:pBdr>
      <w:spacing w:before="560"/>
    </w:pPr>
    <w:rPr>
      <w:sz w:val="24"/>
    </w:rPr>
  </w:style>
  <w:style w:type="paragraph" w:customStyle="1" w:styleId="TRHeading3">
    <w:name w:val="_TRHeading 3"/>
    <w:basedOn w:val="TRHeading2"/>
    <w:next w:val="TRNormal"/>
    <w:rPr>
      <w:i/>
    </w:rPr>
  </w:style>
  <w:style w:type="paragraph" w:customStyle="1" w:styleId="TRHeading4">
    <w:name w:val="_TRHeading 4"/>
    <w:basedOn w:val="TRHeading3"/>
    <w:next w:val="TRNormal"/>
    <w:pPr>
      <w:spacing w:before="360"/>
    </w:pPr>
    <w:rPr>
      <w:b w:val="0"/>
    </w:rPr>
  </w:style>
  <w:style w:type="paragraph" w:customStyle="1" w:styleId="TRFooter">
    <w:name w:val="_TRFooter"/>
    <w:basedOn w:val="TRNormal"/>
    <w:pPr>
      <w:tabs>
        <w:tab w:val="right" w:pos="9071"/>
      </w:tabs>
      <w:spacing w:line="240" w:lineRule="atLeast"/>
    </w:pPr>
    <w:rPr>
      <w:sz w:val="16"/>
    </w:rPr>
  </w:style>
  <w:style w:type="paragraph" w:customStyle="1" w:styleId="TRFootnoteReference">
    <w:name w:val="_TRFootnote Reference"/>
    <w:basedOn w:val="TRBodyText"/>
    <w:rPr>
      <w:sz w:val="16"/>
    </w:rPr>
  </w:style>
  <w:style w:type="paragraph" w:customStyle="1" w:styleId="TRFootnoteText">
    <w:name w:val="_TRFootnote Text"/>
    <w:basedOn w:val="TRNormal"/>
    <w:rPr>
      <w:sz w:val="16"/>
    </w:rPr>
  </w:style>
  <w:style w:type="paragraph" w:customStyle="1" w:styleId="TRHeader">
    <w:name w:val="_TRHeader"/>
    <w:basedOn w:val="TRNormal"/>
    <w:rPr>
      <w:b/>
      <w:sz w:val="16"/>
    </w:rPr>
  </w:style>
  <w:style w:type="paragraph" w:customStyle="1" w:styleId="TRList">
    <w:name w:val="_TRList"/>
    <w:basedOn w:val="TRNormal"/>
  </w:style>
  <w:style w:type="paragraph" w:customStyle="1" w:styleId="TRListBullet">
    <w:name w:val="_TRList Bullet"/>
    <w:basedOn w:val="TRNormal"/>
    <w:pPr>
      <w:numPr>
        <w:numId w:val="24"/>
      </w:numPr>
      <w:tabs>
        <w:tab w:val="clear" w:pos="1134"/>
      </w:tabs>
      <w:spacing w:after="200"/>
      <w:ind w:left="539" w:hanging="539"/>
    </w:pPr>
  </w:style>
  <w:style w:type="paragraph" w:customStyle="1" w:styleId="TRNormalIndent">
    <w:name w:val="_TRNormal Indent"/>
    <w:basedOn w:val="TRNormal"/>
  </w:style>
  <w:style w:type="character" w:customStyle="1" w:styleId="TRPageNumber">
    <w:name w:val="_TRPage Number"/>
    <w:basedOn w:val="DefaultParagraphFont"/>
    <w:rPr>
      <w:rFonts w:ascii="Times New Roman" w:hAnsi="Times New Roman"/>
      <w:sz w:val="16"/>
    </w:rPr>
  </w:style>
  <w:style w:type="character" w:customStyle="1" w:styleId="TRDefaultParagraphFont">
    <w:name w:val="_TRDefault Paragraph Font"/>
    <w:basedOn w:val="DefaultParagraphFont"/>
    <w:rPr>
      <w:rFonts w:ascii="Times New Roman" w:hAnsi="Times New Roman"/>
      <w:b/>
    </w:rPr>
  </w:style>
  <w:style w:type="paragraph" w:customStyle="1" w:styleId="TRTitle">
    <w:name w:val="_TRTitle"/>
    <w:basedOn w:val="TRNormal"/>
    <w:next w:val="TRNormal"/>
    <w:pPr>
      <w:pBdr>
        <w:bottom w:val="single" w:sz="8" w:space="1" w:color="auto"/>
      </w:pBdr>
      <w:spacing w:before="360" w:after="120"/>
      <w:ind w:left="2552" w:hanging="2552"/>
    </w:pPr>
    <w:rPr>
      <w:b/>
      <w:sz w:val="32"/>
    </w:rPr>
  </w:style>
  <w:style w:type="paragraph" w:styleId="BodyText">
    <w:name w:val="Body Text"/>
    <w:basedOn w:val="Normal"/>
    <w:pPr>
      <w:spacing w:line="300" w:lineRule="exact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pPr>
      <w:tabs>
        <w:tab w:val="left" w:pos="567"/>
      </w:tabs>
      <w:spacing w:line="300" w:lineRule="exact"/>
    </w:pPr>
  </w:style>
  <w:style w:type="table" w:styleId="TableGrid">
    <w:name w:val="Table Grid"/>
    <w:basedOn w:val="TableNormal"/>
    <w:rsid w:val="00FF0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16"/>
    </w:rPr>
  </w:style>
  <w:style w:type="character" w:customStyle="1" w:styleId="HeaderChar">
    <w:name w:val="Header Char"/>
    <w:basedOn w:val="DefaultParagraphFont"/>
    <w:link w:val="Header"/>
    <w:rsid w:val="001319A6"/>
    <w:rPr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48"/>
    <w:rPr>
      <w:rFonts w:ascii="Tahoma" w:hAnsi="Tahoma" w:cs="Tahoma"/>
      <w:sz w:val="16"/>
      <w:szCs w:val="16"/>
      <w:lang w:eastAsia="en-AU"/>
    </w:rPr>
  </w:style>
  <w:style w:type="paragraph" w:customStyle="1" w:styleId="TRBodyTextChar">
    <w:name w:val="_TRBody Text Char"/>
    <w:link w:val="TRBodyTextCharChar"/>
    <w:rsid w:val="00985196"/>
    <w:pPr>
      <w:spacing w:line="300" w:lineRule="atLeast"/>
      <w:jc w:val="both"/>
    </w:pPr>
    <w:rPr>
      <w:sz w:val="24"/>
      <w:lang w:eastAsia="en-AU"/>
    </w:rPr>
  </w:style>
  <w:style w:type="character" w:customStyle="1" w:styleId="TRBodyTextCharChar">
    <w:name w:val="_TRBody Text Char Char"/>
    <w:basedOn w:val="DefaultParagraphFont"/>
    <w:link w:val="TRBodyTextChar"/>
    <w:rsid w:val="00985196"/>
    <w:rPr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1F63-2653-4379-8279-F63884EC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2662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2017-09-27T22:39:00Z</dcterms:created>
  <dcterms:modified xsi:type="dcterms:W3CDTF">2017-09-28T00:07:00Z</dcterms:modified>
</cp:coreProperties>
</file>