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52D8" w14:textId="2B95A1F8" w:rsidR="0062657E" w:rsidRDefault="0062657E" w:rsidP="007D78E0">
      <w:pPr>
        <w:pStyle w:val="Heading1"/>
        <w:spacing w:before="0" w:after="120" w:line="276" w:lineRule="auto"/>
        <w:rPr>
          <w:color w:val="0082AB"/>
        </w:rPr>
      </w:pPr>
      <w:r w:rsidRPr="0005691A">
        <w:rPr>
          <w:color w:val="0082AB"/>
        </w:rPr>
        <w:t>Coversheet</w:t>
      </w:r>
      <w:r w:rsidR="00A32B63">
        <w:rPr>
          <w:color w:val="0082AB"/>
        </w:rPr>
        <w:t xml:space="preserve">: </w:t>
      </w:r>
      <w:r w:rsidR="00C12B36">
        <w:rPr>
          <w:color w:val="0082AB"/>
        </w:rPr>
        <w:t>Supplementary Analysis Report</w:t>
      </w:r>
      <w:r w:rsidR="00A32B63">
        <w:rPr>
          <w:color w:val="0082AB"/>
        </w:rPr>
        <w:t xml:space="preserve"> </w:t>
      </w:r>
      <w:r w:rsidR="00A32B63">
        <w:rPr>
          <w:rFonts w:cs="Arial"/>
          <w:color w:val="0082AB"/>
        </w:rPr>
        <w:t>—</w:t>
      </w:r>
      <w:r w:rsidRPr="0005691A">
        <w:rPr>
          <w:color w:val="0082AB"/>
        </w:rPr>
        <w:t xml:space="preserve"> </w:t>
      </w:r>
      <w:r w:rsidR="004350E5">
        <w:rPr>
          <w:color w:val="0082AB"/>
        </w:rPr>
        <w:t xml:space="preserve">Repeal of </w:t>
      </w:r>
      <w:r w:rsidR="0084623D">
        <w:rPr>
          <w:color w:val="0082AB"/>
        </w:rPr>
        <w:t>child support</w:t>
      </w:r>
      <w:r w:rsidR="00626F85">
        <w:rPr>
          <w:color w:val="0082AB"/>
        </w:rPr>
        <w:t xml:space="preserve"> </w:t>
      </w:r>
      <w:r w:rsidR="004350E5">
        <w:rPr>
          <w:color w:val="0082AB"/>
        </w:rPr>
        <w:t>incremental penalties</w:t>
      </w:r>
      <w:r w:rsidR="00226E23">
        <w:rPr>
          <w:color w:val="0082AB"/>
        </w:rPr>
        <w:t xml:space="preserve"> and simplification of</w:t>
      </w:r>
      <w:r w:rsidR="00B87A95">
        <w:rPr>
          <w:color w:val="0082AB"/>
        </w:rPr>
        <w:t xml:space="preserve"> </w:t>
      </w:r>
      <w:r w:rsidR="00356741">
        <w:rPr>
          <w:color w:val="0082AB"/>
        </w:rPr>
        <w:t xml:space="preserve">penalty </w:t>
      </w:r>
      <w:r w:rsidR="00226E23">
        <w:rPr>
          <w:color w:val="0082AB"/>
        </w:rPr>
        <w:t>write-off rules</w:t>
      </w:r>
    </w:p>
    <w:p w14:paraId="15EC292A" w14:textId="77777777" w:rsidR="009C4129" w:rsidRPr="007B090A" w:rsidRDefault="009C4129" w:rsidP="007D78E0">
      <w:pPr>
        <w:pStyle w:val="spacer"/>
        <w:spacing w:line="276" w:lineRule="auto"/>
        <w:rPr>
          <w:rFonts w:cs="Arial"/>
          <w:sz w:val="22"/>
        </w:rPr>
      </w:pPr>
    </w:p>
    <w:p w14:paraId="6134A636" w14:textId="77777777" w:rsidR="009C4129" w:rsidRPr="007B090A" w:rsidRDefault="009C4129" w:rsidP="007D78E0">
      <w:pPr>
        <w:pStyle w:val="spacer"/>
        <w:spacing w:line="276" w:lineRule="auto"/>
        <w:rPr>
          <w:rFonts w:cs="Arial"/>
          <w:sz w:val="22"/>
        </w:rPr>
      </w:pPr>
    </w:p>
    <w:p w14:paraId="3BD94C32" w14:textId="77777777" w:rsidR="0062657E" w:rsidRPr="0005691A" w:rsidRDefault="0062657E" w:rsidP="007D78E0">
      <w:pPr>
        <w:pStyle w:val="Heading2"/>
        <w:spacing w:line="276" w:lineRule="auto"/>
      </w:pPr>
      <w:r>
        <w:t xml:space="preserve">Summary:  Problem and Proposed Approach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62657E" w:rsidRPr="007B090A" w14:paraId="351B235B" w14:textId="77777777" w:rsidTr="00346B30">
        <w:trPr>
          <w:trHeight w:val="214"/>
        </w:trPr>
        <w:tc>
          <w:tcPr>
            <w:tcW w:w="9072" w:type="dxa"/>
            <w:shd w:val="clear" w:color="auto" w:fill="99CDDD"/>
          </w:tcPr>
          <w:p w14:paraId="1A4CE731" w14:textId="77777777" w:rsidR="0062657E" w:rsidRPr="007B090A" w:rsidRDefault="0062657E" w:rsidP="007D78E0">
            <w:pPr>
              <w:keepNext/>
              <w:spacing w:before="60" w:after="60" w:line="276" w:lineRule="auto"/>
              <w:rPr>
                <w:b/>
                <w:szCs w:val="22"/>
              </w:rPr>
            </w:pPr>
            <w:r w:rsidRPr="007B090A">
              <w:rPr>
                <w:b/>
                <w:szCs w:val="22"/>
              </w:rPr>
              <w:t>Problem Definition</w:t>
            </w:r>
          </w:p>
          <w:p w14:paraId="134E1227" w14:textId="7A7AD8B9" w:rsidR="0062657E" w:rsidRPr="007B090A" w:rsidRDefault="0062657E" w:rsidP="007D78E0">
            <w:pPr>
              <w:spacing w:before="60" w:after="60" w:line="276" w:lineRule="auto"/>
              <w:rPr>
                <w:b/>
                <w:szCs w:val="22"/>
              </w:rPr>
            </w:pPr>
            <w:r w:rsidRPr="007B090A">
              <w:rPr>
                <w:b/>
                <w:szCs w:val="22"/>
              </w:rPr>
              <w:t>What problem or opportunity does this proposal seek to address? Why is Government intervention required?</w:t>
            </w:r>
          </w:p>
        </w:tc>
      </w:tr>
      <w:tr w:rsidR="0062657E" w:rsidRPr="007B090A" w14:paraId="4793FEC9" w14:textId="77777777" w:rsidTr="00431CA7">
        <w:trPr>
          <w:trHeight w:val="737"/>
        </w:trPr>
        <w:tc>
          <w:tcPr>
            <w:tcW w:w="9072" w:type="dxa"/>
            <w:shd w:val="clear" w:color="auto" w:fill="FFFFFF"/>
          </w:tcPr>
          <w:p w14:paraId="5938656D" w14:textId="146E7262" w:rsidR="00B734D8" w:rsidRPr="002817C4" w:rsidRDefault="00B734D8" w:rsidP="008C2A04">
            <w:pPr>
              <w:ind w:right="8"/>
              <w:jc w:val="both"/>
              <w:rPr>
                <w:color w:val="000000" w:themeColor="text1"/>
                <w:szCs w:val="22"/>
              </w:rPr>
            </w:pPr>
            <w:r>
              <w:rPr>
                <w:color w:val="000000" w:themeColor="text1"/>
                <w:szCs w:val="22"/>
              </w:rPr>
              <w:t>A key aim of the child support scheme is to support liable parents to meet their child support obligations. To encourage compliance with the scheme, late payment penalties are charged on overdue child support payments</w:t>
            </w:r>
            <w:r w:rsidRPr="002817C4">
              <w:rPr>
                <w:color w:val="000000" w:themeColor="text1"/>
                <w:szCs w:val="22"/>
              </w:rPr>
              <w:t>.</w:t>
            </w:r>
            <w:r>
              <w:rPr>
                <w:rStyle w:val="FootnoteReference"/>
                <w:szCs w:val="22"/>
              </w:rPr>
              <w:footnoteReference w:id="2"/>
            </w:r>
            <w:r w:rsidRPr="002817C4">
              <w:rPr>
                <w:color w:val="000000" w:themeColor="text1"/>
                <w:szCs w:val="22"/>
              </w:rPr>
              <w:t xml:space="preserve"> Two types of penalties are applied: </w:t>
            </w:r>
          </w:p>
          <w:p w14:paraId="6397DBCA" w14:textId="77777777" w:rsidR="00B734D8" w:rsidRPr="002817C4" w:rsidRDefault="00B734D8" w:rsidP="008C2A04">
            <w:pPr>
              <w:pStyle w:val="ListParagraph"/>
              <w:numPr>
                <w:ilvl w:val="0"/>
                <w:numId w:val="45"/>
              </w:numPr>
              <w:spacing w:after="60" w:line="240" w:lineRule="auto"/>
              <w:ind w:right="8" w:hanging="357"/>
              <w:jc w:val="both"/>
              <w:rPr>
                <w:color w:val="000000" w:themeColor="text1"/>
                <w:szCs w:val="22"/>
              </w:rPr>
            </w:pPr>
            <w:r w:rsidRPr="002817C4">
              <w:rPr>
                <w:szCs w:val="22"/>
              </w:rPr>
              <w:t>initial penalties, which are applied in two stages:</w:t>
            </w:r>
          </w:p>
          <w:p w14:paraId="53D7C260" w14:textId="77777777" w:rsidR="00B734D8" w:rsidRPr="002817C4" w:rsidRDefault="00B734D8" w:rsidP="008C2A04">
            <w:pPr>
              <w:pStyle w:val="ListParagraph"/>
              <w:numPr>
                <w:ilvl w:val="1"/>
                <w:numId w:val="45"/>
              </w:numPr>
              <w:spacing w:after="60" w:line="240" w:lineRule="auto"/>
              <w:ind w:right="8" w:hanging="357"/>
              <w:jc w:val="both"/>
              <w:rPr>
                <w:color w:val="000000" w:themeColor="text1"/>
                <w:szCs w:val="22"/>
              </w:rPr>
            </w:pPr>
            <w:r w:rsidRPr="002817C4">
              <w:rPr>
                <w:szCs w:val="22"/>
              </w:rPr>
              <w:t xml:space="preserve">the greater of 2% of the outstanding amount or $5 the day after the due date; and </w:t>
            </w:r>
          </w:p>
          <w:p w14:paraId="1748CF98" w14:textId="77777777" w:rsidR="00B734D8" w:rsidRPr="002817C4" w:rsidRDefault="00B734D8" w:rsidP="008C2A04">
            <w:pPr>
              <w:pStyle w:val="ListParagraph"/>
              <w:numPr>
                <w:ilvl w:val="1"/>
                <w:numId w:val="45"/>
              </w:numPr>
              <w:spacing w:after="60" w:line="240" w:lineRule="auto"/>
              <w:ind w:right="8" w:hanging="357"/>
              <w:jc w:val="both"/>
              <w:rPr>
                <w:color w:val="000000" w:themeColor="text1"/>
                <w:szCs w:val="22"/>
              </w:rPr>
            </w:pPr>
            <w:r w:rsidRPr="002817C4">
              <w:rPr>
                <w:szCs w:val="22"/>
              </w:rPr>
              <w:t xml:space="preserve">a subsequent 8% of the outstanding amount </w:t>
            </w:r>
            <w:r w:rsidRPr="008D5D14">
              <w:rPr>
                <w:szCs w:val="22"/>
              </w:rPr>
              <w:t>eight days</w:t>
            </w:r>
            <w:r w:rsidRPr="002817C4">
              <w:rPr>
                <w:szCs w:val="22"/>
              </w:rPr>
              <w:t xml:space="preserve"> after the due date.</w:t>
            </w:r>
          </w:p>
          <w:p w14:paraId="5F50B137" w14:textId="77777777" w:rsidR="00B734D8" w:rsidRPr="008D5D14" w:rsidRDefault="00B734D8" w:rsidP="008C2A04">
            <w:pPr>
              <w:pStyle w:val="ListParagraph"/>
              <w:numPr>
                <w:ilvl w:val="0"/>
                <w:numId w:val="45"/>
              </w:numPr>
              <w:spacing w:after="60" w:line="240" w:lineRule="auto"/>
              <w:ind w:right="8" w:hanging="357"/>
              <w:jc w:val="both"/>
              <w:rPr>
                <w:color w:val="000000" w:themeColor="text1"/>
                <w:szCs w:val="22"/>
              </w:rPr>
            </w:pPr>
            <w:r w:rsidRPr="008D5D14">
              <w:rPr>
                <w:szCs w:val="22"/>
              </w:rPr>
              <w:t>incremental penalties, which are applied at:</w:t>
            </w:r>
          </w:p>
          <w:p w14:paraId="35AB7142" w14:textId="77777777" w:rsidR="00B734D8" w:rsidRPr="00E45211" w:rsidRDefault="00B734D8" w:rsidP="008C2A04">
            <w:pPr>
              <w:pStyle w:val="ListParagraph"/>
              <w:numPr>
                <w:ilvl w:val="1"/>
                <w:numId w:val="45"/>
              </w:numPr>
              <w:spacing w:after="60" w:line="240" w:lineRule="auto"/>
              <w:ind w:right="8" w:hanging="357"/>
              <w:jc w:val="both"/>
              <w:rPr>
                <w:color w:val="000000" w:themeColor="text1"/>
                <w:szCs w:val="22"/>
              </w:rPr>
            </w:pPr>
            <w:r w:rsidRPr="001D6740">
              <w:rPr>
                <w:szCs w:val="22"/>
              </w:rPr>
              <w:t xml:space="preserve">2% of the outstanding amount including penalties from </w:t>
            </w:r>
            <w:r w:rsidRPr="006D7F92">
              <w:rPr>
                <w:szCs w:val="22"/>
              </w:rPr>
              <w:t>one month after the due date for the next 12 months; and</w:t>
            </w:r>
          </w:p>
          <w:p w14:paraId="572C699B" w14:textId="172909C3" w:rsidR="00B734D8" w:rsidRPr="00465214" w:rsidRDefault="00B734D8" w:rsidP="00465214">
            <w:pPr>
              <w:pStyle w:val="ListParagraph"/>
              <w:numPr>
                <w:ilvl w:val="1"/>
                <w:numId w:val="45"/>
              </w:numPr>
              <w:spacing w:after="60" w:line="240" w:lineRule="auto"/>
              <w:ind w:right="8" w:hanging="357"/>
              <w:jc w:val="both"/>
              <w:rPr>
                <w:color w:val="000000" w:themeColor="text1"/>
                <w:szCs w:val="22"/>
              </w:rPr>
            </w:pPr>
            <w:r w:rsidRPr="00E45211">
              <w:rPr>
                <w:szCs w:val="22"/>
              </w:rPr>
              <w:t>1% of the outstanding amount including penalties each month from 13 months after the due date.</w:t>
            </w:r>
          </w:p>
          <w:p w14:paraId="1C6845A0" w14:textId="77777777" w:rsidR="00465214" w:rsidRPr="00465214" w:rsidRDefault="00465214" w:rsidP="00465214">
            <w:pPr>
              <w:pStyle w:val="ListParagraph"/>
              <w:spacing w:after="60" w:line="240" w:lineRule="auto"/>
              <w:ind w:left="1014" w:right="8"/>
              <w:jc w:val="both"/>
              <w:rPr>
                <w:color w:val="000000" w:themeColor="text1"/>
                <w:szCs w:val="22"/>
              </w:rPr>
            </w:pPr>
          </w:p>
          <w:p w14:paraId="03E0852C" w14:textId="0AED12D6" w:rsidR="00626F85" w:rsidRDefault="00B734D8" w:rsidP="008C2A04">
            <w:pPr>
              <w:spacing w:after="60" w:line="240" w:lineRule="auto"/>
              <w:ind w:right="8"/>
              <w:jc w:val="both"/>
              <w:rPr>
                <w:color w:val="000000" w:themeColor="text1"/>
                <w:szCs w:val="22"/>
              </w:rPr>
            </w:pPr>
            <w:r>
              <w:rPr>
                <w:color w:val="000000" w:themeColor="text1"/>
                <w:szCs w:val="22"/>
              </w:rPr>
              <w:t xml:space="preserve">This </w:t>
            </w:r>
            <w:r w:rsidR="0033028E">
              <w:rPr>
                <w:color w:val="000000" w:themeColor="text1"/>
                <w:szCs w:val="22"/>
              </w:rPr>
              <w:t>Supplementary Analysis Report</w:t>
            </w:r>
            <w:r w:rsidR="003571FE">
              <w:rPr>
                <w:color w:val="000000" w:themeColor="text1"/>
                <w:szCs w:val="22"/>
              </w:rPr>
              <w:t xml:space="preserve"> </w:t>
            </w:r>
            <w:r>
              <w:rPr>
                <w:color w:val="000000" w:themeColor="text1"/>
                <w:szCs w:val="22"/>
              </w:rPr>
              <w:t>(</w:t>
            </w:r>
            <w:r w:rsidR="0033028E">
              <w:rPr>
                <w:color w:val="000000" w:themeColor="text1"/>
                <w:szCs w:val="22"/>
              </w:rPr>
              <w:t>SAR</w:t>
            </w:r>
            <w:r>
              <w:rPr>
                <w:color w:val="000000" w:themeColor="text1"/>
                <w:szCs w:val="22"/>
              </w:rPr>
              <w:t>) covers three areas where the repeal of incremental penalties offers benefits for both child support customers and Inland Revenue</w:t>
            </w:r>
            <w:r w:rsidR="00A400F4">
              <w:rPr>
                <w:color w:val="000000" w:themeColor="text1"/>
                <w:szCs w:val="22"/>
              </w:rPr>
              <w:t>. The proposal offers</w:t>
            </w:r>
            <w:r w:rsidR="00884F93">
              <w:rPr>
                <w:color w:val="000000" w:themeColor="text1"/>
                <w:szCs w:val="22"/>
              </w:rPr>
              <w:t xml:space="preserve"> the</w:t>
            </w:r>
            <w:r w:rsidR="00A400F4">
              <w:rPr>
                <w:color w:val="000000" w:themeColor="text1"/>
                <w:szCs w:val="22"/>
              </w:rPr>
              <w:t xml:space="preserve"> benefits</w:t>
            </w:r>
            <w:r w:rsidR="00884F93">
              <w:rPr>
                <w:color w:val="000000" w:themeColor="text1"/>
                <w:szCs w:val="22"/>
              </w:rPr>
              <w:t xml:space="preserve"> of</w:t>
            </w:r>
            <w:r w:rsidR="00A400F4">
              <w:rPr>
                <w:color w:val="000000" w:themeColor="text1"/>
                <w:szCs w:val="22"/>
              </w:rPr>
              <w:t>:</w:t>
            </w:r>
            <w:r>
              <w:rPr>
                <w:color w:val="000000" w:themeColor="text1"/>
                <w:szCs w:val="22"/>
              </w:rPr>
              <w:t xml:space="preserve"> </w:t>
            </w:r>
          </w:p>
          <w:p w14:paraId="56579110" w14:textId="58DC3498" w:rsidR="00626F85" w:rsidRPr="00626F85" w:rsidRDefault="00B734D8" w:rsidP="008C2A04">
            <w:pPr>
              <w:pStyle w:val="ListParagraph"/>
              <w:numPr>
                <w:ilvl w:val="0"/>
                <w:numId w:val="46"/>
              </w:numPr>
              <w:spacing w:after="60" w:line="240" w:lineRule="auto"/>
              <w:ind w:right="8"/>
              <w:jc w:val="both"/>
              <w:rPr>
                <w:color w:val="000000" w:themeColor="text1"/>
                <w:szCs w:val="22"/>
              </w:rPr>
            </w:pPr>
            <w:r w:rsidRPr="00626F85">
              <w:rPr>
                <w:color w:val="000000" w:themeColor="text1"/>
                <w:szCs w:val="22"/>
              </w:rPr>
              <w:t xml:space="preserve">improving liable parent compliance and engagement with the </w:t>
            </w:r>
            <w:proofErr w:type="gramStart"/>
            <w:r w:rsidRPr="00626F85">
              <w:rPr>
                <w:color w:val="000000" w:themeColor="text1"/>
                <w:szCs w:val="22"/>
              </w:rPr>
              <w:t>scheme;</w:t>
            </w:r>
            <w:proofErr w:type="gramEnd"/>
            <w:r w:rsidRPr="00626F85">
              <w:rPr>
                <w:color w:val="000000" w:themeColor="text1"/>
                <w:szCs w:val="22"/>
              </w:rPr>
              <w:t xml:space="preserve"> </w:t>
            </w:r>
          </w:p>
          <w:p w14:paraId="572482CF" w14:textId="64ED1995" w:rsidR="00626F85" w:rsidRPr="00626F85" w:rsidRDefault="00884F93" w:rsidP="008C2A04">
            <w:pPr>
              <w:pStyle w:val="ListParagraph"/>
              <w:numPr>
                <w:ilvl w:val="0"/>
                <w:numId w:val="46"/>
              </w:numPr>
              <w:spacing w:after="60" w:line="240" w:lineRule="auto"/>
              <w:ind w:right="8"/>
              <w:jc w:val="both"/>
              <w:rPr>
                <w:color w:val="000000" w:themeColor="text1"/>
                <w:szCs w:val="22"/>
              </w:rPr>
            </w:pPr>
            <w:r>
              <w:rPr>
                <w:color w:val="000000" w:themeColor="text1"/>
                <w:szCs w:val="22"/>
              </w:rPr>
              <w:t>creating</w:t>
            </w:r>
            <w:r w:rsidR="00B734D8" w:rsidRPr="00626F85">
              <w:rPr>
                <w:color w:val="000000" w:themeColor="text1"/>
                <w:szCs w:val="22"/>
              </w:rPr>
              <w:t xml:space="preserve"> simplification opportunit</w:t>
            </w:r>
            <w:r>
              <w:rPr>
                <w:color w:val="000000" w:themeColor="text1"/>
                <w:szCs w:val="22"/>
              </w:rPr>
              <w:t>ies</w:t>
            </w:r>
            <w:r w:rsidR="00B734D8" w:rsidRPr="00626F85">
              <w:rPr>
                <w:color w:val="000000" w:themeColor="text1"/>
                <w:szCs w:val="22"/>
              </w:rPr>
              <w:t xml:space="preserve"> for Business Transformation (BT) Release 5</w:t>
            </w:r>
            <w:r w:rsidR="00226E23">
              <w:rPr>
                <w:color w:val="000000" w:themeColor="text1"/>
                <w:szCs w:val="22"/>
              </w:rPr>
              <w:t xml:space="preserve">, particularly </w:t>
            </w:r>
            <w:r>
              <w:rPr>
                <w:color w:val="000000" w:themeColor="text1"/>
                <w:szCs w:val="22"/>
              </w:rPr>
              <w:t>by</w:t>
            </w:r>
            <w:r w:rsidR="00226E23">
              <w:rPr>
                <w:color w:val="000000" w:themeColor="text1"/>
                <w:szCs w:val="22"/>
              </w:rPr>
              <w:t xml:space="preserve"> enabling simplification of the child support penalty write-off rules</w:t>
            </w:r>
            <w:r w:rsidR="00B734D8" w:rsidRPr="00626F85">
              <w:rPr>
                <w:color w:val="000000" w:themeColor="text1"/>
                <w:szCs w:val="22"/>
              </w:rPr>
              <w:t xml:space="preserve">; and </w:t>
            </w:r>
          </w:p>
          <w:p w14:paraId="5DDC455C" w14:textId="76FB656F" w:rsidR="00B734D8" w:rsidRPr="00626F85" w:rsidRDefault="00B734D8" w:rsidP="008C2A04">
            <w:pPr>
              <w:pStyle w:val="ListParagraph"/>
              <w:numPr>
                <w:ilvl w:val="0"/>
                <w:numId w:val="46"/>
              </w:numPr>
              <w:spacing w:after="60" w:line="240" w:lineRule="auto"/>
              <w:ind w:right="8"/>
              <w:jc w:val="both"/>
              <w:rPr>
                <w:color w:val="000000" w:themeColor="text1"/>
                <w:szCs w:val="22"/>
              </w:rPr>
            </w:pPr>
            <w:r w:rsidRPr="00626F85">
              <w:rPr>
                <w:color w:val="000000" w:themeColor="text1"/>
                <w:szCs w:val="22"/>
              </w:rPr>
              <w:t>alleviating pressure on Inland Revenue to deliver policy responses to COVID-19 by reducing transactions and customer contacts.</w:t>
            </w:r>
          </w:p>
          <w:p w14:paraId="7929CB56" w14:textId="77777777" w:rsidR="00B734D8" w:rsidRDefault="00B734D8" w:rsidP="008C2A04">
            <w:pPr>
              <w:spacing w:after="60" w:line="240" w:lineRule="auto"/>
              <w:ind w:right="8"/>
              <w:jc w:val="both"/>
              <w:rPr>
                <w:color w:val="000000" w:themeColor="text1"/>
                <w:szCs w:val="22"/>
              </w:rPr>
            </w:pPr>
          </w:p>
          <w:p w14:paraId="489F56ED" w14:textId="77777777" w:rsidR="00B734D8" w:rsidRDefault="00E84B57" w:rsidP="008C2A04">
            <w:pPr>
              <w:ind w:right="-456"/>
              <w:jc w:val="both"/>
              <w:rPr>
                <w:b/>
                <w:bCs/>
                <w:color w:val="000000" w:themeColor="text1"/>
                <w:szCs w:val="22"/>
              </w:rPr>
            </w:pPr>
            <w:r w:rsidRPr="00A80D15">
              <w:rPr>
                <w:b/>
                <w:bCs/>
                <w:color w:val="000000" w:themeColor="text1"/>
                <w:szCs w:val="22"/>
              </w:rPr>
              <w:t>Incremental penalties do not support liable parents to meet their obligations</w:t>
            </w:r>
          </w:p>
          <w:p w14:paraId="1331865D" w14:textId="70E032D0" w:rsidR="000D07CD" w:rsidRPr="0086735A" w:rsidRDefault="000C12E5" w:rsidP="0086735A">
            <w:pPr>
              <w:jc w:val="both"/>
              <w:rPr>
                <w:b/>
                <w:bCs/>
                <w:color w:val="000000" w:themeColor="text1"/>
                <w:szCs w:val="22"/>
              </w:rPr>
            </w:pPr>
            <w:r>
              <w:t>R</w:t>
            </w:r>
            <w:r w:rsidR="00E342B7" w:rsidRPr="008D5D14">
              <w:t>esearch</w:t>
            </w:r>
            <w:r w:rsidR="00E342B7" w:rsidRPr="008D5D14">
              <w:rPr>
                <w:rStyle w:val="FootnoteReference"/>
                <w:sz w:val="18"/>
                <w:szCs w:val="18"/>
              </w:rPr>
              <w:footnoteReference w:id="3"/>
            </w:r>
            <w:r w:rsidR="00E342B7" w:rsidRPr="008D5D14">
              <w:rPr>
                <w:rStyle w:val="FootnoteReference"/>
                <w:sz w:val="22"/>
              </w:rPr>
              <w:t xml:space="preserve"> </w:t>
            </w:r>
            <w:r w:rsidR="00E342B7" w:rsidRPr="008D5D14">
              <w:t>undertaken by Inland Revenue shows that many customers feel that the current penalty rules are overly punitive and complex.</w:t>
            </w:r>
            <w:r w:rsidR="00A24192">
              <w:t xml:space="preserve"> </w:t>
            </w:r>
            <w:r w:rsidR="00516E00">
              <w:t xml:space="preserve">Because </w:t>
            </w:r>
            <w:r w:rsidR="00DB07E2">
              <w:t xml:space="preserve">incremental penalties compound and create further </w:t>
            </w:r>
            <w:r w:rsidR="00286255">
              <w:t xml:space="preserve">debt </w:t>
            </w:r>
            <w:r w:rsidR="00DB07E2">
              <w:t xml:space="preserve">for </w:t>
            </w:r>
            <w:r w:rsidR="00516E00">
              <w:t>liable parents</w:t>
            </w:r>
            <w:r w:rsidR="00DB07E2">
              <w:t>, it</w:t>
            </w:r>
            <w:r w:rsidR="00E342B7" w:rsidRPr="008D5D14">
              <w:t xml:space="preserve"> can lead to </w:t>
            </w:r>
            <w:r w:rsidR="00516E00">
              <w:t>them</w:t>
            </w:r>
            <w:r w:rsidR="00E342B7" w:rsidRPr="008D5D14">
              <w:t xml:space="preserve"> disengaging with the scheme and their debt spiralling. Inland Revenue considers that the policy of charging incremental penalties does not support liable parents to meet their obligations. Inland Revenue considers </w:t>
            </w:r>
            <w:r w:rsidR="00E342B7" w:rsidRPr="008D5D14">
              <w:lastRenderedPageBreak/>
              <w:t>that other approaches - including measures to “get it right from the start” - will be more effective.</w:t>
            </w:r>
          </w:p>
          <w:p w14:paraId="6E1DB9CE" w14:textId="03C384F5" w:rsidR="00322A7C" w:rsidRDefault="003043C5" w:rsidP="008C2A04">
            <w:pPr>
              <w:pStyle w:val="TableText"/>
              <w:spacing w:before="0" w:after="0" w:line="276" w:lineRule="auto"/>
              <w:jc w:val="both"/>
              <w:rPr>
                <w:sz w:val="22"/>
              </w:rPr>
            </w:pPr>
            <w:r w:rsidRPr="008D5D14">
              <w:rPr>
                <w:sz w:val="22"/>
              </w:rPr>
              <w:t xml:space="preserve">As </w:t>
            </w:r>
            <w:proofErr w:type="gramStart"/>
            <w:r w:rsidRPr="008D5D14">
              <w:rPr>
                <w:sz w:val="22"/>
              </w:rPr>
              <w:t>at</w:t>
            </w:r>
            <w:proofErr w:type="gramEnd"/>
            <w:r w:rsidRPr="008D5D14">
              <w:rPr>
                <w:sz w:val="22"/>
              </w:rPr>
              <w:t xml:space="preserve"> January 2019, the child support debt was $2.2 billion, of which $558 million was </w:t>
            </w:r>
            <w:r w:rsidR="00A87098" w:rsidRPr="008D5D14">
              <w:rPr>
                <w:sz w:val="22"/>
              </w:rPr>
              <w:t xml:space="preserve">unpaid </w:t>
            </w:r>
            <w:r w:rsidRPr="008D5D14">
              <w:rPr>
                <w:sz w:val="22"/>
              </w:rPr>
              <w:t>child support and $1.6 billion was penalties. Currently, most penalties can be written off – for example, if the person complies with a payment arrangement for 26 weeks.</w:t>
            </w:r>
            <w:r w:rsidR="00FA7075">
              <w:rPr>
                <w:sz w:val="22"/>
              </w:rPr>
              <w:t xml:space="preserve"> </w:t>
            </w:r>
            <w:r w:rsidR="00BC30B8" w:rsidRPr="003F5269">
              <w:rPr>
                <w:rFonts w:cs="Arial"/>
                <w:sz w:val="22"/>
              </w:rPr>
              <w:t xml:space="preserve">In the </w:t>
            </w:r>
            <w:r w:rsidR="00BC30B8" w:rsidRPr="00C94C27">
              <w:rPr>
                <w:rFonts w:cs="Arial"/>
                <w:sz w:val="22"/>
              </w:rPr>
              <w:t xml:space="preserve">child support year </w:t>
            </w:r>
            <w:r w:rsidR="00BC30B8">
              <w:rPr>
                <w:rFonts w:cs="Arial"/>
                <w:sz w:val="22"/>
              </w:rPr>
              <w:t xml:space="preserve">1 </w:t>
            </w:r>
            <w:r w:rsidR="00BC30B8" w:rsidRPr="00C94C27">
              <w:rPr>
                <w:rFonts w:cs="Arial"/>
                <w:sz w:val="22"/>
              </w:rPr>
              <w:t>April 201</w:t>
            </w:r>
            <w:r w:rsidR="00BC30B8">
              <w:rPr>
                <w:rFonts w:cs="Arial"/>
                <w:sz w:val="22"/>
              </w:rPr>
              <w:t>8</w:t>
            </w:r>
            <w:r w:rsidR="00BC30B8" w:rsidRPr="00C94C27">
              <w:rPr>
                <w:rFonts w:cs="Arial"/>
                <w:sz w:val="22"/>
              </w:rPr>
              <w:t>-31 March 201</w:t>
            </w:r>
            <w:r w:rsidR="00BC30B8">
              <w:rPr>
                <w:rFonts w:cs="Arial"/>
                <w:sz w:val="22"/>
              </w:rPr>
              <w:t>9</w:t>
            </w:r>
            <w:r w:rsidR="00BC30B8" w:rsidRPr="00C94C27">
              <w:rPr>
                <w:rFonts w:cs="Arial"/>
                <w:sz w:val="22"/>
              </w:rPr>
              <w:t xml:space="preserve">, Inland Revenue wrote off $244 million in child support penalties. </w:t>
            </w:r>
            <w:r w:rsidR="00BC30B8" w:rsidRPr="003F5269">
              <w:rPr>
                <w:rFonts w:cs="Arial"/>
                <w:sz w:val="22"/>
              </w:rPr>
              <w:t xml:space="preserve">This is down from the $594 million written off in the 2017-2018 child support </w:t>
            </w:r>
            <w:proofErr w:type="gramStart"/>
            <w:r w:rsidR="00BC30B8" w:rsidRPr="003F5269">
              <w:rPr>
                <w:rFonts w:cs="Arial"/>
                <w:sz w:val="22"/>
              </w:rPr>
              <w:t>year, but</w:t>
            </w:r>
            <w:proofErr w:type="gramEnd"/>
            <w:r w:rsidR="00BC30B8" w:rsidRPr="003F5269">
              <w:rPr>
                <w:rFonts w:cs="Arial"/>
                <w:sz w:val="22"/>
              </w:rPr>
              <w:t xml:space="preserve"> will increase again in 2020 and 2021 as we focus more on resolving historical debt cases to minimise the impacts of converting data to go into our new system, START</w:t>
            </w:r>
            <w:r w:rsidR="00BC30B8">
              <w:rPr>
                <w:rFonts w:ascii="Verdana" w:hAnsi="Verdana"/>
                <w:szCs w:val="20"/>
              </w:rPr>
              <w:t>.</w:t>
            </w:r>
            <w:r w:rsidR="00BC30B8" w:rsidRPr="00111425">
              <w:rPr>
                <w:rFonts w:cs="Arial"/>
                <w:sz w:val="22"/>
              </w:rPr>
              <w:t xml:space="preserve"> </w:t>
            </w:r>
            <w:r w:rsidR="00BC30B8" w:rsidRPr="008D5D14">
              <w:rPr>
                <w:sz w:val="22"/>
              </w:rPr>
              <w:t>The recovery of debt is challenging and currently 97 percent of child support penalty debt is written down at initial recognition as we do not expect to collect the debt.</w:t>
            </w:r>
          </w:p>
          <w:p w14:paraId="47838C7F" w14:textId="77777777" w:rsidR="00551311" w:rsidRDefault="00551311" w:rsidP="008C2A04">
            <w:pPr>
              <w:pStyle w:val="TableText"/>
              <w:spacing w:before="0" w:after="0" w:line="276" w:lineRule="auto"/>
              <w:jc w:val="both"/>
              <w:rPr>
                <w:sz w:val="22"/>
              </w:rPr>
            </w:pPr>
          </w:p>
          <w:p w14:paraId="7877A9A9" w14:textId="77777777" w:rsidR="00322A7C" w:rsidRPr="00923801" w:rsidRDefault="00322A7C" w:rsidP="008C2A04">
            <w:pPr>
              <w:pStyle w:val="TableText"/>
              <w:spacing w:before="0" w:after="0" w:line="276" w:lineRule="auto"/>
              <w:jc w:val="both"/>
              <w:rPr>
                <w:b/>
                <w:bCs/>
                <w:sz w:val="22"/>
              </w:rPr>
            </w:pPr>
            <w:r>
              <w:rPr>
                <w:b/>
                <w:bCs/>
                <w:sz w:val="22"/>
              </w:rPr>
              <w:t>Repealing incremental penalties is a key simplification opportunity for Business Transformation Release 5</w:t>
            </w:r>
          </w:p>
          <w:p w14:paraId="21B4AC76" w14:textId="77777777" w:rsidR="00322A7C" w:rsidRPr="008D5D14" w:rsidRDefault="00322A7C" w:rsidP="008C2A04">
            <w:pPr>
              <w:pStyle w:val="TableText"/>
              <w:spacing w:before="0" w:after="0" w:line="276" w:lineRule="auto"/>
              <w:jc w:val="both"/>
              <w:rPr>
                <w:sz w:val="22"/>
              </w:rPr>
            </w:pPr>
          </w:p>
          <w:p w14:paraId="2B48EC48" w14:textId="5668D2BE" w:rsidR="00322A7C" w:rsidRDefault="00322A7C" w:rsidP="008C2A04">
            <w:pPr>
              <w:pStyle w:val="TableText"/>
              <w:spacing w:before="0" w:after="0" w:line="276" w:lineRule="auto"/>
              <w:jc w:val="both"/>
              <w:rPr>
                <w:sz w:val="22"/>
              </w:rPr>
            </w:pPr>
            <w:r w:rsidRPr="008D5D14">
              <w:rPr>
                <w:sz w:val="22"/>
              </w:rPr>
              <w:t>As part of Inland Revenue’s Business Transformation (BT) programme to modernise the tax system, the child support scheme will move to new systems and processes in 2021</w:t>
            </w:r>
            <w:r w:rsidR="00286255">
              <w:rPr>
                <w:sz w:val="22"/>
              </w:rPr>
              <w:t xml:space="preserve"> (Release 5)</w:t>
            </w:r>
            <w:r w:rsidRPr="008D5D14">
              <w:rPr>
                <w:sz w:val="22"/>
              </w:rPr>
              <w:t>.</w:t>
            </w:r>
            <w:r>
              <w:rPr>
                <w:sz w:val="22"/>
              </w:rPr>
              <w:t xml:space="preserve"> Alongside this process, the Child Support Amendment Bill has been introduced containing proposals to take advantage of the opportunity created by BT</w:t>
            </w:r>
            <w:r w:rsidRPr="008D5D14">
              <w:rPr>
                <w:sz w:val="22"/>
              </w:rPr>
              <w:t xml:space="preserve"> </w:t>
            </w:r>
            <w:r>
              <w:rPr>
                <w:sz w:val="22"/>
              </w:rPr>
              <w:t>to improve and simplify the administration of the child support scheme</w:t>
            </w:r>
            <w:r w:rsidRPr="00111425">
              <w:rPr>
                <w:sz w:val="22"/>
              </w:rPr>
              <w:t xml:space="preserve">. </w:t>
            </w:r>
            <w:r w:rsidR="00CC0BA7" w:rsidRPr="00111425">
              <w:rPr>
                <w:sz w:val="22"/>
              </w:rPr>
              <w:t>The current proposal was developed alongside the proposals in the Child Support Amendment Bill but has been progresse</w:t>
            </w:r>
            <w:r w:rsidR="00BD08E1" w:rsidRPr="00111425">
              <w:rPr>
                <w:sz w:val="22"/>
              </w:rPr>
              <w:t>d</w:t>
            </w:r>
            <w:r w:rsidR="00CC0BA7" w:rsidRPr="00111425">
              <w:rPr>
                <w:sz w:val="22"/>
              </w:rPr>
              <w:t xml:space="preserve"> separately as it requires funding</w:t>
            </w:r>
            <w:r w:rsidR="00BD08E1">
              <w:rPr>
                <w:sz w:val="22"/>
              </w:rPr>
              <w:t>; it</w:t>
            </w:r>
            <w:r w:rsidRPr="002817C4">
              <w:rPr>
                <w:sz w:val="22"/>
              </w:rPr>
              <w:t xml:space="preserve"> should be considered alongside the proposals in th</w:t>
            </w:r>
            <w:r>
              <w:rPr>
                <w:sz w:val="22"/>
              </w:rPr>
              <w:t>e</w:t>
            </w:r>
            <w:r w:rsidRPr="002817C4">
              <w:rPr>
                <w:sz w:val="22"/>
              </w:rPr>
              <w:t xml:space="preserve"> Bill.</w:t>
            </w:r>
            <w:r w:rsidRPr="002817C4">
              <w:rPr>
                <w:rStyle w:val="FootnoteReference"/>
              </w:rPr>
              <w:footnoteReference w:id="4"/>
            </w:r>
            <w:r w:rsidRPr="002817C4">
              <w:rPr>
                <w:sz w:val="22"/>
              </w:rPr>
              <w:t xml:space="preserve"> </w:t>
            </w:r>
          </w:p>
          <w:p w14:paraId="26CBB862" w14:textId="51F3881F" w:rsidR="004F6F15" w:rsidRDefault="004F6F15" w:rsidP="008C2A04">
            <w:pPr>
              <w:pStyle w:val="TableText"/>
              <w:spacing w:before="0" w:after="0" w:line="276" w:lineRule="auto"/>
              <w:jc w:val="both"/>
              <w:rPr>
                <w:sz w:val="22"/>
              </w:rPr>
            </w:pPr>
          </w:p>
          <w:p w14:paraId="06B9ECCD" w14:textId="013AD65F" w:rsidR="000E05D9" w:rsidRPr="004759BB" w:rsidRDefault="000E05D9" w:rsidP="008C2A04">
            <w:pPr>
              <w:pStyle w:val="TableText"/>
              <w:spacing w:before="0" w:after="0" w:line="276" w:lineRule="auto"/>
              <w:jc w:val="both"/>
              <w:rPr>
                <w:b/>
                <w:bCs/>
                <w:i/>
                <w:iCs/>
                <w:sz w:val="22"/>
              </w:rPr>
            </w:pPr>
            <w:r>
              <w:rPr>
                <w:sz w:val="22"/>
              </w:rPr>
              <w:t xml:space="preserve">As a consequence of repealing incremental penalties, the </w:t>
            </w:r>
            <w:r w:rsidR="005661BF">
              <w:rPr>
                <w:sz w:val="22"/>
              </w:rPr>
              <w:t xml:space="preserve">child support penalty </w:t>
            </w:r>
            <w:r>
              <w:rPr>
                <w:sz w:val="22"/>
              </w:rPr>
              <w:t>write-off rules can be considerably simplified. The curren</w:t>
            </w:r>
            <w:r w:rsidR="005661BF">
              <w:rPr>
                <w:sz w:val="22"/>
              </w:rPr>
              <w:t>t</w:t>
            </w:r>
            <w:r>
              <w:rPr>
                <w:sz w:val="22"/>
              </w:rPr>
              <w:t xml:space="preserve"> rules are highly complex, both for customers to understand and Inland Revenue to administer</w:t>
            </w:r>
            <w:r w:rsidR="004759BB">
              <w:rPr>
                <w:b/>
                <w:bCs/>
                <w:i/>
                <w:iCs/>
                <w:sz w:val="22"/>
              </w:rPr>
              <w:t>.</w:t>
            </w:r>
          </w:p>
          <w:p w14:paraId="08B6A1FB" w14:textId="77777777" w:rsidR="000E05D9" w:rsidRDefault="000E05D9" w:rsidP="008C2A04">
            <w:pPr>
              <w:pStyle w:val="TableText"/>
              <w:spacing w:before="0" w:after="0" w:line="276" w:lineRule="auto"/>
              <w:jc w:val="both"/>
              <w:rPr>
                <w:sz w:val="22"/>
              </w:rPr>
            </w:pPr>
          </w:p>
          <w:p w14:paraId="2A4A98F1" w14:textId="0E8FBE62" w:rsidR="003031D9" w:rsidRDefault="00322A7C" w:rsidP="008C2A04">
            <w:pPr>
              <w:pStyle w:val="TableText"/>
              <w:spacing w:before="0" w:after="0" w:line="276" w:lineRule="auto"/>
              <w:jc w:val="both"/>
              <w:rPr>
                <w:sz w:val="22"/>
              </w:rPr>
            </w:pPr>
            <w:r>
              <w:rPr>
                <w:sz w:val="22"/>
              </w:rPr>
              <w:t>The</w:t>
            </w:r>
            <w:r w:rsidR="000E05D9">
              <w:rPr>
                <w:sz w:val="22"/>
              </w:rPr>
              <w:t xml:space="preserve"> complexity of these rules is reflected in that the</w:t>
            </w:r>
            <w:r>
              <w:rPr>
                <w:sz w:val="22"/>
              </w:rPr>
              <w:t xml:space="preserve"> incremental penalty and write</w:t>
            </w:r>
            <w:r w:rsidR="00625A02">
              <w:rPr>
                <w:sz w:val="22"/>
              </w:rPr>
              <w:t>-</w:t>
            </w:r>
            <w:r>
              <w:rPr>
                <w:sz w:val="22"/>
              </w:rPr>
              <w:t xml:space="preserve">off rules are </w:t>
            </w:r>
            <w:r w:rsidR="00026CCA">
              <w:rPr>
                <w:sz w:val="22"/>
              </w:rPr>
              <w:t>s</w:t>
            </w:r>
            <w:r>
              <w:rPr>
                <w:sz w:val="22"/>
              </w:rPr>
              <w:t xml:space="preserve">ome of the most complex code in Inland Revenue’s FIRST </w:t>
            </w:r>
            <w:r w:rsidR="009B2049">
              <w:rPr>
                <w:sz w:val="22"/>
              </w:rPr>
              <w:t>IT</w:t>
            </w:r>
            <w:r>
              <w:rPr>
                <w:sz w:val="22"/>
              </w:rPr>
              <w:t xml:space="preserve"> system (in which child support is currently administered). With no change, moving child support to Inland Revenue’s new </w:t>
            </w:r>
            <w:r w:rsidR="004450B5">
              <w:rPr>
                <w:sz w:val="22"/>
              </w:rPr>
              <w:t>IT</w:t>
            </w:r>
            <w:r>
              <w:rPr>
                <w:sz w:val="22"/>
              </w:rPr>
              <w:t xml:space="preserve"> system (START) will require us to write and configure bespoke code. This increases the cost and risk profile of Release 5, with increased build and testing effort. In the long run, having bespoke configuration will increase the ongoing administrative cost</w:t>
            </w:r>
            <w:r w:rsidR="008A40D3">
              <w:rPr>
                <w:sz w:val="22"/>
              </w:rPr>
              <w:t xml:space="preserve"> </w:t>
            </w:r>
            <w:r>
              <w:rPr>
                <w:sz w:val="22"/>
              </w:rPr>
              <w:t>as Inland Revenue must undertake additional work each time a version upgrade to the system i</w:t>
            </w:r>
            <w:r w:rsidR="00286255">
              <w:rPr>
                <w:sz w:val="22"/>
              </w:rPr>
              <w:t>s</w:t>
            </w:r>
            <w:r>
              <w:rPr>
                <w:sz w:val="22"/>
              </w:rPr>
              <w:t xml:space="preserve"> implemented. </w:t>
            </w:r>
          </w:p>
          <w:p w14:paraId="6AAD16CC" w14:textId="77777777" w:rsidR="003031D9" w:rsidRDefault="003031D9" w:rsidP="008C2A04">
            <w:pPr>
              <w:pStyle w:val="TableText"/>
              <w:spacing w:before="0" w:after="0" w:line="276" w:lineRule="auto"/>
              <w:jc w:val="both"/>
              <w:rPr>
                <w:sz w:val="22"/>
              </w:rPr>
            </w:pPr>
          </w:p>
          <w:p w14:paraId="0FBFB829" w14:textId="3B876508" w:rsidR="00852B09" w:rsidRDefault="00322A7C" w:rsidP="008C2A04">
            <w:pPr>
              <w:pStyle w:val="TableText"/>
              <w:spacing w:before="0" w:after="0" w:line="276" w:lineRule="auto"/>
              <w:jc w:val="both"/>
              <w:rPr>
                <w:sz w:val="22"/>
              </w:rPr>
            </w:pPr>
            <w:r>
              <w:rPr>
                <w:sz w:val="22"/>
              </w:rPr>
              <w:t>Repealing incremental penalties would simplify the penalty and write</w:t>
            </w:r>
            <w:r w:rsidR="00625A02">
              <w:rPr>
                <w:sz w:val="22"/>
              </w:rPr>
              <w:t>-</w:t>
            </w:r>
            <w:r>
              <w:rPr>
                <w:sz w:val="22"/>
              </w:rPr>
              <w:t xml:space="preserve">off rules </w:t>
            </w:r>
            <w:r w:rsidR="00794728">
              <w:rPr>
                <w:sz w:val="22"/>
              </w:rPr>
              <w:t xml:space="preserve">and </w:t>
            </w:r>
            <w:r w:rsidR="00BD08E1">
              <w:rPr>
                <w:sz w:val="22"/>
              </w:rPr>
              <w:t>reduce</w:t>
            </w:r>
            <w:r w:rsidR="00794728">
              <w:rPr>
                <w:sz w:val="22"/>
              </w:rPr>
              <w:t xml:space="preserve"> </w:t>
            </w:r>
            <w:r w:rsidR="005A76B9">
              <w:rPr>
                <w:sz w:val="22"/>
              </w:rPr>
              <w:t>the complexity they present for t</w:t>
            </w:r>
            <w:r w:rsidR="002C3446">
              <w:rPr>
                <w:sz w:val="22"/>
              </w:rPr>
              <w:t>he BT Release 5</w:t>
            </w:r>
            <w:r w:rsidR="00530CC9">
              <w:rPr>
                <w:sz w:val="22"/>
              </w:rPr>
              <w:t xml:space="preserve"> IT build</w:t>
            </w:r>
            <w:r w:rsidR="002C3446">
              <w:rPr>
                <w:sz w:val="22"/>
              </w:rPr>
              <w:t>.</w:t>
            </w:r>
          </w:p>
          <w:p w14:paraId="4EAF96E3" w14:textId="77777777" w:rsidR="00454C04" w:rsidRDefault="00454C04" w:rsidP="008C2A04">
            <w:pPr>
              <w:pStyle w:val="TableText"/>
              <w:spacing w:before="0" w:after="0" w:line="276" w:lineRule="auto"/>
              <w:jc w:val="both"/>
              <w:rPr>
                <w:sz w:val="22"/>
              </w:rPr>
            </w:pPr>
          </w:p>
          <w:p w14:paraId="7C4C64CD" w14:textId="2E7EB086" w:rsidR="00720D36" w:rsidRDefault="00720D36" w:rsidP="008C2A04">
            <w:pPr>
              <w:pStyle w:val="TableText"/>
              <w:spacing w:before="0" w:after="0" w:line="276" w:lineRule="auto"/>
              <w:jc w:val="both"/>
              <w:rPr>
                <w:b/>
                <w:bCs/>
                <w:sz w:val="22"/>
              </w:rPr>
            </w:pPr>
            <w:r w:rsidRPr="00530CC9">
              <w:rPr>
                <w:b/>
                <w:bCs/>
                <w:sz w:val="22"/>
              </w:rPr>
              <w:t xml:space="preserve">Repealing incremental penalties will </w:t>
            </w:r>
            <w:r>
              <w:rPr>
                <w:b/>
                <w:bCs/>
                <w:sz w:val="22"/>
              </w:rPr>
              <w:t xml:space="preserve">reduce transactions and </w:t>
            </w:r>
            <w:r w:rsidR="00B464B7">
              <w:rPr>
                <w:b/>
                <w:bCs/>
                <w:sz w:val="22"/>
              </w:rPr>
              <w:t>allow</w:t>
            </w:r>
            <w:r>
              <w:rPr>
                <w:b/>
                <w:bCs/>
                <w:sz w:val="22"/>
              </w:rPr>
              <w:t xml:space="preserve"> Inland Revenue to</w:t>
            </w:r>
            <w:r w:rsidR="00B464B7">
              <w:rPr>
                <w:b/>
                <w:bCs/>
                <w:sz w:val="22"/>
              </w:rPr>
              <w:t xml:space="preserve"> focus on</w:t>
            </w:r>
            <w:r>
              <w:rPr>
                <w:b/>
                <w:bCs/>
                <w:sz w:val="22"/>
              </w:rPr>
              <w:t xml:space="preserve"> implement</w:t>
            </w:r>
            <w:r w:rsidR="00B464B7">
              <w:rPr>
                <w:b/>
                <w:bCs/>
                <w:sz w:val="22"/>
              </w:rPr>
              <w:t>ing</w:t>
            </w:r>
            <w:r>
              <w:rPr>
                <w:b/>
                <w:bCs/>
                <w:sz w:val="22"/>
              </w:rPr>
              <w:t xml:space="preserve"> COVID-19 policy responses</w:t>
            </w:r>
          </w:p>
          <w:p w14:paraId="6ABD8C93" w14:textId="04C6E076" w:rsidR="00D85613" w:rsidRDefault="00D85613" w:rsidP="008C2A04">
            <w:pPr>
              <w:pStyle w:val="TableText"/>
              <w:spacing w:before="0" w:after="0" w:line="276" w:lineRule="auto"/>
              <w:jc w:val="both"/>
              <w:rPr>
                <w:b/>
                <w:bCs/>
                <w:sz w:val="22"/>
              </w:rPr>
            </w:pPr>
          </w:p>
          <w:p w14:paraId="5C9DC869" w14:textId="0228E9CE" w:rsidR="00D85613" w:rsidRPr="001D6740" w:rsidRDefault="00D85613" w:rsidP="008C2A04">
            <w:pPr>
              <w:pStyle w:val="TableText"/>
              <w:spacing w:before="0" w:after="0" w:line="276" w:lineRule="auto"/>
              <w:jc w:val="both"/>
              <w:rPr>
                <w:sz w:val="22"/>
              </w:rPr>
            </w:pPr>
            <w:r>
              <w:rPr>
                <w:sz w:val="22"/>
              </w:rPr>
              <w:t xml:space="preserve">With the advent of COVID-19, </w:t>
            </w:r>
            <w:r w:rsidR="00092265">
              <w:rPr>
                <w:sz w:val="22"/>
              </w:rPr>
              <w:t>the repeal of incremental penalties</w:t>
            </w:r>
            <w:r w:rsidR="00AE4907">
              <w:rPr>
                <w:sz w:val="22"/>
              </w:rPr>
              <w:t xml:space="preserve"> has been reprioritised </w:t>
            </w:r>
            <w:r w:rsidR="00202B06">
              <w:rPr>
                <w:sz w:val="22"/>
              </w:rPr>
              <w:t xml:space="preserve">along the COVID-19 funding track as it will </w:t>
            </w:r>
            <w:r w:rsidR="00B464B7">
              <w:rPr>
                <w:sz w:val="22"/>
              </w:rPr>
              <w:t>allow</w:t>
            </w:r>
            <w:r w:rsidR="00202B06">
              <w:rPr>
                <w:sz w:val="22"/>
              </w:rPr>
              <w:t xml:space="preserve"> Inland Revenue to </w:t>
            </w:r>
            <w:r w:rsidR="00FF6757">
              <w:rPr>
                <w:sz w:val="22"/>
              </w:rPr>
              <w:t xml:space="preserve">focus on </w:t>
            </w:r>
            <w:r w:rsidR="00202B06">
              <w:rPr>
                <w:sz w:val="22"/>
              </w:rPr>
              <w:t>implement</w:t>
            </w:r>
            <w:r w:rsidR="00FF6757">
              <w:rPr>
                <w:sz w:val="22"/>
              </w:rPr>
              <w:t>ing</w:t>
            </w:r>
            <w:r w:rsidR="00202B06">
              <w:rPr>
                <w:sz w:val="22"/>
              </w:rPr>
              <w:t xml:space="preserve"> </w:t>
            </w:r>
            <w:r w:rsidR="00414AC4">
              <w:rPr>
                <w:sz w:val="22"/>
              </w:rPr>
              <w:t>other</w:t>
            </w:r>
            <w:r w:rsidR="00202B06">
              <w:rPr>
                <w:sz w:val="22"/>
              </w:rPr>
              <w:t xml:space="preserve"> COVID-19 policy responses.</w:t>
            </w:r>
          </w:p>
          <w:p w14:paraId="7655E9AB" w14:textId="77777777" w:rsidR="006D7F92" w:rsidRDefault="006D7F92" w:rsidP="008C2A04">
            <w:pPr>
              <w:pStyle w:val="TableText"/>
              <w:spacing w:before="0" w:after="0" w:line="276" w:lineRule="auto"/>
              <w:jc w:val="both"/>
              <w:rPr>
                <w:sz w:val="22"/>
              </w:rPr>
            </w:pPr>
          </w:p>
          <w:p w14:paraId="19C40F60" w14:textId="0B6B073D" w:rsidR="00720D36" w:rsidRDefault="00092265" w:rsidP="008C2A04">
            <w:pPr>
              <w:pStyle w:val="TableText"/>
              <w:spacing w:before="0" w:after="0" w:line="276" w:lineRule="auto"/>
              <w:jc w:val="both"/>
              <w:rPr>
                <w:sz w:val="22"/>
              </w:rPr>
            </w:pPr>
            <w:r>
              <w:rPr>
                <w:sz w:val="22"/>
              </w:rPr>
              <w:t>The proposal</w:t>
            </w:r>
            <w:r w:rsidR="006D7F92">
              <w:rPr>
                <w:sz w:val="22"/>
              </w:rPr>
              <w:t xml:space="preserve"> will do so </w:t>
            </w:r>
            <w:r w:rsidR="00F0795B">
              <w:rPr>
                <w:sz w:val="22"/>
              </w:rPr>
              <w:t>by reducing the</w:t>
            </w:r>
            <w:r w:rsidR="00720D36">
              <w:rPr>
                <w:sz w:val="22"/>
              </w:rPr>
              <w:t xml:space="preserve"> high volume of transactions</w:t>
            </w:r>
            <w:r w:rsidR="00F0795B">
              <w:rPr>
                <w:sz w:val="22"/>
              </w:rPr>
              <w:t xml:space="preserve"> created</w:t>
            </w:r>
            <w:r w:rsidR="00720D36">
              <w:rPr>
                <w:sz w:val="22"/>
              </w:rPr>
              <w:t xml:space="preserve"> for Inland Revenue</w:t>
            </w:r>
            <w:r w:rsidR="00F0795B">
              <w:rPr>
                <w:sz w:val="22"/>
              </w:rPr>
              <w:t xml:space="preserve"> by the current penalty rules</w:t>
            </w:r>
            <w:r w:rsidR="00720D36">
              <w:rPr>
                <w:sz w:val="22"/>
              </w:rPr>
              <w:t xml:space="preserve">. </w:t>
            </w:r>
            <w:r w:rsidR="00720D36" w:rsidRPr="002817C4">
              <w:rPr>
                <w:sz w:val="22"/>
              </w:rPr>
              <w:t>In the 12-month period to 31 December 2019, 41 million penalty or penalty write-off transactions were applied to the accounts of about 105,000 liable parents with child support debt – an average of 390 transactions per customer per annum. Inland Revenue estimates that we manage around 62,000 customer contacts per annum in relation to child support penalty write offs. As noted above, most penalties are written off.</w:t>
            </w:r>
            <w:r w:rsidR="00720D36">
              <w:rPr>
                <w:sz w:val="22"/>
              </w:rPr>
              <w:t xml:space="preserve"> </w:t>
            </w:r>
          </w:p>
          <w:p w14:paraId="118E95F1" w14:textId="77777777" w:rsidR="00720D36" w:rsidRDefault="00720D36" w:rsidP="008C2A04">
            <w:pPr>
              <w:pStyle w:val="TableText"/>
              <w:spacing w:before="0" w:after="0" w:line="276" w:lineRule="auto"/>
              <w:jc w:val="both"/>
              <w:rPr>
                <w:sz w:val="22"/>
              </w:rPr>
            </w:pPr>
          </w:p>
          <w:p w14:paraId="1D4051EF" w14:textId="75D04E79" w:rsidR="00E7452F" w:rsidRPr="00E7452F" w:rsidRDefault="00720D36" w:rsidP="008C2A04">
            <w:pPr>
              <w:pStyle w:val="TableText"/>
              <w:spacing w:before="0" w:after="0" w:line="276" w:lineRule="auto"/>
              <w:jc w:val="both"/>
              <w:rPr>
                <w:sz w:val="22"/>
              </w:rPr>
            </w:pPr>
            <w:r>
              <w:rPr>
                <w:sz w:val="22"/>
              </w:rPr>
              <w:t>Repealing incremental penalties would</w:t>
            </w:r>
            <w:r w:rsidR="00BD08E1">
              <w:rPr>
                <w:sz w:val="22"/>
              </w:rPr>
              <w:t xml:space="preserve"> e</w:t>
            </w:r>
            <w:r>
              <w:rPr>
                <w:sz w:val="22"/>
              </w:rPr>
              <w:t>liminate these transactions and reduce customer contacts. This would alleviate pressure on Inland Revenue to deliver the COVID-19 policy responses which have been agreed to.</w:t>
            </w:r>
          </w:p>
        </w:tc>
      </w:tr>
    </w:tbl>
    <w:p w14:paraId="13A2515E" w14:textId="77777777" w:rsidR="0062657E" w:rsidRPr="007B090A" w:rsidRDefault="0062657E" w:rsidP="007D78E0">
      <w:pPr>
        <w:pStyle w:val="spacer"/>
        <w:spacing w:line="276" w:lineRule="auto"/>
      </w:pPr>
    </w:p>
    <w:tbl>
      <w:tblPr>
        <w:tblW w:w="907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6"/>
      </w:tblGrid>
      <w:tr w:rsidR="0062657E" w:rsidRPr="007B090A" w14:paraId="4769B7FB" w14:textId="77777777" w:rsidTr="00346B30">
        <w:trPr>
          <w:trHeight w:val="585"/>
        </w:trPr>
        <w:tc>
          <w:tcPr>
            <w:tcW w:w="9076" w:type="dxa"/>
            <w:shd w:val="clear" w:color="auto" w:fill="99CDDD"/>
          </w:tcPr>
          <w:p w14:paraId="55184FA6" w14:textId="7A06237B" w:rsidR="0062657E" w:rsidRPr="007B090A" w:rsidRDefault="007B4CEA" w:rsidP="007D78E0">
            <w:pPr>
              <w:keepNext/>
              <w:keepLines/>
              <w:spacing w:before="60" w:after="60" w:line="276" w:lineRule="auto"/>
              <w:rPr>
                <w:b/>
                <w:szCs w:val="22"/>
              </w:rPr>
            </w:pPr>
            <w:r>
              <w:rPr>
                <w:b/>
                <w:szCs w:val="22"/>
              </w:rPr>
              <w:t>Summary of Preferred Option or Conclusion (if no preferred option)</w:t>
            </w:r>
          </w:p>
          <w:p w14:paraId="20B47E9B" w14:textId="256F3A47" w:rsidR="0062657E" w:rsidRPr="007B090A" w:rsidRDefault="0062657E" w:rsidP="007D78E0">
            <w:pPr>
              <w:keepNext/>
              <w:keepLines/>
              <w:spacing w:before="60" w:after="60" w:line="276" w:lineRule="auto"/>
              <w:rPr>
                <w:b/>
                <w:szCs w:val="22"/>
              </w:rPr>
            </w:pPr>
            <w:r w:rsidRPr="007B090A">
              <w:rPr>
                <w:b/>
                <w:szCs w:val="22"/>
              </w:rPr>
              <w:t xml:space="preserve">How will </w:t>
            </w:r>
            <w:r w:rsidR="007B4CEA">
              <w:rPr>
                <w:b/>
                <w:szCs w:val="22"/>
              </w:rPr>
              <w:t>the agency’s preferred approach</w:t>
            </w:r>
            <w:r w:rsidRPr="007B090A">
              <w:rPr>
                <w:b/>
                <w:szCs w:val="22"/>
              </w:rPr>
              <w:t xml:space="preserve"> work to bring about the desired change? </w:t>
            </w:r>
            <w:r w:rsidR="00B96523">
              <w:rPr>
                <w:b/>
                <w:szCs w:val="22"/>
              </w:rPr>
              <w:t xml:space="preserve">Why is this the </w:t>
            </w:r>
            <w:r w:rsidR="00E33E87">
              <w:rPr>
                <w:b/>
                <w:szCs w:val="22"/>
              </w:rPr>
              <w:t>preferred</w:t>
            </w:r>
            <w:r w:rsidR="00B96523">
              <w:rPr>
                <w:b/>
                <w:szCs w:val="22"/>
              </w:rPr>
              <w:t xml:space="preserve"> option? Why is it feasible?</w:t>
            </w:r>
            <w:r w:rsidR="009C6559">
              <w:rPr>
                <w:b/>
                <w:szCs w:val="22"/>
              </w:rPr>
              <w:t xml:space="preserve"> </w:t>
            </w:r>
          </w:p>
        </w:tc>
      </w:tr>
      <w:tr w:rsidR="0062657E" w:rsidRPr="002817C4" w14:paraId="2C3BA4D9" w14:textId="77777777" w:rsidTr="00346B30">
        <w:trPr>
          <w:trHeight w:val="637"/>
        </w:trPr>
        <w:tc>
          <w:tcPr>
            <w:tcW w:w="9076" w:type="dxa"/>
            <w:shd w:val="clear" w:color="auto" w:fill="FFFFFF"/>
          </w:tcPr>
          <w:p w14:paraId="1DC51176" w14:textId="34F52775" w:rsidR="0062657E" w:rsidRPr="002817C4" w:rsidRDefault="00F75C27" w:rsidP="008C2A04">
            <w:pPr>
              <w:spacing w:line="276" w:lineRule="auto"/>
              <w:jc w:val="both"/>
            </w:pPr>
            <w:r w:rsidRPr="002817C4">
              <w:t>The preferred option is t</w:t>
            </w:r>
            <w:r w:rsidR="00CB2EE9" w:rsidRPr="002817C4">
              <w:t>o re</w:t>
            </w:r>
            <w:r w:rsidR="004350E5" w:rsidRPr="002817C4">
              <w:t>peal</w:t>
            </w:r>
            <w:r w:rsidR="00CB2EE9" w:rsidRPr="002817C4">
              <w:t xml:space="preserve"> incremental penalties from the child support scheme</w:t>
            </w:r>
            <w:r w:rsidR="00D97A32">
              <w:t xml:space="preserve"> and simplify the write-off rules</w:t>
            </w:r>
            <w:r w:rsidR="003043C5" w:rsidRPr="002817C4">
              <w:t>, alongside other measures in the Child Support</w:t>
            </w:r>
            <w:r w:rsidR="002D58BD" w:rsidRPr="002817C4">
              <w:t xml:space="preserve"> Amendment</w:t>
            </w:r>
            <w:r w:rsidR="003043C5" w:rsidRPr="002817C4">
              <w:t xml:space="preserve"> Bill</w:t>
            </w:r>
            <w:r w:rsidR="00CB2EE9" w:rsidRPr="002817C4">
              <w:t>.</w:t>
            </w:r>
            <w:r w:rsidRPr="002817C4">
              <w:t xml:space="preserve"> This is the preferred option because it offers </w:t>
            </w:r>
            <w:r w:rsidR="00E80724" w:rsidRPr="002817C4">
              <w:t xml:space="preserve">the greatest </w:t>
            </w:r>
            <w:proofErr w:type="gramStart"/>
            <w:r w:rsidR="00E80724" w:rsidRPr="002817C4">
              <w:t>simplicity, and</w:t>
            </w:r>
            <w:proofErr w:type="gramEnd"/>
            <w:r w:rsidR="00E80724" w:rsidRPr="002817C4">
              <w:t xml:space="preserve"> is the option which will </w:t>
            </w:r>
            <w:r w:rsidR="002D58BD" w:rsidRPr="002817C4">
              <w:t>maximise</w:t>
            </w:r>
            <w:r w:rsidR="00E80724" w:rsidRPr="002817C4">
              <w:t xml:space="preserve"> the </w:t>
            </w:r>
            <w:r w:rsidR="0020458D" w:rsidRPr="002817C4">
              <w:t xml:space="preserve">benefits for </w:t>
            </w:r>
            <w:r w:rsidR="00835291" w:rsidRPr="002817C4">
              <w:t xml:space="preserve">customers and </w:t>
            </w:r>
            <w:r w:rsidR="002D58BD" w:rsidRPr="002817C4">
              <w:t>Inland Revenue</w:t>
            </w:r>
            <w:r w:rsidR="00835291" w:rsidRPr="002817C4">
              <w:t>.</w:t>
            </w:r>
          </w:p>
        </w:tc>
      </w:tr>
    </w:tbl>
    <w:p w14:paraId="40ADE79B" w14:textId="4A0F6DC3" w:rsidR="0062657E" w:rsidRPr="002817C4" w:rsidRDefault="0062657E" w:rsidP="007D78E0">
      <w:pPr>
        <w:pStyle w:val="Heading2"/>
        <w:spacing w:line="276" w:lineRule="auto"/>
      </w:pPr>
      <w:r w:rsidRPr="002817C4">
        <w:t>Section B</w:t>
      </w:r>
      <w:r w:rsidR="00B2239E" w:rsidRPr="002817C4">
        <w:t xml:space="preserve">: </w:t>
      </w:r>
      <w:r w:rsidRPr="002817C4">
        <w:t xml:space="preserve">Summary Impacts: Benefits and costs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817C4" w14:paraId="5494C4FF" w14:textId="77777777" w:rsidTr="00346B30">
        <w:trPr>
          <w:trHeight w:val="197"/>
        </w:trPr>
        <w:tc>
          <w:tcPr>
            <w:tcW w:w="9072" w:type="dxa"/>
            <w:shd w:val="clear" w:color="auto" w:fill="99CDDD"/>
          </w:tcPr>
          <w:p w14:paraId="6A9AED76" w14:textId="02E66F4B" w:rsidR="0062657E" w:rsidRPr="002817C4" w:rsidRDefault="0062657E" w:rsidP="007D78E0">
            <w:pPr>
              <w:keepNext/>
              <w:spacing w:before="60" w:after="60" w:line="276" w:lineRule="auto"/>
              <w:rPr>
                <w:rFonts w:ascii="Arial Narrow" w:hAnsi="Arial Narrow"/>
                <w:b/>
                <w:szCs w:val="22"/>
              </w:rPr>
            </w:pPr>
            <w:r w:rsidRPr="002817C4">
              <w:rPr>
                <w:b/>
                <w:szCs w:val="22"/>
              </w:rPr>
              <w:t>Who are the main expected beneficiaries</w:t>
            </w:r>
            <w:r w:rsidR="006C684F" w:rsidRPr="002817C4">
              <w:rPr>
                <w:b/>
                <w:szCs w:val="22"/>
              </w:rPr>
              <w:t xml:space="preserve"> </w:t>
            </w:r>
            <w:r w:rsidRPr="002817C4">
              <w:rPr>
                <w:b/>
                <w:szCs w:val="22"/>
              </w:rPr>
              <w:t>and what is the nature of the expected benefit?</w:t>
            </w:r>
          </w:p>
        </w:tc>
      </w:tr>
      <w:tr w:rsidR="00210C3D" w:rsidRPr="002817C4" w14:paraId="63E1AEA7" w14:textId="77777777" w:rsidTr="00346B30">
        <w:trPr>
          <w:trHeight w:val="699"/>
        </w:trPr>
        <w:tc>
          <w:tcPr>
            <w:tcW w:w="9072" w:type="dxa"/>
            <w:shd w:val="clear" w:color="auto" w:fill="FFFFFF"/>
          </w:tcPr>
          <w:p w14:paraId="7FA7951B" w14:textId="0E48B73C" w:rsidR="00F75C27" w:rsidRPr="002817C4" w:rsidRDefault="00E80724" w:rsidP="008C2A04">
            <w:pPr>
              <w:pStyle w:val="TableText"/>
              <w:spacing w:before="0" w:after="0" w:line="276" w:lineRule="auto"/>
              <w:jc w:val="both"/>
              <w:rPr>
                <w:b/>
                <w:bCs/>
                <w:sz w:val="22"/>
              </w:rPr>
            </w:pPr>
            <w:r w:rsidRPr="002817C4">
              <w:rPr>
                <w:b/>
                <w:bCs/>
                <w:sz w:val="22"/>
              </w:rPr>
              <w:t xml:space="preserve">The parents, carers and children in the scheme are expected to benefit from the proposed </w:t>
            </w:r>
            <w:r w:rsidR="009B4F61" w:rsidRPr="002817C4">
              <w:rPr>
                <w:b/>
                <w:bCs/>
                <w:sz w:val="22"/>
              </w:rPr>
              <w:t>change</w:t>
            </w:r>
          </w:p>
          <w:p w14:paraId="5B101DE0" w14:textId="77777777" w:rsidR="00F75C27" w:rsidRPr="002817C4" w:rsidRDefault="00F75C27" w:rsidP="008C2A04">
            <w:pPr>
              <w:pStyle w:val="TableText"/>
              <w:spacing w:before="0" w:after="0" w:line="276" w:lineRule="auto"/>
              <w:jc w:val="both"/>
              <w:rPr>
                <w:sz w:val="22"/>
              </w:rPr>
            </w:pPr>
          </w:p>
          <w:p w14:paraId="1456F7F7" w14:textId="55AE5C19" w:rsidR="00F75C27" w:rsidRPr="002817C4" w:rsidRDefault="00F75C27" w:rsidP="008C2A04">
            <w:pPr>
              <w:pStyle w:val="TableText"/>
              <w:spacing w:before="0" w:after="0" w:line="276" w:lineRule="auto"/>
              <w:jc w:val="both"/>
              <w:rPr>
                <w:sz w:val="22"/>
              </w:rPr>
            </w:pPr>
            <w:r w:rsidRPr="002817C4">
              <w:rPr>
                <w:sz w:val="22"/>
              </w:rPr>
              <w:t xml:space="preserve">As at </w:t>
            </w:r>
            <w:r w:rsidR="00BB0EFD" w:rsidRPr="002817C4">
              <w:rPr>
                <w:sz w:val="22"/>
              </w:rPr>
              <w:t xml:space="preserve">March 2020 </w:t>
            </w:r>
            <w:r w:rsidRPr="002817C4">
              <w:rPr>
                <w:sz w:val="22"/>
              </w:rPr>
              <w:t>the child support customer base was made up of:</w:t>
            </w:r>
          </w:p>
          <w:p w14:paraId="67736D2F" w14:textId="77777777" w:rsidR="00F75C27" w:rsidRPr="002817C4" w:rsidRDefault="00F75C27" w:rsidP="008C2A04">
            <w:pPr>
              <w:pStyle w:val="TableText"/>
              <w:spacing w:before="0" w:after="0" w:line="276" w:lineRule="auto"/>
              <w:jc w:val="both"/>
              <w:rPr>
                <w:sz w:val="22"/>
              </w:rPr>
            </w:pPr>
          </w:p>
          <w:p w14:paraId="52309597" w14:textId="60639CC6" w:rsidR="00F75C27" w:rsidRPr="002817C4" w:rsidRDefault="00431BD6" w:rsidP="008C2A04">
            <w:pPr>
              <w:pStyle w:val="TableText"/>
              <w:numPr>
                <w:ilvl w:val="0"/>
                <w:numId w:val="39"/>
              </w:numPr>
              <w:spacing w:before="0" w:after="0" w:line="276" w:lineRule="auto"/>
              <w:jc w:val="both"/>
              <w:rPr>
                <w:sz w:val="22"/>
              </w:rPr>
            </w:pPr>
            <w:r w:rsidRPr="002817C4">
              <w:rPr>
                <w:sz w:val="22"/>
              </w:rPr>
              <w:t>163,429</w:t>
            </w:r>
            <w:r w:rsidR="00F75C27" w:rsidRPr="002817C4">
              <w:rPr>
                <w:sz w:val="22"/>
              </w:rPr>
              <w:t xml:space="preserve"> liable parents (including </w:t>
            </w:r>
            <w:r w:rsidR="008F38FC" w:rsidRPr="002817C4">
              <w:rPr>
                <w:sz w:val="22"/>
              </w:rPr>
              <w:t>29,067</w:t>
            </w:r>
            <w:r w:rsidR="00F75C27" w:rsidRPr="002817C4">
              <w:rPr>
                <w:sz w:val="22"/>
              </w:rPr>
              <w:t xml:space="preserve"> with debt only</w:t>
            </w:r>
            <w:proofErr w:type="gramStart"/>
            <w:r w:rsidR="00F75C27" w:rsidRPr="002817C4">
              <w:rPr>
                <w:sz w:val="22"/>
              </w:rPr>
              <w:t>);</w:t>
            </w:r>
            <w:proofErr w:type="gramEnd"/>
          </w:p>
          <w:p w14:paraId="2CE7A2D0" w14:textId="688239DC" w:rsidR="00F75C27" w:rsidRPr="002817C4" w:rsidRDefault="00AE7759" w:rsidP="008C2A04">
            <w:pPr>
              <w:pStyle w:val="TableText"/>
              <w:numPr>
                <w:ilvl w:val="0"/>
                <w:numId w:val="39"/>
              </w:numPr>
              <w:spacing w:before="0" w:after="0" w:line="276" w:lineRule="auto"/>
              <w:jc w:val="both"/>
              <w:rPr>
                <w:sz w:val="22"/>
              </w:rPr>
            </w:pPr>
            <w:r w:rsidRPr="002817C4">
              <w:rPr>
                <w:sz w:val="22"/>
              </w:rPr>
              <w:t>135,617</w:t>
            </w:r>
            <w:r w:rsidR="00F75C27" w:rsidRPr="002817C4">
              <w:rPr>
                <w:sz w:val="22"/>
              </w:rPr>
              <w:t xml:space="preserve"> receiving carers; and</w:t>
            </w:r>
          </w:p>
          <w:p w14:paraId="4D5DE10D" w14:textId="66F29645" w:rsidR="00F75C27" w:rsidRPr="002817C4" w:rsidRDefault="00AE7759" w:rsidP="008C2A04">
            <w:pPr>
              <w:pStyle w:val="TableText"/>
              <w:numPr>
                <w:ilvl w:val="0"/>
                <w:numId w:val="39"/>
              </w:numPr>
              <w:spacing w:before="0" w:after="0" w:line="276" w:lineRule="auto"/>
              <w:jc w:val="both"/>
              <w:rPr>
                <w:sz w:val="22"/>
              </w:rPr>
            </w:pPr>
            <w:r w:rsidRPr="002817C4">
              <w:rPr>
                <w:sz w:val="22"/>
              </w:rPr>
              <w:t>182,233</w:t>
            </w:r>
            <w:r w:rsidR="00F75C27" w:rsidRPr="002817C4">
              <w:rPr>
                <w:sz w:val="22"/>
              </w:rPr>
              <w:t xml:space="preserve"> children.</w:t>
            </w:r>
          </w:p>
          <w:p w14:paraId="258F813F" w14:textId="77777777" w:rsidR="00F75C27" w:rsidRPr="002817C4" w:rsidRDefault="00F75C27" w:rsidP="008C2A04">
            <w:pPr>
              <w:pStyle w:val="TableText"/>
              <w:spacing w:before="0" w:after="0" w:line="276" w:lineRule="auto"/>
              <w:jc w:val="both"/>
              <w:rPr>
                <w:sz w:val="22"/>
              </w:rPr>
            </w:pPr>
          </w:p>
          <w:p w14:paraId="32FD8827" w14:textId="65FB68A6" w:rsidR="00466FEF" w:rsidRPr="002817C4" w:rsidRDefault="00F75C27" w:rsidP="008C2A04">
            <w:pPr>
              <w:spacing w:line="276" w:lineRule="auto"/>
              <w:jc w:val="both"/>
            </w:pPr>
            <w:r w:rsidRPr="002817C4">
              <w:t xml:space="preserve">The proposal </w:t>
            </w:r>
            <w:r w:rsidR="00F058BE" w:rsidRPr="002817C4">
              <w:t xml:space="preserve">will make </w:t>
            </w:r>
            <w:r w:rsidRPr="002817C4">
              <w:t>the penalty rules simple</w:t>
            </w:r>
            <w:r w:rsidR="00577466" w:rsidRPr="002817C4">
              <w:t>r</w:t>
            </w:r>
            <w:r w:rsidRPr="002817C4">
              <w:t xml:space="preserve"> and less </w:t>
            </w:r>
            <w:proofErr w:type="gramStart"/>
            <w:r w:rsidRPr="002817C4">
              <w:t>punitive</w:t>
            </w:r>
            <w:r w:rsidR="00E80724" w:rsidRPr="002817C4">
              <w:t xml:space="preserve">, </w:t>
            </w:r>
            <w:r w:rsidR="00F058BE" w:rsidRPr="002817C4">
              <w:t>and</w:t>
            </w:r>
            <w:proofErr w:type="gramEnd"/>
            <w:r w:rsidR="00F058BE" w:rsidRPr="002817C4">
              <w:t xml:space="preserve"> is therefore expected to improve</w:t>
            </w:r>
            <w:r w:rsidR="00E80724" w:rsidRPr="002817C4">
              <w:t xml:space="preserve"> compliance</w:t>
            </w:r>
            <w:r w:rsidRPr="002817C4">
              <w:t>.</w:t>
            </w:r>
            <w:r w:rsidR="00E80724" w:rsidRPr="002817C4">
              <w:t xml:space="preserve"> </w:t>
            </w:r>
          </w:p>
          <w:p w14:paraId="25D1B689" w14:textId="28A90D09" w:rsidR="00E80724" w:rsidRPr="002817C4" w:rsidRDefault="00BC12A0" w:rsidP="008C2A04">
            <w:pPr>
              <w:spacing w:line="276" w:lineRule="auto"/>
              <w:jc w:val="both"/>
            </w:pPr>
            <w:r w:rsidRPr="002817C4">
              <w:t xml:space="preserve">In theory, a benefit to imposing incremental penalties is that it may (even if they are written-off) encourage </w:t>
            </w:r>
            <w:r w:rsidR="00466FEF" w:rsidRPr="002817C4">
              <w:t>liable parents</w:t>
            </w:r>
            <w:r w:rsidRPr="002817C4">
              <w:t xml:space="preserve"> to contact Inland Revenue, and Inland Revenue can then </w:t>
            </w:r>
            <w:r w:rsidR="00466FEF" w:rsidRPr="002817C4">
              <w:t>help them comply in their circumstances. However, because</w:t>
            </w:r>
            <w:r w:rsidR="00E80724" w:rsidRPr="002817C4">
              <w:t xml:space="preserve"> child support is due each </w:t>
            </w:r>
            <w:proofErr w:type="gramStart"/>
            <w:r w:rsidR="00E80724" w:rsidRPr="002817C4">
              <w:t>month, if</w:t>
            </w:r>
            <w:proofErr w:type="gramEnd"/>
            <w:r w:rsidR="00E80724" w:rsidRPr="002817C4">
              <w:t xml:space="preserve"> a person is late paying month-after-month there already </w:t>
            </w:r>
            <w:r w:rsidRPr="002817C4">
              <w:t xml:space="preserve">opportunities </w:t>
            </w:r>
            <w:r w:rsidR="00E80724" w:rsidRPr="002817C4">
              <w:t>to engage with the person when initial penalties are imposed.</w:t>
            </w:r>
            <w:r w:rsidR="00466FEF" w:rsidRPr="002817C4">
              <w:t xml:space="preserve"> Therefore</w:t>
            </w:r>
            <w:r w:rsidR="00195606">
              <w:t>,</w:t>
            </w:r>
            <w:r w:rsidR="00466FEF" w:rsidRPr="002817C4">
              <w:t xml:space="preserve"> </w:t>
            </w:r>
            <w:r w:rsidR="00195606">
              <w:t xml:space="preserve">in this respect, </w:t>
            </w:r>
            <w:r w:rsidR="00466FEF" w:rsidRPr="002817C4">
              <w:t>no benefits are offered by charging incremental benefits.</w:t>
            </w:r>
          </w:p>
          <w:p w14:paraId="364D428B" w14:textId="17299278" w:rsidR="00E80724" w:rsidRPr="002817C4" w:rsidRDefault="00466FEF" w:rsidP="008C2A04">
            <w:pPr>
              <w:spacing w:line="276" w:lineRule="auto"/>
              <w:jc w:val="both"/>
            </w:pPr>
            <w:r w:rsidRPr="002817C4">
              <w:t>Although penalties are intended to discourage non-compliance, research</w:t>
            </w:r>
            <w:r w:rsidRPr="002817C4">
              <w:rPr>
                <w:rStyle w:val="FootnoteReference"/>
              </w:rPr>
              <w:footnoteReference w:id="5"/>
            </w:r>
            <w:r w:rsidRPr="002817C4">
              <w:t xml:space="preserve"> undertaken by Inland Revenue suggests that they can have the opposite effect. This is because</w:t>
            </w:r>
            <w:r w:rsidR="00A400F4">
              <w:t xml:space="preserve"> incremental penalties compound causing debt to grow continuously, </w:t>
            </w:r>
            <w:r w:rsidRPr="002817C4">
              <w:t xml:space="preserve">often resulting in customers disengaging with the scheme. In many cases, the amount of the penalties owed is significantly larger that the unpaid child support. </w:t>
            </w:r>
            <w:r w:rsidR="00E80724" w:rsidRPr="002817C4">
              <w:t xml:space="preserve">Improved compliance would benefit all those in the scheme; liable parents would be penalised </w:t>
            </w:r>
            <w:proofErr w:type="gramStart"/>
            <w:r w:rsidR="00E80724" w:rsidRPr="002817C4">
              <w:t>less, and</w:t>
            </w:r>
            <w:proofErr w:type="gramEnd"/>
            <w:r w:rsidR="00E80724" w:rsidRPr="002817C4">
              <w:t xml:space="preserve"> receiving carers could have more certainty and timeliness in receiving payments, which contributes to the welfare of their children.</w:t>
            </w:r>
          </w:p>
          <w:p w14:paraId="26776979" w14:textId="59504964" w:rsidR="008D2C65" w:rsidRPr="002817C4" w:rsidRDefault="00E80724" w:rsidP="008C2A04">
            <w:pPr>
              <w:pStyle w:val="TableText"/>
              <w:spacing w:before="0" w:after="0" w:line="276" w:lineRule="auto"/>
              <w:jc w:val="both"/>
              <w:rPr>
                <w:b/>
                <w:bCs/>
                <w:sz w:val="22"/>
              </w:rPr>
            </w:pPr>
            <w:r w:rsidRPr="002817C4">
              <w:rPr>
                <w:b/>
                <w:bCs/>
                <w:sz w:val="22"/>
              </w:rPr>
              <w:t xml:space="preserve">Inland Revenue </w:t>
            </w:r>
            <w:r w:rsidR="006B7E40">
              <w:rPr>
                <w:b/>
                <w:bCs/>
                <w:sz w:val="22"/>
              </w:rPr>
              <w:t>would also benefit from the proposed change</w:t>
            </w:r>
          </w:p>
          <w:p w14:paraId="402078DD" w14:textId="77777777" w:rsidR="008D2C65" w:rsidRPr="002817C4" w:rsidRDefault="008D2C65" w:rsidP="008C2A04">
            <w:pPr>
              <w:pStyle w:val="TableText"/>
              <w:spacing w:before="0" w:after="0" w:line="276" w:lineRule="auto"/>
              <w:jc w:val="both"/>
              <w:rPr>
                <w:b/>
                <w:bCs/>
                <w:sz w:val="22"/>
              </w:rPr>
            </w:pPr>
          </w:p>
          <w:p w14:paraId="4821EC12" w14:textId="05A84285" w:rsidR="004A342B" w:rsidRPr="002817C4" w:rsidRDefault="008D2C65" w:rsidP="008C2A04">
            <w:pPr>
              <w:pStyle w:val="TableText"/>
              <w:spacing w:before="0" w:after="0" w:line="276" w:lineRule="auto"/>
              <w:jc w:val="both"/>
              <w:rPr>
                <w:sz w:val="22"/>
              </w:rPr>
            </w:pPr>
            <w:r w:rsidRPr="002817C4">
              <w:rPr>
                <w:sz w:val="22"/>
              </w:rPr>
              <w:t xml:space="preserve">Inland Revenue </w:t>
            </w:r>
            <w:r w:rsidR="00E80724" w:rsidRPr="002817C4">
              <w:rPr>
                <w:sz w:val="22"/>
              </w:rPr>
              <w:t>would also benefit from the re</w:t>
            </w:r>
            <w:r w:rsidR="004350E5" w:rsidRPr="002817C4">
              <w:rPr>
                <w:sz w:val="22"/>
              </w:rPr>
              <w:t>peal</w:t>
            </w:r>
            <w:r w:rsidR="00E80724" w:rsidRPr="002817C4">
              <w:rPr>
                <w:sz w:val="22"/>
              </w:rPr>
              <w:t xml:space="preserve"> of incremental penalties as a major simplification measure to support the implementation of child support in </w:t>
            </w:r>
            <w:r w:rsidR="00F058BE" w:rsidRPr="002817C4">
              <w:rPr>
                <w:sz w:val="22"/>
              </w:rPr>
              <w:t xml:space="preserve">BT </w:t>
            </w:r>
            <w:r w:rsidR="00BD08E1">
              <w:rPr>
                <w:sz w:val="22"/>
              </w:rPr>
              <w:t>R</w:t>
            </w:r>
            <w:r w:rsidR="00E80724" w:rsidRPr="002817C4">
              <w:rPr>
                <w:sz w:val="22"/>
              </w:rPr>
              <w:t>elease 5</w:t>
            </w:r>
            <w:r w:rsidRPr="002817C4">
              <w:rPr>
                <w:sz w:val="22"/>
              </w:rPr>
              <w:t>.</w:t>
            </w:r>
          </w:p>
          <w:p w14:paraId="437CEA28" w14:textId="77777777" w:rsidR="004A342B" w:rsidRPr="002817C4" w:rsidRDefault="004A342B" w:rsidP="008C2A04">
            <w:pPr>
              <w:pStyle w:val="TableText"/>
              <w:spacing w:before="0" w:after="0" w:line="276" w:lineRule="auto"/>
              <w:jc w:val="both"/>
              <w:rPr>
                <w:sz w:val="22"/>
              </w:rPr>
            </w:pPr>
          </w:p>
          <w:p w14:paraId="08ED73F0" w14:textId="12A453E7" w:rsidR="00E80724" w:rsidRPr="002817C4" w:rsidRDefault="00E80724" w:rsidP="008C2A04">
            <w:pPr>
              <w:pStyle w:val="TableText"/>
              <w:spacing w:before="0" w:after="0" w:line="276" w:lineRule="auto"/>
              <w:jc w:val="both"/>
              <w:rPr>
                <w:sz w:val="22"/>
              </w:rPr>
            </w:pPr>
            <w:r w:rsidRPr="002817C4">
              <w:rPr>
                <w:sz w:val="22"/>
              </w:rPr>
              <w:t>Implementing the current incremental penalty</w:t>
            </w:r>
            <w:r w:rsidR="005C318C">
              <w:rPr>
                <w:sz w:val="22"/>
              </w:rPr>
              <w:t xml:space="preserve"> and write-off</w:t>
            </w:r>
            <w:r w:rsidRPr="002817C4">
              <w:rPr>
                <w:sz w:val="22"/>
              </w:rPr>
              <w:t xml:space="preserve"> rules in the new system </w:t>
            </w:r>
            <w:r w:rsidR="008821FB" w:rsidRPr="002817C4">
              <w:rPr>
                <w:sz w:val="22"/>
              </w:rPr>
              <w:t>presents great comple</w:t>
            </w:r>
            <w:r w:rsidR="00AB722E" w:rsidRPr="002817C4">
              <w:rPr>
                <w:sz w:val="22"/>
              </w:rPr>
              <w:t>xity for</w:t>
            </w:r>
            <w:r w:rsidR="008821FB" w:rsidRPr="002817C4">
              <w:rPr>
                <w:sz w:val="22"/>
              </w:rPr>
              <w:t>, and therefore greater cost and risk profile</w:t>
            </w:r>
            <w:r w:rsidR="00AB722E" w:rsidRPr="002817C4">
              <w:rPr>
                <w:sz w:val="22"/>
              </w:rPr>
              <w:t xml:space="preserve"> to</w:t>
            </w:r>
            <w:r w:rsidR="008821FB" w:rsidRPr="002817C4">
              <w:rPr>
                <w:sz w:val="22"/>
              </w:rPr>
              <w:t xml:space="preserve">, </w:t>
            </w:r>
            <w:r w:rsidR="00F058BE" w:rsidRPr="002817C4">
              <w:rPr>
                <w:sz w:val="22"/>
              </w:rPr>
              <w:t>BT r</w:t>
            </w:r>
            <w:r w:rsidR="008821FB" w:rsidRPr="002817C4">
              <w:rPr>
                <w:sz w:val="22"/>
              </w:rPr>
              <w:t xml:space="preserve">elease 5 when compared to the option of </w:t>
            </w:r>
            <w:r w:rsidR="004350E5" w:rsidRPr="002817C4">
              <w:rPr>
                <w:sz w:val="22"/>
              </w:rPr>
              <w:t>repealing</w:t>
            </w:r>
            <w:r w:rsidR="008821FB" w:rsidRPr="002817C4">
              <w:rPr>
                <w:sz w:val="22"/>
              </w:rPr>
              <w:t xml:space="preserve"> incremental penalties</w:t>
            </w:r>
            <w:r w:rsidR="00685AAA">
              <w:rPr>
                <w:sz w:val="22"/>
              </w:rPr>
              <w:t xml:space="preserve"> and simplifying the write-off rules</w:t>
            </w:r>
            <w:r w:rsidR="008821FB" w:rsidRPr="002817C4">
              <w:rPr>
                <w:sz w:val="22"/>
              </w:rPr>
              <w:t>.</w:t>
            </w:r>
          </w:p>
          <w:p w14:paraId="4EBF8828" w14:textId="24D744DE" w:rsidR="00B56A59" w:rsidRPr="002817C4" w:rsidRDefault="00B56A59" w:rsidP="008C2A04">
            <w:pPr>
              <w:pStyle w:val="TableText"/>
              <w:spacing w:before="0" w:after="0" w:line="276" w:lineRule="auto"/>
              <w:jc w:val="both"/>
              <w:rPr>
                <w:sz w:val="22"/>
              </w:rPr>
            </w:pPr>
          </w:p>
          <w:p w14:paraId="7179C66C" w14:textId="71019FE7" w:rsidR="00B56A59" w:rsidRPr="002817C4" w:rsidRDefault="00B56A59" w:rsidP="008C2A04">
            <w:pPr>
              <w:pStyle w:val="TableText"/>
              <w:spacing w:before="0" w:after="0" w:line="276" w:lineRule="auto"/>
              <w:jc w:val="both"/>
              <w:rPr>
                <w:sz w:val="22"/>
              </w:rPr>
            </w:pPr>
            <w:r w:rsidRPr="002817C4">
              <w:rPr>
                <w:sz w:val="22"/>
              </w:rPr>
              <w:t xml:space="preserve">Further, the number of transactions on customers’ accounts and </w:t>
            </w:r>
            <w:r w:rsidR="008D2C65" w:rsidRPr="002817C4">
              <w:rPr>
                <w:sz w:val="22"/>
              </w:rPr>
              <w:t xml:space="preserve">customer contacts resulting from penalties represent considerable administrative resources for Inland Revenue. </w:t>
            </w:r>
            <w:r w:rsidR="009B4F61" w:rsidRPr="002817C4">
              <w:rPr>
                <w:sz w:val="22"/>
              </w:rPr>
              <w:t xml:space="preserve">Repealing incremental penalties would reduce transactions for Inland Revenue and alleviate the pressure on Inland Revenue to deliver the COVID-19 responses that have been committed to.  </w:t>
            </w:r>
          </w:p>
          <w:p w14:paraId="516963CF" w14:textId="77777777" w:rsidR="00E80724" w:rsidRPr="002817C4" w:rsidRDefault="00E80724" w:rsidP="008C2A04">
            <w:pPr>
              <w:pStyle w:val="TableText"/>
              <w:spacing w:before="0" w:after="0" w:line="276" w:lineRule="auto"/>
              <w:jc w:val="both"/>
              <w:rPr>
                <w:sz w:val="22"/>
                <w:szCs w:val="24"/>
              </w:rPr>
            </w:pPr>
          </w:p>
          <w:p w14:paraId="35C86544" w14:textId="0F1C214E" w:rsidR="00F058BE" w:rsidRPr="002817C4" w:rsidRDefault="0020458D" w:rsidP="008C2A04">
            <w:pPr>
              <w:spacing w:line="276" w:lineRule="auto"/>
              <w:jc w:val="both"/>
            </w:pPr>
            <w:r w:rsidRPr="002817C4">
              <w:t>In the long</w:t>
            </w:r>
            <w:r w:rsidR="008A7793">
              <w:t>-</w:t>
            </w:r>
            <w:r w:rsidR="00685AAA">
              <w:t>term</w:t>
            </w:r>
            <w:r w:rsidRPr="002817C4">
              <w:t>, the preferred option</w:t>
            </w:r>
            <w:r w:rsidR="00F058BE" w:rsidRPr="002817C4">
              <w:t xml:space="preserve"> would</w:t>
            </w:r>
            <w:r w:rsidRPr="002817C4">
              <w:t xml:space="preserve"> enable </w:t>
            </w:r>
            <w:r w:rsidR="00E80724" w:rsidRPr="002817C4">
              <w:t>version upgrade</w:t>
            </w:r>
            <w:r w:rsidRPr="002817C4">
              <w:t>s</w:t>
            </w:r>
            <w:r w:rsidR="00E80724" w:rsidRPr="002817C4">
              <w:t xml:space="preserve"> to the</w:t>
            </w:r>
            <w:r w:rsidRPr="002817C4">
              <w:t xml:space="preserve"> new</w:t>
            </w:r>
            <w:r w:rsidR="00E80724" w:rsidRPr="002817C4">
              <w:t xml:space="preserve"> system </w:t>
            </w:r>
            <w:r w:rsidRPr="002817C4">
              <w:t>to be</w:t>
            </w:r>
            <w:r w:rsidR="00E80724" w:rsidRPr="002817C4">
              <w:t xml:space="preserve"> implemented</w:t>
            </w:r>
            <w:r w:rsidRPr="002817C4">
              <w:t xml:space="preserve"> with </w:t>
            </w:r>
            <w:r w:rsidR="00175FE7" w:rsidRPr="002817C4">
              <w:t xml:space="preserve">less work, and therefore </w:t>
            </w:r>
            <w:r w:rsidR="00814084">
              <w:t xml:space="preserve">less </w:t>
            </w:r>
            <w:r w:rsidR="00175FE7" w:rsidRPr="002817C4">
              <w:t>cost.</w:t>
            </w:r>
          </w:p>
        </w:tc>
      </w:tr>
    </w:tbl>
    <w:p w14:paraId="63F62B69" w14:textId="77777777" w:rsidR="0062657E" w:rsidRPr="00AA6A54" w:rsidRDefault="0062657E" w:rsidP="007D78E0">
      <w:pPr>
        <w:pStyle w:val="spacer"/>
        <w:spacing w:line="276" w:lineRule="auto"/>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04659A71" w14:textId="77777777" w:rsidTr="00346B30">
        <w:trPr>
          <w:trHeight w:val="224"/>
        </w:trPr>
        <w:tc>
          <w:tcPr>
            <w:tcW w:w="9072" w:type="dxa"/>
            <w:shd w:val="clear" w:color="auto" w:fill="99CDDD"/>
          </w:tcPr>
          <w:p w14:paraId="75EC46D0" w14:textId="77777777" w:rsidR="0062657E" w:rsidRPr="00C42B1C" w:rsidRDefault="0062657E" w:rsidP="007D78E0">
            <w:pPr>
              <w:keepNext/>
              <w:spacing w:before="60" w:after="60" w:line="276" w:lineRule="auto"/>
              <w:rPr>
                <w:b/>
                <w:szCs w:val="22"/>
              </w:rPr>
            </w:pPr>
            <w:r w:rsidRPr="00C42B1C">
              <w:rPr>
                <w:b/>
                <w:szCs w:val="22"/>
              </w:rPr>
              <w:t xml:space="preserve">Where do the costs fall?  </w:t>
            </w:r>
          </w:p>
        </w:tc>
      </w:tr>
      <w:tr w:rsidR="00210C3D" w:rsidRPr="00210C3D" w14:paraId="5F27999D" w14:textId="77777777" w:rsidTr="00346B30">
        <w:tc>
          <w:tcPr>
            <w:tcW w:w="9072" w:type="dxa"/>
            <w:shd w:val="clear" w:color="auto" w:fill="FFFFFF"/>
          </w:tcPr>
          <w:p w14:paraId="4E4C4609" w14:textId="0E9E9C7E" w:rsidR="0062657E" w:rsidRPr="002817C4" w:rsidRDefault="004350E5" w:rsidP="008C2A04">
            <w:pPr>
              <w:spacing w:line="276" w:lineRule="auto"/>
              <w:jc w:val="both"/>
            </w:pPr>
            <w:r w:rsidRPr="002817C4">
              <w:t>Repealing</w:t>
            </w:r>
            <w:r w:rsidR="00CB2EE9" w:rsidRPr="002817C4">
              <w:t xml:space="preserve"> incremental penalties has a fiscal cost </w:t>
            </w:r>
            <w:r w:rsidR="00466FEF" w:rsidRPr="002817C4">
              <w:t xml:space="preserve">to the Government </w:t>
            </w:r>
            <w:r w:rsidR="00CB2EE9" w:rsidRPr="002817C4">
              <w:t>of $2m per annum.</w:t>
            </w:r>
            <w:r w:rsidR="004942AB" w:rsidRPr="002817C4">
              <w:t xml:space="preserve"> </w:t>
            </w:r>
            <w:r w:rsidR="002C239B">
              <w:t xml:space="preserve">Simplification of the write-off rules </w:t>
            </w:r>
            <w:r w:rsidR="00473DDD">
              <w:t>has no fiscal cost.</w:t>
            </w:r>
          </w:p>
        </w:tc>
      </w:tr>
    </w:tbl>
    <w:p w14:paraId="0D3D0DC8" w14:textId="77777777" w:rsidR="0062657E" w:rsidRPr="00210C3D" w:rsidRDefault="0062657E" w:rsidP="007D78E0">
      <w:pPr>
        <w:pStyle w:val="spacer"/>
        <w:spacing w:line="276" w:lineRule="auto"/>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7815ECDE" w14:textId="77777777" w:rsidTr="00346B30">
        <w:tc>
          <w:tcPr>
            <w:tcW w:w="9072" w:type="dxa"/>
            <w:shd w:val="clear" w:color="auto" w:fill="99CDDD"/>
          </w:tcPr>
          <w:p w14:paraId="7A465ACA" w14:textId="433854B9" w:rsidR="0062657E" w:rsidRPr="00210C3D" w:rsidRDefault="0062657E" w:rsidP="007D78E0">
            <w:pPr>
              <w:keepNext/>
              <w:spacing w:before="60" w:after="60" w:line="276" w:lineRule="auto"/>
              <w:rPr>
                <w:b/>
                <w:i/>
                <w:szCs w:val="22"/>
              </w:rPr>
            </w:pPr>
            <w:r w:rsidRPr="00210C3D">
              <w:rPr>
                <w:b/>
                <w:szCs w:val="22"/>
              </w:rPr>
              <w:t>What are the likely risks and unintended impacts</w:t>
            </w:r>
            <w:r w:rsidR="00D96EB2">
              <w:rPr>
                <w:b/>
                <w:szCs w:val="22"/>
              </w:rPr>
              <w:t>?</w:t>
            </w:r>
            <w:r w:rsidRPr="00210C3D">
              <w:rPr>
                <w:b/>
                <w:szCs w:val="22"/>
              </w:rPr>
              <w:t xml:space="preserve"> how significant are they and how will they be minimised or mitigated? </w:t>
            </w:r>
          </w:p>
        </w:tc>
      </w:tr>
      <w:tr w:rsidR="00210C3D" w:rsidRPr="00210C3D" w14:paraId="190C547C" w14:textId="77777777" w:rsidTr="00346B30">
        <w:tc>
          <w:tcPr>
            <w:tcW w:w="9072" w:type="dxa"/>
            <w:shd w:val="clear" w:color="auto" w:fill="FFFFFF"/>
          </w:tcPr>
          <w:p w14:paraId="3D5D532A" w14:textId="77777777" w:rsidR="00446BE3" w:rsidRPr="002817C4" w:rsidRDefault="004F2D7A" w:rsidP="008C2A04">
            <w:pPr>
              <w:spacing w:line="276" w:lineRule="auto"/>
              <w:jc w:val="both"/>
            </w:pPr>
            <w:r w:rsidRPr="002817C4">
              <w:t xml:space="preserve">Some liable parents may not respond as expected to the repeal of incremental penalties and levels of compliance could reduce. We do not think this is likely. </w:t>
            </w:r>
          </w:p>
          <w:p w14:paraId="2365238D" w14:textId="30E4D1A6" w:rsidR="004F2D7A" w:rsidRPr="002817C4" w:rsidRDefault="00446BE3" w:rsidP="008C2A04">
            <w:pPr>
              <w:spacing w:line="276" w:lineRule="auto"/>
              <w:jc w:val="both"/>
            </w:pPr>
            <w:r w:rsidRPr="002817C4">
              <w:t xml:space="preserve">If our expectations are incorrect, </w:t>
            </w:r>
            <w:r w:rsidR="004F2D7A" w:rsidRPr="002817C4">
              <w:t>this can be mitigated by use of customer education, existing enforcement provisions and improved information made available through Inland Revenue’s BT programme. Initial penalties will still be charged</w:t>
            </w:r>
            <w:r w:rsidRPr="002817C4">
              <w:t>. These</w:t>
            </w:r>
            <w:r w:rsidR="004F2D7A" w:rsidRPr="002817C4">
              <w:t xml:space="preserve"> will continue to discourage non-compliance and provide Inland Revenue an opportunity to contact the liable parent to get them back on track.</w:t>
            </w:r>
          </w:p>
          <w:p w14:paraId="6472895B" w14:textId="12DD1AA4" w:rsidR="0062657E" w:rsidRPr="001B4247" w:rsidRDefault="004F2D7A" w:rsidP="001B4247">
            <w:pPr>
              <w:spacing w:line="276" w:lineRule="auto"/>
              <w:jc w:val="both"/>
            </w:pPr>
            <w:r w:rsidRPr="002817C4">
              <w:t xml:space="preserve">Certain proposals in the Child Support Amendment Bill, which is also intended </w:t>
            </w:r>
            <w:r w:rsidR="00466FEF" w:rsidRPr="002817C4">
              <w:t xml:space="preserve">to </w:t>
            </w:r>
            <w:r w:rsidRPr="002817C4">
              <w:t>support BT release 5, are intended to improve compliance (for example, the proposed compulsory deductions of child support from payments made by employers to newly liable parents). These proposals would</w:t>
            </w:r>
            <w:r w:rsidR="00446BE3" w:rsidRPr="002817C4">
              <w:t xml:space="preserve"> further</w:t>
            </w:r>
            <w:r w:rsidRPr="002817C4">
              <w:t xml:space="preserve"> mitigate any reduction in compliance due to the removal of incremental penalties.</w:t>
            </w:r>
          </w:p>
        </w:tc>
      </w:tr>
    </w:tbl>
    <w:p w14:paraId="634EE3EF" w14:textId="1CA56C8F" w:rsidR="0062657E" w:rsidRPr="008603C7" w:rsidRDefault="0062657E" w:rsidP="007D78E0">
      <w:pPr>
        <w:pStyle w:val="Heading2"/>
        <w:spacing w:line="276" w:lineRule="auto"/>
      </w:pPr>
      <w:r w:rsidRPr="008603C7">
        <w:t>Section C</w:t>
      </w:r>
      <w:r w:rsidR="0005691A">
        <w:t xml:space="preserve">: </w:t>
      </w:r>
      <w:r w:rsidRPr="008603C7">
        <w:t xml:space="preserve">Evidence certainty and quality assurance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4985DDB2" w14:textId="77777777" w:rsidTr="00346B30">
        <w:trPr>
          <w:trHeight w:val="339"/>
        </w:trPr>
        <w:tc>
          <w:tcPr>
            <w:tcW w:w="9072" w:type="dxa"/>
            <w:shd w:val="clear" w:color="auto" w:fill="99CDDD"/>
          </w:tcPr>
          <w:p w14:paraId="648B27E1" w14:textId="77777777" w:rsidR="0062657E" w:rsidRPr="00210C3D" w:rsidRDefault="0062657E" w:rsidP="007D78E0">
            <w:pPr>
              <w:keepNext/>
              <w:spacing w:before="60" w:after="60" w:line="276" w:lineRule="auto"/>
              <w:rPr>
                <w:b/>
                <w:szCs w:val="22"/>
              </w:rPr>
            </w:pPr>
            <w:r w:rsidRPr="00210C3D">
              <w:rPr>
                <w:b/>
                <w:szCs w:val="22"/>
              </w:rPr>
              <w:t xml:space="preserve">Agency rating of evidence certainty?  </w:t>
            </w:r>
          </w:p>
        </w:tc>
      </w:tr>
      <w:tr w:rsidR="00210C3D" w:rsidRPr="00210C3D" w14:paraId="65CFBEAA" w14:textId="77777777" w:rsidTr="007E721D">
        <w:trPr>
          <w:trHeight w:val="4127"/>
        </w:trPr>
        <w:tc>
          <w:tcPr>
            <w:tcW w:w="9072" w:type="dxa"/>
            <w:shd w:val="clear" w:color="auto" w:fill="FFFFFF"/>
          </w:tcPr>
          <w:p w14:paraId="2957A1C2" w14:textId="48F1FCB4" w:rsidR="0020458D" w:rsidRPr="002817C4" w:rsidRDefault="0020458D" w:rsidP="008C2A04">
            <w:pPr>
              <w:pStyle w:val="spacer"/>
              <w:spacing w:line="276" w:lineRule="auto"/>
              <w:jc w:val="both"/>
              <w:rPr>
                <w:sz w:val="22"/>
              </w:rPr>
            </w:pPr>
            <w:r w:rsidRPr="002817C4">
              <w:rPr>
                <w:sz w:val="22"/>
              </w:rPr>
              <w:t xml:space="preserve">Inland Revenue has a medium–high level of confidence in the evidence base. </w:t>
            </w:r>
          </w:p>
          <w:p w14:paraId="21E568B8" w14:textId="77777777" w:rsidR="0020458D" w:rsidRPr="002817C4" w:rsidRDefault="0020458D" w:rsidP="008C2A04">
            <w:pPr>
              <w:pStyle w:val="spacer"/>
              <w:spacing w:line="276" w:lineRule="auto"/>
              <w:jc w:val="both"/>
              <w:rPr>
                <w:sz w:val="22"/>
              </w:rPr>
            </w:pPr>
          </w:p>
          <w:p w14:paraId="78EF3222" w14:textId="76B82C60" w:rsidR="0020458D" w:rsidRPr="002817C4" w:rsidRDefault="0020458D" w:rsidP="008C2A04">
            <w:pPr>
              <w:pStyle w:val="spacer"/>
              <w:spacing w:line="276" w:lineRule="auto"/>
              <w:jc w:val="both"/>
              <w:rPr>
                <w:sz w:val="22"/>
              </w:rPr>
            </w:pPr>
            <w:r w:rsidRPr="002817C4">
              <w:rPr>
                <w:sz w:val="22"/>
              </w:rPr>
              <w:t>The key uncertainty is the impact of re</w:t>
            </w:r>
            <w:r w:rsidR="004350E5" w:rsidRPr="002817C4">
              <w:rPr>
                <w:sz w:val="22"/>
              </w:rPr>
              <w:t>pealing</w:t>
            </w:r>
            <w:r w:rsidRPr="002817C4">
              <w:rPr>
                <w:sz w:val="22"/>
              </w:rPr>
              <w:t xml:space="preserve"> incremental penalties on customer behaviour</w:t>
            </w:r>
            <w:r w:rsidR="00195606">
              <w:rPr>
                <w:sz w:val="22"/>
              </w:rPr>
              <w:t xml:space="preserve">, </w:t>
            </w:r>
            <w:r w:rsidRPr="002817C4">
              <w:rPr>
                <w:sz w:val="22"/>
              </w:rPr>
              <w:t xml:space="preserve">which cannot </w:t>
            </w:r>
            <w:r w:rsidR="00195606">
              <w:rPr>
                <w:sz w:val="22"/>
              </w:rPr>
              <w:t xml:space="preserve">easily </w:t>
            </w:r>
            <w:r w:rsidRPr="002817C4">
              <w:rPr>
                <w:sz w:val="22"/>
              </w:rPr>
              <w:t>be modelled  However, literature suggests that measures designed</w:t>
            </w:r>
            <w:r w:rsidR="00E123A7">
              <w:rPr>
                <w:sz w:val="22"/>
              </w:rPr>
              <w:t xml:space="preserve"> and perceived</w:t>
            </w:r>
            <w:r w:rsidRPr="002817C4">
              <w:rPr>
                <w:sz w:val="22"/>
              </w:rPr>
              <w:t xml:space="preserve"> to be fairer are more likely to lead to better compliance outcomes. Research conducted by Inland Revenue with child support liable </w:t>
            </w:r>
            <w:r w:rsidR="002A63BC" w:rsidRPr="002817C4">
              <w:rPr>
                <w:sz w:val="22"/>
              </w:rPr>
              <w:t xml:space="preserve">parents </w:t>
            </w:r>
            <w:r w:rsidRPr="002817C4">
              <w:rPr>
                <w:sz w:val="22"/>
              </w:rPr>
              <w:t>and receiving carers</w:t>
            </w:r>
            <w:r w:rsidR="003E4A65">
              <w:rPr>
                <w:rStyle w:val="FootnoteReference"/>
              </w:rPr>
              <w:footnoteReference w:id="6"/>
            </w:r>
            <w:r w:rsidRPr="002817C4">
              <w:rPr>
                <w:sz w:val="22"/>
              </w:rPr>
              <w:t xml:space="preserve"> indicated that penalties had a role to play in encouraging compliance but that the overly punitive nature of the current penalties and the complexity of the penalty rules acted as a barrier to compliance.</w:t>
            </w:r>
          </w:p>
          <w:p w14:paraId="0B6333A6" w14:textId="77777777" w:rsidR="0020458D" w:rsidRPr="002817C4" w:rsidRDefault="0020458D" w:rsidP="008C2A04">
            <w:pPr>
              <w:pStyle w:val="spacer"/>
              <w:spacing w:line="276" w:lineRule="auto"/>
              <w:jc w:val="both"/>
              <w:rPr>
                <w:sz w:val="22"/>
              </w:rPr>
            </w:pPr>
          </w:p>
          <w:p w14:paraId="2396A8A0" w14:textId="0A14CDE1" w:rsidR="0062657E" w:rsidRPr="007E721D" w:rsidRDefault="0020458D" w:rsidP="008C2A04">
            <w:pPr>
              <w:pStyle w:val="spacer"/>
              <w:spacing w:line="276" w:lineRule="auto"/>
              <w:jc w:val="both"/>
              <w:rPr>
                <w:i/>
                <w:iCs/>
                <w:sz w:val="22"/>
              </w:rPr>
            </w:pPr>
            <w:r w:rsidRPr="002817C4">
              <w:rPr>
                <w:sz w:val="22"/>
              </w:rPr>
              <w:t xml:space="preserve">Inland Revenue collects data relating to numbers of liable parents, compliance levels, debt and penalties imposed. This data has been used to estimate the potential direct impacts of removing incremental penalties. </w:t>
            </w:r>
            <w:r w:rsidRPr="002817C4">
              <w:rPr>
                <w:rFonts w:cs="Arial"/>
                <w:sz w:val="22"/>
              </w:rPr>
              <w:t>Some of the administrative data is manually input and therefore subject to errors</w:t>
            </w:r>
            <w:r w:rsidR="00BE6743" w:rsidRPr="002817C4">
              <w:rPr>
                <w:rFonts w:cs="Arial"/>
                <w:sz w:val="22"/>
              </w:rPr>
              <w:t>.</w:t>
            </w:r>
            <w:r w:rsidRPr="002817C4">
              <w:rPr>
                <w:rFonts w:cs="Arial"/>
                <w:sz w:val="22"/>
              </w:rPr>
              <w:t xml:space="preserve"> </w:t>
            </w:r>
            <w:r w:rsidR="00BE6743" w:rsidRPr="002817C4">
              <w:rPr>
                <w:rFonts w:cs="Arial"/>
                <w:sz w:val="22"/>
              </w:rPr>
              <w:t>H</w:t>
            </w:r>
            <w:r w:rsidRPr="002817C4">
              <w:rPr>
                <w:rFonts w:cs="Arial"/>
                <w:sz w:val="22"/>
              </w:rPr>
              <w:t>owever</w:t>
            </w:r>
            <w:r w:rsidR="00BE6743" w:rsidRPr="002817C4">
              <w:rPr>
                <w:rFonts w:cs="Arial"/>
                <w:sz w:val="22"/>
              </w:rPr>
              <w:t>,</w:t>
            </w:r>
            <w:r w:rsidRPr="002817C4">
              <w:rPr>
                <w:rFonts w:cs="Arial"/>
                <w:sz w:val="22"/>
              </w:rPr>
              <w:t xml:space="preserve"> their impact should be minor and would not change the “dollar” value of the impacts.</w:t>
            </w:r>
          </w:p>
        </w:tc>
      </w:tr>
    </w:tbl>
    <w:p w14:paraId="6DD276F7" w14:textId="77777777" w:rsidR="0062657E" w:rsidRPr="00743278" w:rsidRDefault="0062657E" w:rsidP="007D78E0">
      <w:pPr>
        <w:pStyle w:val="spacer"/>
        <w:spacing w:line="276" w:lineRule="auto"/>
      </w:pPr>
    </w:p>
    <w:p w14:paraId="3E2AE18F" w14:textId="77777777" w:rsidR="0062657E" w:rsidRPr="00210C3D" w:rsidRDefault="0062657E" w:rsidP="007D78E0">
      <w:pPr>
        <w:spacing w:line="276" w:lineRule="auto"/>
        <w:rPr>
          <w:rFonts w:ascii="Arial Narrow" w:hAnsi="Arial Narrow"/>
          <w:i/>
          <w:szCs w:val="22"/>
        </w:rPr>
      </w:pPr>
      <w:r w:rsidRPr="00210C3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210C3D" w:rsidRPr="00210C3D" w14:paraId="634412D0" w14:textId="77777777" w:rsidTr="00346B30">
        <w:trPr>
          <w:trHeight w:val="77"/>
        </w:trPr>
        <w:tc>
          <w:tcPr>
            <w:tcW w:w="9072" w:type="dxa"/>
            <w:shd w:val="clear" w:color="auto" w:fill="99CDDD"/>
            <w:hideMark/>
          </w:tcPr>
          <w:p w14:paraId="0E1C004C" w14:textId="77777777" w:rsidR="0062657E" w:rsidRPr="00210C3D" w:rsidRDefault="0062657E" w:rsidP="007D78E0">
            <w:pPr>
              <w:keepNext/>
              <w:spacing w:before="60" w:after="60" w:line="276" w:lineRule="auto"/>
              <w:rPr>
                <w:szCs w:val="22"/>
              </w:rPr>
            </w:pPr>
            <w:r w:rsidRPr="00210C3D">
              <w:rPr>
                <w:szCs w:val="22"/>
              </w:rPr>
              <w:t>Quality Assurance Reviewing Agency:</w:t>
            </w:r>
          </w:p>
        </w:tc>
      </w:tr>
      <w:tr w:rsidR="00210C3D" w:rsidRPr="00210C3D" w14:paraId="4BAF0379" w14:textId="77777777" w:rsidTr="00346B30">
        <w:trPr>
          <w:trHeight w:val="635"/>
        </w:trPr>
        <w:tc>
          <w:tcPr>
            <w:tcW w:w="9072" w:type="dxa"/>
            <w:shd w:val="clear" w:color="auto" w:fill="FFFFFF"/>
          </w:tcPr>
          <w:p w14:paraId="4592A009" w14:textId="437B1A2C" w:rsidR="0062657E" w:rsidRDefault="002A63BC" w:rsidP="007D78E0">
            <w:pPr>
              <w:spacing w:line="276" w:lineRule="auto"/>
            </w:pPr>
            <w:r>
              <w:t>Inland Revenue</w:t>
            </w:r>
          </w:p>
          <w:p w14:paraId="25125762" w14:textId="77777777" w:rsidR="001220BD" w:rsidRPr="00210C3D" w:rsidRDefault="001220BD" w:rsidP="007D78E0">
            <w:pPr>
              <w:pStyle w:val="spacer"/>
              <w:spacing w:line="276" w:lineRule="auto"/>
              <w:rPr>
                <w:sz w:val="22"/>
              </w:rPr>
            </w:pPr>
          </w:p>
        </w:tc>
      </w:tr>
      <w:tr w:rsidR="00210C3D" w:rsidRPr="00210C3D" w14:paraId="6C8896B4" w14:textId="77777777" w:rsidTr="00346B30">
        <w:trPr>
          <w:trHeight w:val="109"/>
        </w:trPr>
        <w:tc>
          <w:tcPr>
            <w:tcW w:w="9072" w:type="dxa"/>
            <w:shd w:val="clear" w:color="auto" w:fill="99CDDD"/>
          </w:tcPr>
          <w:p w14:paraId="14250DA1" w14:textId="77777777" w:rsidR="0062657E" w:rsidRPr="00210C3D" w:rsidRDefault="0062657E" w:rsidP="007D78E0">
            <w:pPr>
              <w:keepNext/>
              <w:spacing w:before="60" w:after="60" w:line="276" w:lineRule="auto"/>
              <w:rPr>
                <w:szCs w:val="22"/>
              </w:rPr>
            </w:pPr>
            <w:r w:rsidRPr="00210C3D">
              <w:rPr>
                <w:szCs w:val="22"/>
              </w:rPr>
              <w:t>Quality Assurance Assessment:</w:t>
            </w:r>
          </w:p>
        </w:tc>
      </w:tr>
      <w:tr w:rsidR="00210C3D" w:rsidRPr="00210C3D" w14:paraId="134EAEC9" w14:textId="77777777" w:rsidTr="00346B30">
        <w:trPr>
          <w:trHeight w:val="681"/>
        </w:trPr>
        <w:tc>
          <w:tcPr>
            <w:tcW w:w="9072" w:type="dxa"/>
            <w:shd w:val="clear" w:color="auto" w:fill="FFFFFF"/>
          </w:tcPr>
          <w:p w14:paraId="1656DCD6" w14:textId="140FDEC2" w:rsidR="004A1258" w:rsidRPr="00F910EB" w:rsidRDefault="004A1258" w:rsidP="004A1258">
            <w:r>
              <w:t xml:space="preserve">The Quality Assurance reviewer at Inland Revenue has reviewed the </w:t>
            </w:r>
            <w:r w:rsidRPr="004A1258">
              <w:rPr>
                <w:i/>
                <w:iCs/>
              </w:rPr>
              <w:t>Repeal of child support incremental penalties</w:t>
            </w:r>
            <w:r>
              <w:t xml:space="preserve"> </w:t>
            </w:r>
            <w:r w:rsidR="003628D3">
              <w:t>Supplem</w:t>
            </w:r>
            <w:r w:rsidR="00046882">
              <w:t>e</w:t>
            </w:r>
            <w:r w:rsidR="003628D3">
              <w:t>ntary Analysis</w:t>
            </w:r>
            <w:r>
              <w:t xml:space="preserve"> </w:t>
            </w:r>
            <w:r w:rsidR="00046882">
              <w:t xml:space="preserve">Report </w:t>
            </w:r>
            <w:r>
              <w:t xml:space="preserve">prepared by Inland </w:t>
            </w:r>
            <w:proofErr w:type="gramStart"/>
            <w:r>
              <w:t>Revenue, and</w:t>
            </w:r>
            <w:proofErr w:type="gramEnd"/>
            <w:r>
              <w:t xml:space="preserve"> considers that the information and analysis summarised in the </w:t>
            </w:r>
            <w:r w:rsidR="00BA152E">
              <w:t>S</w:t>
            </w:r>
            <w:r w:rsidR="00BE1E55">
              <w:t>upplementary Analysis Report</w:t>
            </w:r>
            <w:r>
              <w:t xml:space="preserve"> meets the quality assurance criteria.</w:t>
            </w:r>
          </w:p>
          <w:p w14:paraId="5C285B98" w14:textId="77777777" w:rsidR="001220BD" w:rsidRPr="00210C3D" w:rsidRDefault="001220BD" w:rsidP="007D78E0">
            <w:pPr>
              <w:pStyle w:val="spacer"/>
              <w:spacing w:line="276" w:lineRule="auto"/>
              <w:rPr>
                <w:sz w:val="22"/>
              </w:rPr>
            </w:pPr>
          </w:p>
        </w:tc>
      </w:tr>
      <w:tr w:rsidR="00210C3D" w:rsidRPr="00210C3D" w14:paraId="6A1BD382" w14:textId="77777777" w:rsidTr="00346B30">
        <w:trPr>
          <w:trHeight w:val="56"/>
        </w:trPr>
        <w:tc>
          <w:tcPr>
            <w:tcW w:w="9072" w:type="dxa"/>
            <w:shd w:val="clear" w:color="auto" w:fill="99CDDD"/>
          </w:tcPr>
          <w:p w14:paraId="4C942352" w14:textId="49B6E47E" w:rsidR="0062657E" w:rsidRPr="00210C3D" w:rsidRDefault="0062657E" w:rsidP="007D78E0">
            <w:pPr>
              <w:keepNext/>
              <w:spacing w:before="60" w:after="60" w:line="276" w:lineRule="auto"/>
              <w:rPr>
                <w:szCs w:val="22"/>
              </w:rPr>
            </w:pPr>
            <w:r w:rsidRPr="00210C3D">
              <w:rPr>
                <w:szCs w:val="22"/>
              </w:rPr>
              <w:t>Reviewer Comments and Recommendations:</w:t>
            </w:r>
          </w:p>
        </w:tc>
      </w:tr>
      <w:tr w:rsidR="00210C3D" w:rsidRPr="00210C3D" w14:paraId="30E7857C" w14:textId="77777777" w:rsidTr="00346B30">
        <w:trPr>
          <w:trHeight w:val="665"/>
        </w:trPr>
        <w:tc>
          <w:tcPr>
            <w:tcW w:w="9072" w:type="dxa"/>
            <w:shd w:val="clear" w:color="auto" w:fill="FFFFFF"/>
          </w:tcPr>
          <w:p w14:paraId="0D19C6AD" w14:textId="3251B837" w:rsidR="001220BD" w:rsidRPr="00210C3D" w:rsidRDefault="004A1258" w:rsidP="006745AE">
            <w:pPr>
              <w:spacing w:line="276" w:lineRule="auto"/>
            </w:pPr>
            <w:r>
              <w:t xml:space="preserve">The reviewer’s comments on earlier versions of the </w:t>
            </w:r>
            <w:r w:rsidR="00046882">
              <w:t>Supplementary Analysis Report</w:t>
            </w:r>
            <w:r>
              <w:t xml:space="preserve"> have been incorporated into the final version.</w:t>
            </w:r>
            <w:r w:rsidR="001110E7">
              <w:t xml:space="preserve"> Although this Supplementary Analysis Report will not be presented to Cabinet it has still been reviewed consistent with the quality assurance framework.</w:t>
            </w:r>
          </w:p>
        </w:tc>
      </w:tr>
    </w:tbl>
    <w:p w14:paraId="3CF8A716" w14:textId="454ACA9F" w:rsidR="0062657E" w:rsidRPr="00210C3D" w:rsidRDefault="0062657E" w:rsidP="007D78E0">
      <w:pPr>
        <w:pStyle w:val="spacer"/>
        <w:spacing w:line="276" w:lineRule="auto"/>
      </w:pPr>
    </w:p>
    <w:p w14:paraId="07CB0352" w14:textId="650C72FC" w:rsidR="00210C3D" w:rsidRPr="00AB722E" w:rsidRDefault="0062657E" w:rsidP="007D78E0">
      <w:pPr>
        <w:pStyle w:val="Heading1"/>
        <w:pageBreakBefore/>
        <w:spacing w:after="120" w:line="276" w:lineRule="auto"/>
        <w:rPr>
          <w:color w:val="0082AB"/>
        </w:rPr>
      </w:pPr>
      <w:r w:rsidRPr="0005691A">
        <w:rPr>
          <w:color w:val="0082AB"/>
        </w:rPr>
        <w:t>Impact Statement</w:t>
      </w:r>
      <w:r w:rsidR="00210C3D">
        <w:rPr>
          <w:color w:val="0082AB"/>
        </w:rPr>
        <w:t>:</w:t>
      </w:r>
      <w:r w:rsidRPr="0005691A">
        <w:rPr>
          <w:color w:val="0082AB"/>
        </w:rPr>
        <w:t xml:space="preserve"> </w:t>
      </w:r>
      <w:r w:rsidR="0020458D">
        <w:rPr>
          <w:color w:val="0082AB"/>
        </w:rPr>
        <w:t>Re</w:t>
      </w:r>
      <w:r w:rsidR="004350E5">
        <w:rPr>
          <w:color w:val="0082AB"/>
        </w:rPr>
        <w:t>peal</w:t>
      </w:r>
      <w:r w:rsidR="0020458D">
        <w:rPr>
          <w:color w:val="0082AB"/>
        </w:rPr>
        <w:t xml:space="preserve"> of incremental penalties</w:t>
      </w:r>
    </w:p>
    <w:p w14:paraId="124B02E2" w14:textId="77777777" w:rsidR="0062657E" w:rsidRPr="0005691A" w:rsidRDefault="0062657E" w:rsidP="00B8405F">
      <w:pPr>
        <w:pStyle w:val="Heading2"/>
      </w:pPr>
      <w:r w:rsidRPr="0005691A">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23A9B3A2" w14:textId="77777777" w:rsidTr="00346B30">
        <w:tc>
          <w:tcPr>
            <w:tcW w:w="5000" w:type="pct"/>
            <w:shd w:val="clear" w:color="auto" w:fill="99CDDD"/>
            <w:hideMark/>
          </w:tcPr>
          <w:p w14:paraId="62BA6460" w14:textId="5219DA0E" w:rsidR="0062657E" w:rsidRPr="009C4129" w:rsidRDefault="00216981" w:rsidP="007D78E0">
            <w:pPr>
              <w:keepNext/>
              <w:numPr>
                <w:ilvl w:val="1"/>
                <w:numId w:val="37"/>
              </w:numPr>
              <w:spacing w:before="60" w:after="60" w:line="276" w:lineRule="auto"/>
              <w:ind w:left="357" w:hanging="357"/>
              <w:rPr>
                <w:rFonts w:cs="Arial"/>
                <w:b/>
                <w:szCs w:val="22"/>
              </w:rPr>
            </w:pPr>
            <w:r>
              <w:rPr>
                <w:rFonts w:cs="Arial"/>
                <w:b/>
                <w:szCs w:val="22"/>
              </w:rPr>
              <w:t xml:space="preserve">  </w:t>
            </w:r>
            <w:r w:rsidR="0062657E" w:rsidRPr="009C4129">
              <w:rPr>
                <w:rFonts w:cs="Arial"/>
                <w:b/>
                <w:szCs w:val="22"/>
              </w:rPr>
              <w:t>Purpose</w:t>
            </w:r>
          </w:p>
        </w:tc>
      </w:tr>
      <w:tr w:rsidR="006356D0" w:rsidRPr="009C4129" w14:paraId="62DA1CD0" w14:textId="77777777" w:rsidTr="006356D0">
        <w:trPr>
          <w:trHeight w:val="680"/>
        </w:trPr>
        <w:tc>
          <w:tcPr>
            <w:tcW w:w="5000" w:type="pct"/>
            <w:shd w:val="clear" w:color="auto" w:fill="auto"/>
          </w:tcPr>
          <w:p w14:paraId="21C8655F" w14:textId="47984E44" w:rsidR="00430C1F" w:rsidRDefault="004350E5" w:rsidP="008C2A04">
            <w:pPr>
              <w:spacing w:after="120" w:line="276" w:lineRule="auto"/>
              <w:jc w:val="both"/>
            </w:pPr>
            <w:r w:rsidRPr="002817C4">
              <w:t xml:space="preserve">Inland Revenue is solely responsible for the analysis and advice set out in this </w:t>
            </w:r>
            <w:r w:rsidR="00430C1F">
              <w:t>Supplementary Analysis Report (SAR)</w:t>
            </w:r>
            <w:r w:rsidRPr="002817C4">
              <w:t>, except as otherwise explicitly indicated.</w:t>
            </w:r>
          </w:p>
          <w:p w14:paraId="499CC1B7" w14:textId="46A638F9" w:rsidR="00430C1F" w:rsidRDefault="00430C1F" w:rsidP="008C2A04">
            <w:pPr>
              <w:spacing w:after="120" w:line="276" w:lineRule="auto"/>
              <w:jc w:val="both"/>
            </w:pPr>
            <w:r>
              <w:t xml:space="preserve">The purpose of this report is to explain the policy rationale and development behind the repeal of incremental penalties and simplification of the write-off provisions as a Regulatory Impact Analysis (RIA) was not required for these proposals. This was because the repeal of incremental penalties was subject to the temporary suspension of RIA requirements for direct COVID-19 responses, and the simplification of the write-off rules is consequential to that proposal. </w:t>
            </w:r>
          </w:p>
          <w:p w14:paraId="26745161" w14:textId="31401AA6" w:rsidR="00220A28" w:rsidRDefault="00430C1F" w:rsidP="008C2A04">
            <w:pPr>
              <w:spacing w:after="120" w:line="276" w:lineRule="auto"/>
              <w:jc w:val="both"/>
            </w:pPr>
            <w:r>
              <w:t xml:space="preserve">Inland Revenue has produced this report to improve transparency and understanding of the policy as the amendments go through the legislative process; </w:t>
            </w:r>
            <w:r w:rsidR="003E2056">
              <w:t>it has not</w:t>
            </w:r>
            <w:r w:rsidR="004E32D9">
              <w:t xml:space="preserve"> been used to inform </w:t>
            </w:r>
            <w:r w:rsidR="0092733F">
              <w:t>Cabinet’s final decisions to proceed with a policy change.</w:t>
            </w:r>
            <w:r w:rsidR="008C50F2">
              <w:t xml:space="preserve"> </w:t>
            </w:r>
          </w:p>
          <w:p w14:paraId="7AC7ECF3" w14:textId="5810C5F2" w:rsidR="0059386C" w:rsidRPr="002817C4" w:rsidRDefault="0059386C" w:rsidP="000C6C68">
            <w:pPr>
              <w:spacing w:after="0" w:line="240" w:lineRule="auto"/>
              <w:rPr>
                <w:szCs w:val="22"/>
              </w:rPr>
            </w:pPr>
          </w:p>
        </w:tc>
      </w:tr>
    </w:tbl>
    <w:p w14:paraId="678A4B95" w14:textId="77777777" w:rsidR="009C4129" w:rsidRPr="009C4129" w:rsidRDefault="009C4129" w:rsidP="007D78E0">
      <w:pPr>
        <w:pStyle w:val="spacer"/>
        <w:spacing w:line="276" w:lineRule="auto"/>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62657E" w:rsidRPr="009C4129" w14:paraId="0C139B51" w14:textId="77777777" w:rsidTr="00346B30">
        <w:tc>
          <w:tcPr>
            <w:tcW w:w="5000" w:type="pct"/>
            <w:shd w:val="clear" w:color="auto" w:fill="99CDDD"/>
            <w:hideMark/>
          </w:tcPr>
          <w:p w14:paraId="3F827D74" w14:textId="24EC6920" w:rsidR="0062657E" w:rsidRPr="009C4129" w:rsidRDefault="00216981" w:rsidP="007D78E0">
            <w:pPr>
              <w:keepNext/>
              <w:spacing w:before="60" w:after="60" w:line="276" w:lineRule="auto"/>
              <w:rPr>
                <w:rFonts w:cs="Arial"/>
                <w:b/>
                <w:color w:val="002060"/>
                <w:szCs w:val="22"/>
              </w:rPr>
            </w:pPr>
            <w:r>
              <w:rPr>
                <w:rFonts w:cs="Arial"/>
                <w:b/>
                <w:szCs w:val="22"/>
              </w:rPr>
              <w:t xml:space="preserve">1.2   </w:t>
            </w:r>
            <w:r w:rsidR="0062657E" w:rsidRPr="009C4129">
              <w:rPr>
                <w:rFonts w:cs="Arial"/>
                <w:b/>
                <w:szCs w:val="22"/>
              </w:rPr>
              <w:t>Key Limitations or Constraints on Analysis</w:t>
            </w:r>
          </w:p>
        </w:tc>
      </w:tr>
      <w:tr w:rsidR="00F058BE" w:rsidRPr="009C4129" w14:paraId="17FFDFE6" w14:textId="77777777" w:rsidTr="00443F32">
        <w:trPr>
          <w:trHeight w:val="2090"/>
        </w:trPr>
        <w:tc>
          <w:tcPr>
            <w:tcW w:w="5000" w:type="pct"/>
            <w:shd w:val="clear" w:color="auto" w:fill="auto"/>
          </w:tcPr>
          <w:p w14:paraId="2C3568BD" w14:textId="1ABF4553" w:rsidR="007E721D" w:rsidRPr="00443F32" w:rsidRDefault="00195606" w:rsidP="00443F32">
            <w:pPr>
              <w:pStyle w:val="spacer"/>
              <w:spacing w:line="276" w:lineRule="auto"/>
              <w:jc w:val="both"/>
              <w:rPr>
                <w:sz w:val="22"/>
              </w:rPr>
            </w:pPr>
            <w:r w:rsidRPr="002817C4">
              <w:rPr>
                <w:sz w:val="22"/>
              </w:rPr>
              <w:t>The key uncertainty is the impact of repealing incremental penalties on customer behaviour</w:t>
            </w:r>
            <w:r>
              <w:rPr>
                <w:sz w:val="22"/>
              </w:rPr>
              <w:t xml:space="preserve">, </w:t>
            </w:r>
            <w:r w:rsidRPr="002817C4">
              <w:rPr>
                <w:sz w:val="22"/>
              </w:rPr>
              <w:t xml:space="preserve">which cannot </w:t>
            </w:r>
            <w:r>
              <w:rPr>
                <w:sz w:val="22"/>
              </w:rPr>
              <w:t xml:space="preserve">easily </w:t>
            </w:r>
            <w:r w:rsidRPr="002817C4">
              <w:rPr>
                <w:sz w:val="22"/>
              </w:rPr>
              <w:t>be modelled</w:t>
            </w:r>
            <w:r>
              <w:rPr>
                <w:sz w:val="22"/>
              </w:rPr>
              <w:t>.</w:t>
            </w:r>
            <w:r w:rsidRPr="002817C4">
              <w:rPr>
                <w:sz w:val="22"/>
              </w:rPr>
              <w:t xml:space="preserve"> However, </w:t>
            </w:r>
            <w:r>
              <w:rPr>
                <w:sz w:val="22"/>
              </w:rPr>
              <w:t>research</w:t>
            </w:r>
            <w:r w:rsidRPr="002817C4">
              <w:rPr>
                <w:sz w:val="22"/>
              </w:rPr>
              <w:t xml:space="preserve"> conducted by Inland Revenue with child support liable parents and receiving carers</w:t>
            </w:r>
            <w:r w:rsidR="003E4A65">
              <w:rPr>
                <w:rStyle w:val="FootnoteReference"/>
              </w:rPr>
              <w:footnoteReference w:id="7"/>
            </w:r>
            <w:r w:rsidRPr="002817C4">
              <w:rPr>
                <w:sz w:val="22"/>
              </w:rPr>
              <w:t xml:space="preserve"> indicated that the overly punitive nature of the current penalties and the complexity of the penalty rules acted as a barrier to compliance.</w:t>
            </w:r>
          </w:p>
        </w:tc>
      </w:tr>
      <w:tr w:rsidR="00F058BE" w:rsidRPr="009C4129" w14:paraId="1B2A4572" w14:textId="77777777" w:rsidTr="00346B30">
        <w:tc>
          <w:tcPr>
            <w:tcW w:w="5000" w:type="pct"/>
            <w:shd w:val="clear" w:color="auto" w:fill="99CDDD"/>
            <w:hideMark/>
          </w:tcPr>
          <w:p w14:paraId="4E3D27BC" w14:textId="01EBBD45" w:rsidR="00F058BE" w:rsidRPr="009C4129" w:rsidRDefault="00F058BE" w:rsidP="007D78E0">
            <w:pPr>
              <w:keepNext/>
              <w:spacing w:before="60" w:after="60" w:line="276" w:lineRule="auto"/>
              <w:rPr>
                <w:rFonts w:cs="Arial"/>
                <w:b/>
                <w:szCs w:val="22"/>
              </w:rPr>
            </w:pPr>
            <w:r>
              <w:rPr>
                <w:rFonts w:cs="Arial"/>
                <w:b/>
                <w:szCs w:val="22"/>
              </w:rPr>
              <w:t xml:space="preserve">1.3   </w:t>
            </w:r>
            <w:r w:rsidRPr="009C4129">
              <w:rPr>
                <w:rFonts w:cs="Arial"/>
                <w:b/>
                <w:szCs w:val="22"/>
              </w:rPr>
              <w:t>Responsible Manager (signature and date):</w:t>
            </w:r>
          </w:p>
        </w:tc>
      </w:tr>
      <w:tr w:rsidR="00F058BE" w:rsidRPr="009C4129" w14:paraId="6C8BFA33" w14:textId="77777777" w:rsidTr="00346B30">
        <w:trPr>
          <w:trHeight w:val="3404"/>
        </w:trPr>
        <w:tc>
          <w:tcPr>
            <w:tcW w:w="5000" w:type="pct"/>
            <w:shd w:val="clear" w:color="auto" w:fill="FFFFFF"/>
          </w:tcPr>
          <w:p w14:paraId="7C62797C" w14:textId="68DB969C" w:rsidR="00C860D0" w:rsidRDefault="00C860D0" w:rsidP="00FE505F">
            <w:pPr>
              <w:spacing w:after="0" w:line="276" w:lineRule="auto"/>
              <w:jc w:val="both"/>
              <w:rPr>
                <w:rFonts w:cs="Arial"/>
                <w:szCs w:val="22"/>
              </w:rPr>
            </w:pPr>
          </w:p>
          <w:p w14:paraId="4B2DD595" w14:textId="368A98E2" w:rsidR="00C860D0" w:rsidRDefault="00FE505F" w:rsidP="00626F85">
            <w:pPr>
              <w:spacing w:after="0" w:line="276" w:lineRule="auto"/>
              <w:ind w:left="284" w:hanging="284"/>
              <w:jc w:val="both"/>
              <w:rPr>
                <w:rFonts w:cs="Arial"/>
                <w:szCs w:val="22"/>
              </w:rPr>
            </w:pPr>
            <w:r>
              <w:rPr>
                <w:noProof/>
              </w:rPr>
              <mc:AlternateContent>
                <mc:Choice Requires="wpi">
                  <w:drawing>
                    <wp:anchor distT="0" distB="0" distL="114300" distR="114300" simplePos="0" relativeHeight="251659264" behindDoc="0" locked="0" layoutInCell="1" allowOverlap="1" wp14:anchorId="73896E3D" wp14:editId="7A570587">
                      <wp:simplePos x="0" y="0"/>
                      <wp:positionH relativeFrom="column">
                        <wp:posOffset>-4445</wp:posOffset>
                      </wp:positionH>
                      <wp:positionV relativeFrom="paragraph">
                        <wp:posOffset>64135</wp:posOffset>
                      </wp:positionV>
                      <wp:extent cx="1980565" cy="687070"/>
                      <wp:effectExtent l="38100" t="57150" r="19685" b="5588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1980565" cy="687070"/>
                            </w14:xfrm>
                          </w14:contentPart>
                        </a:graphicData>
                      </a:graphic>
                      <wp14:sizeRelH relativeFrom="margin">
                        <wp14:pctWidth>0</wp14:pctWidth>
                      </wp14:sizeRelH>
                      <wp14:sizeRelV relativeFrom="margin">
                        <wp14:pctHeight>0</wp14:pctHeight>
                      </wp14:sizeRelV>
                    </wp:anchor>
                  </w:drawing>
                </mc:Choice>
                <mc:Fallback>
                  <w:pict>
                    <v:shapetype w14:anchorId="29473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5pt;margin-top:4.35pt;width:157.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&#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">
                      <v:imagedata r:id="rId15" o:title=""/>
                    </v:shape>
                  </w:pict>
                </mc:Fallback>
              </mc:AlternateContent>
            </w:r>
          </w:p>
          <w:p w14:paraId="7E17F914" w14:textId="221A6C1F" w:rsidR="00FE505F" w:rsidRDefault="00FE505F" w:rsidP="00FE505F">
            <w:pPr>
              <w:spacing w:after="0" w:line="276" w:lineRule="auto"/>
              <w:jc w:val="both"/>
              <w:rPr>
                <w:rFonts w:cs="Arial"/>
                <w:szCs w:val="22"/>
              </w:rPr>
            </w:pPr>
          </w:p>
          <w:p w14:paraId="6AB2AC56" w14:textId="77777777" w:rsidR="00FE505F" w:rsidRDefault="00FE505F" w:rsidP="00FE505F">
            <w:pPr>
              <w:spacing w:after="0" w:line="276" w:lineRule="auto"/>
              <w:jc w:val="both"/>
              <w:rPr>
                <w:rFonts w:cs="Arial"/>
                <w:szCs w:val="22"/>
              </w:rPr>
            </w:pPr>
          </w:p>
          <w:p w14:paraId="7968A04E" w14:textId="19E842E5" w:rsidR="00C860D0" w:rsidRDefault="00C860D0" w:rsidP="00C860D0">
            <w:pPr>
              <w:spacing w:after="0" w:line="276" w:lineRule="auto"/>
              <w:ind w:left="284" w:hanging="284"/>
              <w:jc w:val="both"/>
              <w:rPr>
                <w:rFonts w:cs="Arial"/>
                <w:szCs w:val="22"/>
              </w:rPr>
            </w:pPr>
          </w:p>
          <w:p w14:paraId="7E5B0050" w14:textId="0427F4F4" w:rsidR="00C860D0" w:rsidRDefault="00C860D0" w:rsidP="00C860D0">
            <w:pPr>
              <w:spacing w:after="0" w:line="276" w:lineRule="auto"/>
              <w:ind w:left="284" w:hanging="284"/>
              <w:jc w:val="both"/>
              <w:rPr>
                <w:rFonts w:cs="Arial"/>
                <w:szCs w:val="22"/>
              </w:rPr>
            </w:pPr>
          </w:p>
          <w:p w14:paraId="0BECD9BC" w14:textId="34BA6AB5" w:rsidR="00C860D0" w:rsidRDefault="00B679B3" w:rsidP="00C860D0">
            <w:pPr>
              <w:spacing w:after="0" w:line="276" w:lineRule="auto"/>
              <w:ind w:left="284" w:hanging="284"/>
              <w:jc w:val="both"/>
              <w:rPr>
                <w:rFonts w:cs="Arial"/>
                <w:szCs w:val="22"/>
              </w:rPr>
            </w:pPr>
            <w:r>
              <w:rPr>
                <w:rFonts w:cs="Arial"/>
                <w:szCs w:val="22"/>
              </w:rPr>
              <w:t>Carolyn Elliott</w:t>
            </w:r>
          </w:p>
          <w:p w14:paraId="5E92A973" w14:textId="5E32CE8F" w:rsidR="00C860D0" w:rsidRDefault="00C860D0" w:rsidP="00C860D0">
            <w:pPr>
              <w:spacing w:after="0" w:line="276" w:lineRule="auto"/>
              <w:ind w:left="284" w:hanging="284"/>
              <w:jc w:val="both"/>
              <w:rPr>
                <w:rFonts w:cs="Arial"/>
                <w:szCs w:val="22"/>
              </w:rPr>
            </w:pPr>
            <w:r>
              <w:rPr>
                <w:rFonts w:cs="Arial"/>
                <w:szCs w:val="22"/>
              </w:rPr>
              <w:t>Policy Lead</w:t>
            </w:r>
          </w:p>
          <w:p w14:paraId="5E2B26C7" w14:textId="51FF53DC" w:rsidR="00C860D0" w:rsidRDefault="00C860D0" w:rsidP="00C860D0">
            <w:pPr>
              <w:spacing w:after="0" w:line="276" w:lineRule="auto"/>
              <w:ind w:left="284" w:hanging="284"/>
              <w:jc w:val="both"/>
              <w:rPr>
                <w:rFonts w:cs="Arial"/>
                <w:szCs w:val="22"/>
              </w:rPr>
            </w:pPr>
            <w:r>
              <w:rPr>
                <w:rFonts w:cs="Arial"/>
                <w:szCs w:val="22"/>
              </w:rPr>
              <w:t>Policy and Strategy</w:t>
            </w:r>
          </w:p>
          <w:p w14:paraId="0483E13D" w14:textId="23F5D465" w:rsidR="00C860D0" w:rsidRPr="009C4129" w:rsidRDefault="00C860D0" w:rsidP="00626F85">
            <w:pPr>
              <w:spacing w:after="0" w:line="276" w:lineRule="auto"/>
              <w:ind w:left="284" w:hanging="284"/>
              <w:jc w:val="both"/>
              <w:rPr>
                <w:rFonts w:cs="Arial"/>
                <w:szCs w:val="22"/>
              </w:rPr>
            </w:pPr>
            <w:r>
              <w:rPr>
                <w:rFonts w:cs="Arial"/>
                <w:szCs w:val="22"/>
              </w:rPr>
              <w:t>Inland Revenue</w:t>
            </w:r>
          </w:p>
          <w:p w14:paraId="14E22D0C" w14:textId="43E6D7C9" w:rsidR="00C860D0" w:rsidRDefault="00C860D0" w:rsidP="00626F85">
            <w:pPr>
              <w:spacing w:after="0" w:line="276" w:lineRule="auto"/>
              <w:ind w:left="284" w:hanging="284"/>
              <w:jc w:val="both"/>
              <w:rPr>
                <w:rFonts w:cs="Arial"/>
                <w:szCs w:val="22"/>
              </w:rPr>
            </w:pPr>
          </w:p>
          <w:p w14:paraId="09F11D3A" w14:textId="09AAE918" w:rsidR="00C860D0" w:rsidRPr="009C4129" w:rsidRDefault="00BC30B8" w:rsidP="00626F85">
            <w:pPr>
              <w:spacing w:after="0" w:line="276" w:lineRule="auto"/>
              <w:ind w:left="284" w:hanging="284"/>
              <w:jc w:val="both"/>
              <w:rPr>
                <w:rFonts w:cs="Arial"/>
                <w:szCs w:val="22"/>
              </w:rPr>
            </w:pPr>
            <w:r w:rsidRPr="00BC30B8">
              <w:rPr>
                <w:rFonts w:cs="Arial"/>
                <w:szCs w:val="22"/>
              </w:rPr>
              <w:t>4</w:t>
            </w:r>
            <w:r w:rsidR="00C860D0">
              <w:rPr>
                <w:rFonts w:cs="Arial"/>
                <w:szCs w:val="22"/>
              </w:rPr>
              <w:t xml:space="preserve"> </w:t>
            </w:r>
            <w:r w:rsidR="00F76627">
              <w:rPr>
                <w:rFonts w:cs="Arial"/>
                <w:szCs w:val="22"/>
              </w:rPr>
              <w:t>June</w:t>
            </w:r>
            <w:r w:rsidR="00C860D0">
              <w:rPr>
                <w:rFonts w:cs="Arial"/>
                <w:szCs w:val="22"/>
              </w:rPr>
              <w:t xml:space="preserve"> 2020</w:t>
            </w:r>
          </w:p>
          <w:p w14:paraId="49AF7E45" w14:textId="132CBE33" w:rsidR="00F058BE" w:rsidRPr="009C4129" w:rsidRDefault="00F058BE" w:rsidP="007D78E0">
            <w:pPr>
              <w:spacing w:before="60" w:line="276" w:lineRule="auto"/>
              <w:ind w:left="284" w:hanging="284"/>
              <w:jc w:val="both"/>
              <w:rPr>
                <w:rFonts w:cs="Arial"/>
                <w:szCs w:val="22"/>
              </w:rPr>
            </w:pPr>
          </w:p>
        </w:tc>
      </w:tr>
    </w:tbl>
    <w:p w14:paraId="510A6E43" w14:textId="77777777" w:rsidR="0062657E" w:rsidRPr="0005691A" w:rsidRDefault="0062657E" w:rsidP="00B8405F">
      <w:pPr>
        <w:pStyle w:val="Heading2"/>
      </w:pPr>
      <w:bookmarkStart w:id="0" w:name="_Toc363047038"/>
      <w:bookmarkStart w:id="1" w:name="_Toc362940530"/>
      <w:bookmarkStart w:id="2" w:name="_Toc362618966"/>
      <w:bookmarkStart w:id="3" w:name="_Toc362434720"/>
      <w:bookmarkStart w:id="4" w:name="_Toc362368098"/>
      <w:r w:rsidRPr="009C4129">
        <w:rPr>
          <w:szCs w:val="22"/>
        </w:rPr>
        <w:br w:type="page"/>
      </w:r>
      <w:r w:rsidRPr="0005691A">
        <w:t>Section 2:</w:t>
      </w:r>
      <w:bookmarkEnd w:id="0"/>
      <w:bookmarkEnd w:id="1"/>
      <w:bookmarkEnd w:id="2"/>
      <w:bookmarkEnd w:id="3"/>
      <w:bookmarkEnd w:id="4"/>
      <w:r w:rsidR="0005691A" w:rsidRPr="0005691A">
        <w:t xml:space="preserve"> </w:t>
      </w:r>
      <w:r w:rsidRPr="0005691A">
        <w:t>Problem definition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9C4129" w:rsidRPr="009C4129" w14:paraId="4029D6CB" w14:textId="77777777" w:rsidTr="00346B30">
        <w:trPr>
          <w:trHeight w:val="77"/>
        </w:trPr>
        <w:tc>
          <w:tcPr>
            <w:tcW w:w="5000" w:type="pct"/>
            <w:shd w:val="clear" w:color="auto" w:fill="99CDDD"/>
          </w:tcPr>
          <w:p w14:paraId="1834E45F" w14:textId="45D02DC5" w:rsidR="0062657E" w:rsidRPr="009C4129" w:rsidRDefault="00216981" w:rsidP="007D78E0">
            <w:pPr>
              <w:keepNext/>
              <w:spacing w:before="60" w:after="60" w:line="276" w:lineRule="auto"/>
              <w:rPr>
                <w:rFonts w:cs="Arial"/>
                <w:b/>
                <w:szCs w:val="22"/>
              </w:rPr>
            </w:pPr>
            <w:r>
              <w:rPr>
                <w:rFonts w:cs="Arial"/>
                <w:b/>
                <w:szCs w:val="22"/>
              </w:rPr>
              <w:t xml:space="preserve">2.1   </w:t>
            </w:r>
            <w:r w:rsidR="0062657E" w:rsidRPr="009C4129">
              <w:rPr>
                <w:rFonts w:cs="Arial"/>
                <w:b/>
                <w:szCs w:val="22"/>
              </w:rPr>
              <w:t xml:space="preserve">What is the </w:t>
            </w:r>
            <w:r w:rsidR="00B96523">
              <w:rPr>
                <w:rFonts w:cs="Arial"/>
                <w:b/>
                <w:szCs w:val="22"/>
              </w:rPr>
              <w:t xml:space="preserve">current state </w:t>
            </w:r>
            <w:r w:rsidR="0062657E" w:rsidRPr="009C4129">
              <w:rPr>
                <w:rFonts w:cs="Arial"/>
                <w:b/>
                <w:szCs w:val="22"/>
              </w:rPr>
              <w:t>within which action is proposed?</w:t>
            </w:r>
          </w:p>
        </w:tc>
      </w:tr>
      <w:tr w:rsidR="009C4129" w:rsidRPr="009C4129" w14:paraId="69A48309" w14:textId="77777777" w:rsidTr="007E721D">
        <w:trPr>
          <w:trHeight w:val="3435"/>
        </w:trPr>
        <w:tc>
          <w:tcPr>
            <w:tcW w:w="5000" w:type="pct"/>
            <w:shd w:val="clear" w:color="auto" w:fill="FFFFFF"/>
          </w:tcPr>
          <w:p w14:paraId="470A5374" w14:textId="28919148" w:rsidR="00C6130E" w:rsidRPr="002817C4" w:rsidRDefault="00C6130E" w:rsidP="007D78E0">
            <w:pPr>
              <w:pStyle w:val="TableText"/>
              <w:spacing w:before="0" w:after="0" w:line="276" w:lineRule="auto"/>
              <w:jc w:val="both"/>
              <w:rPr>
                <w:rFonts w:cs="Arial"/>
                <w:sz w:val="22"/>
              </w:rPr>
            </w:pPr>
            <w:r w:rsidRPr="002817C4">
              <w:rPr>
                <w:rFonts w:cs="Arial"/>
                <w:sz w:val="22"/>
              </w:rPr>
              <w:t xml:space="preserve">Inland Revenue’s multi-year </w:t>
            </w:r>
            <w:r w:rsidR="00446BE3" w:rsidRPr="002817C4">
              <w:rPr>
                <w:rFonts w:cs="Arial"/>
                <w:sz w:val="22"/>
              </w:rPr>
              <w:t xml:space="preserve">business </w:t>
            </w:r>
            <w:r w:rsidRPr="002817C4">
              <w:rPr>
                <w:rFonts w:cs="Arial"/>
                <w:sz w:val="22"/>
              </w:rPr>
              <w:t xml:space="preserve">transformation </w:t>
            </w:r>
            <w:r w:rsidR="00446BE3" w:rsidRPr="002817C4">
              <w:rPr>
                <w:rFonts w:cs="Arial"/>
                <w:sz w:val="22"/>
              </w:rPr>
              <w:t xml:space="preserve">(BT) </w:t>
            </w:r>
            <w:r w:rsidRPr="002817C4">
              <w:rPr>
                <w:rFonts w:cs="Arial"/>
                <w:sz w:val="22"/>
              </w:rPr>
              <w:t>programme is modernising</w:t>
            </w:r>
            <w:r w:rsidR="00F82421">
              <w:rPr>
                <w:rFonts w:cs="Arial"/>
                <w:sz w:val="22"/>
              </w:rPr>
              <w:t xml:space="preserve"> the administration of</w:t>
            </w:r>
            <w:r w:rsidRPr="002817C4">
              <w:rPr>
                <w:rFonts w:cs="Arial"/>
                <w:sz w:val="22"/>
              </w:rPr>
              <w:t xml:space="preserve"> New Zealand’s </w:t>
            </w:r>
            <w:r w:rsidR="009B4F61" w:rsidRPr="002817C4">
              <w:rPr>
                <w:rFonts w:cs="Arial"/>
                <w:sz w:val="22"/>
              </w:rPr>
              <w:t>revenue system.</w:t>
            </w:r>
            <w:r w:rsidRPr="002817C4">
              <w:rPr>
                <w:rFonts w:cs="Arial"/>
                <w:sz w:val="22"/>
              </w:rPr>
              <w:t xml:space="preserve"> Once complete, customers will spend far less time and effort ensuring they meet their obligations and receive their correct social policy entitlements. Child support is part of </w:t>
            </w:r>
            <w:r w:rsidR="008D2C65" w:rsidRPr="002817C4">
              <w:rPr>
                <w:rFonts w:cs="Arial"/>
                <w:sz w:val="22"/>
              </w:rPr>
              <w:t>BT release 5,</w:t>
            </w:r>
            <w:r w:rsidRPr="002817C4">
              <w:rPr>
                <w:rFonts w:cs="Arial"/>
                <w:sz w:val="22"/>
              </w:rPr>
              <w:t xml:space="preserve"> which provides an opportunity to review how the revenue system is administered and consider what changes may be needed.</w:t>
            </w:r>
          </w:p>
          <w:p w14:paraId="54A22134" w14:textId="77777777" w:rsidR="002A53F6" w:rsidRPr="002817C4" w:rsidRDefault="002A53F6" w:rsidP="007D78E0">
            <w:pPr>
              <w:pStyle w:val="TableText"/>
              <w:spacing w:before="0" w:after="0" w:line="276" w:lineRule="auto"/>
              <w:jc w:val="both"/>
              <w:rPr>
                <w:rFonts w:cs="Arial"/>
                <w:sz w:val="22"/>
              </w:rPr>
            </w:pPr>
          </w:p>
          <w:p w14:paraId="72307542" w14:textId="1A75B0C8" w:rsidR="00C6130E" w:rsidRPr="002817C4" w:rsidRDefault="00C6130E"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 xml:space="preserve">The Government </w:t>
            </w:r>
            <w:r w:rsidR="00175FE7" w:rsidRPr="002817C4">
              <w:rPr>
                <w:rFonts w:ascii="Arial" w:hAnsi="Arial" w:cs="Arial"/>
                <w:sz w:val="22"/>
                <w:szCs w:val="22"/>
              </w:rPr>
              <w:t>i</w:t>
            </w:r>
            <w:r w:rsidRPr="002817C4">
              <w:rPr>
                <w:rFonts w:ascii="Arial" w:hAnsi="Arial" w:cs="Arial"/>
                <w:sz w:val="22"/>
                <w:szCs w:val="22"/>
              </w:rPr>
              <w:t>s</w:t>
            </w:r>
            <w:r w:rsidR="00175FE7" w:rsidRPr="002817C4">
              <w:rPr>
                <w:rFonts w:ascii="Arial" w:hAnsi="Arial" w:cs="Arial"/>
                <w:sz w:val="22"/>
                <w:szCs w:val="22"/>
              </w:rPr>
              <w:t xml:space="preserve"> also</w:t>
            </w:r>
            <w:r w:rsidRPr="002817C4">
              <w:rPr>
                <w:rFonts w:ascii="Arial" w:hAnsi="Arial" w:cs="Arial"/>
                <w:sz w:val="22"/>
                <w:szCs w:val="22"/>
              </w:rPr>
              <w:t xml:space="preserve"> concerned with improving the welfare of children and minimising the impact of government agency debt on New Zealanders.</w:t>
            </w:r>
          </w:p>
          <w:p w14:paraId="6E20E50C" w14:textId="1266A975" w:rsidR="00E2564A" w:rsidRPr="002817C4" w:rsidRDefault="00175FE7"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Further to these, t</w:t>
            </w:r>
            <w:r w:rsidR="008D2C65" w:rsidRPr="002817C4">
              <w:rPr>
                <w:rFonts w:ascii="Arial" w:hAnsi="Arial" w:cs="Arial"/>
                <w:sz w:val="22"/>
                <w:szCs w:val="22"/>
              </w:rPr>
              <w:t>he Child Support Amendment Bill</w:t>
            </w:r>
            <w:r w:rsidR="00E2564A" w:rsidRPr="002817C4">
              <w:rPr>
                <w:rFonts w:ascii="Arial" w:hAnsi="Arial" w:cs="Arial"/>
                <w:sz w:val="22"/>
                <w:szCs w:val="22"/>
              </w:rPr>
              <w:t xml:space="preserve"> </w:t>
            </w:r>
            <w:r w:rsidRPr="002817C4">
              <w:rPr>
                <w:rFonts w:ascii="Arial" w:hAnsi="Arial" w:cs="Arial"/>
                <w:sz w:val="22"/>
                <w:szCs w:val="22"/>
              </w:rPr>
              <w:t xml:space="preserve">(the Bill) </w:t>
            </w:r>
            <w:r w:rsidR="00E2564A" w:rsidRPr="002817C4">
              <w:rPr>
                <w:rFonts w:ascii="Arial" w:hAnsi="Arial" w:cs="Arial"/>
                <w:sz w:val="22"/>
                <w:szCs w:val="22"/>
              </w:rPr>
              <w:t xml:space="preserve">is currently </w:t>
            </w:r>
            <w:r w:rsidR="00290DC7" w:rsidRPr="002817C4">
              <w:rPr>
                <w:rFonts w:ascii="Arial" w:hAnsi="Arial" w:cs="Arial"/>
                <w:sz w:val="22"/>
                <w:szCs w:val="22"/>
              </w:rPr>
              <w:t>part way through its first reading</w:t>
            </w:r>
            <w:r w:rsidR="00E2564A" w:rsidRPr="002817C4">
              <w:rPr>
                <w:rFonts w:ascii="Arial" w:hAnsi="Arial" w:cs="Arial"/>
                <w:sz w:val="22"/>
                <w:szCs w:val="22"/>
              </w:rPr>
              <w:t>.</w:t>
            </w:r>
            <w:r w:rsidR="009B4F61" w:rsidRPr="002817C4">
              <w:rPr>
                <w:rFonts w:ascii="Arial" w:hAnsi="Arial" w:cs="Arial"/>
                <w:sz w:val="22"/>
                <w:szCs w:val="22"/>
              </w:rPr>
              <w:t xml:space="preserve"> The proposed repeal of incremental penalties relates to the proposals in the Bill aimed at improving compliance; however, </w:t>
            </w:r>
            <w:r w:rsidR="00F82421">
              <w:rPr>
                <w:rFonts w:ascii="Arial" w:hAnsi="Arial" w:cs="Arial"/>
                <w:sz w:val="22"/>
                <w:szCs w:val="22"/>
              </w:rPr>
              <w:t xml:space="preserve">the repeal </w:t>
            </w:r>
            <w:r w:rsidR="009B4F61" w:rsidRPr="002817C4">
              <w:rPr>
                <w:rFonts w:ascii="Arial" w:hAnsi="Arial" w:cs="Arial"/>
                <w:sz w:val="22"/>
                <w:szCs w:val="22"/>
              </w:rPr>
              <w:t xml:space="preserve">is being progressed separately as it requires funding. </w:t>
            </w:r>
            <w:r w:rsidR="00E2564A" w:rsidRPr="002817C4">
              <w:rPr>
                <w:rFonts w:ascii="Arial" w:hAnsi="Arial" w:cs="Arial"/>
                <w:sz w:val="22"/>
                <w:szCs w:val="22"/>
              </w:rPr>
              <w:t>Unlike the proposals in the Bill, the</w:t>
            </w:r>
            <w:r w:rsidR="00290DC7" w:rsidRPr="002817C4">
              <w:rPr>
                <w:rFonts w:ascii="Arial" w:hAnsi="Arial" w:cs="Arial"/>
                <w:sz w:val="22"/>
                <w:szCs w:val="22"/>
              </w:rPr>
              <w:t xml:space="preserve"> repeal of</w:t>
            </w:r>
            <w:r w:rsidR="00E2564A" w:rsidRPr="002817C4">
              <w:rPr>
                <w:rFonts w:ascii="Arial" w:hAnsi="Arial" w:cs="Arial"/>
                <w:sz w:val="22"/>
                <w:szCs w:val="22"/>
              </w:rPr>
              <w:t xml:space="preserve"> incremental penalt</w:t>
            </w:r>
            <w:r w:rsidR="00290DC7" w:rsidRPr="002817C4">
              <w:rPr>
                <w:rFonts w:ascii="Arial" w:hAnsi="Arial" w:cs="Arial"/>
                <w:sz w:val="22"/>
                <w:szCs w:val="22"/>
              </w:rPr>
              <w:t>ies</w:t>
            </w:r>
            <w:r w:rsidR="00E2564A" w:rsidRPr="002817C4">
              <w:rPr>
                <w:rFonts w:ascii="Arial" w:hAnsi="Arial" w:cs="Arial"/>
                <w:sz w:val="22"/>
                <w:szCs w:val="22"/>
              </w:rPr>
              <w:t xml:space="preserve"> can</w:t>
            </w:r>
            <w:r w:rsidR="00DE33FA" w:rsidRPr="002817C4">
              <w:rPr>
                <w:rFonts w:ascii="Arial" w:hAnsi="Arial" w:cs="Arial"/>
                <w:sz w:val="22"/>
                <w:szCs w:val="22"/>
              </w:rPr>
              <w:t xml:space="preserve"> be</w:t>
            </w:r>
            <w:r w:rsidR="00E2564A" w:rsidRPr="002817C4">
              <w:rPr>
                <w:rFonts w:ascii="Arial" w:hAnsi="Arial" w:cs="Arial"/>
                <w:sz w:val="22"/>
                <w:szCs w:val="22"/>
              </w:rPr>
              <w:t xml:space="preserve"> implemented in Inland Revenue’s current IT system, and its benefits can be realised sooner. Consequently, it is intended for it to be progressed </w:t>
            </w:r>
            <w:r w:rsidRPr="002817C4">
              <w:rPr>
                <w:rFonts w:ascii="Arial" w:hAnsi="Arial" w:cs="Arial"/>
                <w:sz w:val="22"/>
                <w:szCs w:val="22"/>
              </w:rPr>
              <w:t>in</w:t>
            </w:r>
            <w:r w:rsidR="00E2564A" w:rsidRPr="002817C4">
              <w:rPr>
                <w:rFonts w:ascii="Arial" w:hAnsi="Arial" w:cs="Arial"/>
                <w:sz w:val="22"/>
                <w:szCs w:val="22"/>
              </w:rPr>
              <w:t xml:space="preserve"> a different legislative vehicle.</w:t>
            </w:r>
          </w:p>
          <w:p w14:paraId="088D744C" w14:textId="05A15465" w:rsidR="00175FE7" w:rsidRPr="002817C4" w:rsidRDefault="00175FE7" w:rsidP="007D78E0">
            <w:pPr>
              <w:pStyle w:val="NumberedParagraph"/>
              <w:numPr>
                <w:ilvl w:val="0"/>
                <w:numId w:val="0"/>
              </w:numPr>
              <w:spacing w:line="276" w:lineRule="auto"/>
              <w:rPr>
                <w:rFonts w:ascii="Arial" w:hAnsi="Arial" w:cs="Arial"/>
                <w:b/>
                <w:bCs/>
                <w:sz w:val="22"/>
                <w:szCs w:val="22"/>
              </w:rPr>
            </w:pPr>
            <w:r w:rsidRPr="002817C4">
              <w:rPr>
                <w:rFonts w:ascii="Arial" w:hAnsi="Arial" w:cs="Arial"/>
                <w:b/>
                <w:bCs/>
                <w:sz w:val="22"/>
                <w:szCs w:val="22"/>
              </w:rPr>
              <w:t>The child support scheme and penalties</w:t>
            </w:r>
          </w:p>
          <w:p w14:paraId="480F694D" w14:textId="0C0AE604" w:rsidR="00C6130E" w:rsidRPr="002817C4" w:rsidRDefault="00C6130E"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 xml:space="preserve">The child support scheme works to ensure that children are appropriately supported by both their parents even when they are not living together as a family. Inland Revenue assesses, </w:t>
            </w:r>
            <w:proofErr w:type="gramStart"/>
            <w:r w:rsidRPr="002817C4">
              <w:rPr>
                <w:rFonts w:ascii="Arial" w:hAnsi="Arial" w:cs="Arial"/>
                <w:sz w:val="22"/>
                <w:szCs w:val="22"/>
              </w:rPr>
              <w:t>collects</w:t>
            </w:r>
            <w:proofErr w:type="gramEnd"/>
            <w:r w:rsidRPr="002817C4">
              <w:rPr>
                <w:rFonts w:ascii="Arial" w:hAnsi="Arial" w:cs="Arial"/>
                <w:sz w:val="22"/>
                <w:szCs w:val="22"/>
              </w:rPr>
              <w:t xml:space="preserve"> and disburses payments. As part of the assessment process Inland Revenue will identify the liable parent (the parent responsible for making the child support payment) and the receiving carer (the parent (or other carer) entitled to receive the child support payment).</w:t>
            </w:r>
          </w:p>
          <w:p w14:paraId="038174E8" w14:textId="1290EC46" w:rsidR="00C6130E" w:rsidRPr="002817C4" w:rsidRDefault="00C6130E"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Most liable parents do, or are willing to, comply with their child support obligations, but at times may have trouble meeting their payments. For example, 70 percent of payments are made on time; 81.5 percent of child support payments assessed in a year are paid within that year (which increases to 85 percent if only considering child support payable by parents living in New Zealand). Although some payments are late, it illustrates liable parents are generally trying to comply.</w:t>
            </w:r>
          </w:p>
          <w:p w14:paraId="66AD8F65" w14:textId="653EF73F" w:rsidR="00C6130E" w:rsidRPr="002817C4" w:rsidRDefault="00C6130E"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 xml:space="preserve">However, when a liable parent does not pay or pay on </w:t>
            </w:r>
            <w:proofErr w:type="gramStart"/>
            <w:r w:rsidRPr="002817C4">
              <w:rPr>
                <w:rFonts w:ascii="Arial" w:hAnsi="Arial" w:cs="Arial"/>
                <w:sz w:val="22"/>
                <w:szCs w:val="22"/>
              </w:rPr>
              <w:t>time</w:t>
            </w:r>
            <w:proofErr w:type="gramEnd"/>
            <w:r w:rsidRPr="002817C4">
              <w:rPr>
                <w:rFonts w:ascii="Arial" w:hAnsi="Arial" w:cs="Arial"/>
                <w:sz w:val="22"/>
                <w:szCs w:val="22"/>
              </w:rPr>
              <w:t xml:space="preserve"> they are charged initial late payment penalties and continue to be charged incremental penalties each month until they pay or come to an arrangement to pay the outstanding amount. The financial burden when a liable parent does not pay falls on the receiving carers and their children.</w:t>
            </w:r>
          </w:p>
          <w:p w14:paraId="10C8E5A3" w14:textId="77777777" w:rsidR="008F06C7" w:rsidRPr="002817C4" w:rsidRDefault="00C6130E" w:rsidP="008F06C7">
            <w:pPr>
              <w:pStyle w:val="TableText"/>
              <w:spacing w:before="0" w:after="0" w:line="276" w:lineRule="auto"/>
              <w:jc w:val="both"/>
              <w:rPr>
                <w:rFonts w:cs="Arial"/>
                <w:sz w:val="22"/>
              </w:rPr>
            </w:pPr>
            <w:r w:rsidRPr="00111425">
              <w:rPr>
                <w:rFonts w:cs="Arial"/>
                <w:sz w:val="22"/>
              </w:rPr>
              <w:t xml:space="preserve">As </w:t>
            </w:r>
            <w:proofErr w:type="gramStart"/>
            <w:r w:rsidRPr="00111425">
              <w:rPr>
                <w:rFonts w:cs="Arial"/>
                <w:sz w:val="22"/>
              </w:rPr>
              <w:t>at</w:t>
            </w:r>
            <w:proofErr w:type="gramEnd"/>
            <w:r w:rsidRPr="00111425">
              <w:rPr>
                <w:rFonts w:cs="Arial"/>
                <w:sz w:val="22"/>
              </w:rPr>
              <w:t xml:space="preserve"> January 2019, child support debt was $2.2 billion, of which $558 million was core child support debt and $1.6 billion was penalties. Currently, most penalties can be written off – for example, if the person complies with a payment arrangement for </w:t>
            </w:r>
            <w:r w:rsidRPr="003F5269">
              <w:rPr>
                <w:rFonts w:cs="Arial"/>
                <w:sz w:val="22"/>
              </w:rPr>
              <w:t>26 weeks</w:t>
            </w:r>
            <w:r w:rsidR="008F06C7" w:rsidRPr="003F5269">
              <w:rPr>
                <w:rFonts w:cs="Arial"/>
                <w:sz w:val="22"/>
              </w:rPr>
              <w:t xml:space="preserve">. In the </w:t>
            </w:r>
            <w:r w:rsidR="008F06C7" w:rsidRPr="007D73EC">
              <w:rPr>
                <w:rFonts w:cs="Arial"/>
                <w:sz w:val="22"/>
              </w:rPr>
              <w:t>child support year</w:t>
            </w:r>
            <w:r w:rsidR="008F06C7">
              <w:rPr>
                <w:rFonts w:cs="Arial"/>
                <w:sz w:val="22"/>
              </w:rPr>
              <w:t xml:space="preserve"> 1</w:t>
            </w:r>
            <w:r w:rsidR="008F06C7" w:rsidRPr="007D73EC">
              <w:rPr>
                <w:rFonts w:cs="Arial"/>
                <w:sz w:val="22"/>
              </w:rPr>
              <w:t xml:space="preserve"> April 2018-31 March 201</w:t>
            </w:r>
            <w:r w:rsidR="008F06C7">
              <w:rPr>
                <w:rFonts w:cs="Arial"/>
                <w:sz w:val="22"/>
              </w:rPr>
              <w:t>9</w:t>
            </w:r>
            <w:r w:rsidR="008F06C7" w:rsidRPr="007D73EC">
              <w:rPr>
                <w:rFonts w:cs="Arial"/>
                <w:sz w:val="22"/>
              </w:rPr>
              <w:t xml:space="preserve">, </w:t>
            </w:r>
            <w:r w:rsidR="008F06C7" w:rsidRPr="00D3021B">
              <w:rPr>
                <w:rFonts w:cs="Arial"/>
                <w:sz w:val="22"/>
              </w:rPr>
              <w:t xml:space="preserve">Inland Revenue wrote off $244 million in </w:t>
            </w:r>
            <w:r w:rsidR="008F06C7" w:rsidRPr="001F5B9C">
              <w:rPr>
                <w:rFonts w:cs="Arial"/>
                <w:sz w:val="22"/>
              </w:rPr>
              <w:t>child support p</w:t>
            </w:r>
            <w:r w:rsidR="008F06C7" w:rsidRPr="00E16E28">
              <w:rPr>
                <w:rFonts w:cs="Arial"/>
                <w:sz w:val="22"/>
              </w:rPr>
              <w:t>enalties.</w:t>
            </w:r>
            <w:r w:rsidR="008F06C7" w:rsidRPr="00EC7C6C">
              <w:rPr>
                <w:rFonts w:cs="Arial"/>
                <w:sz w:val="22"/>
              </w:rPr>
              <w:t xml:space="preserve"> </w:t>
            </w:r>
            <w:r w:rsidR="008F06C7" w:rsidRPr="003F5269">
              <w:rPr>
                <w:rFonts w:cs="Arial"/>
                <w:sz w:val="22"/>
              </w:rPr>
              <w:t xml:space="preserve">This is down from the $594 million written off in the 2017-2018 child support </w:t>
            </w:r>
            <w:proofErr w:type="gramStart"/>
            <w:r w:rsidR="008F06C7" w:rsidRPr="003F5269">
              <w:rPr>
                <w:rFonts w:cs="Arial"/>
                <w:sz w:val="22"/>
              </w:rPr>
              <w:t>year, but</w:t>
            </w:r>
            <w:proofErr w:type="gramEnd"/>
            <w:r w:rsidR="008F06C7" w:rsidRPr="003F5269">
              <w:rPr>
                <w:rFonts w:cs="Arial"/>
                <w:sz w:val="22"/>
              </w:rPr>
              <w:t xml:space="preserve"> will increase again in 2020 and 2021 as we focus more on resolving historical debt cases to minimise the impacts of converting data to go into our new system, START</w:t>
            </w:r>
            <w:r w:rsidR="008F06C7">
              <w:rPr>
                <w:rFonts w:ascii="Verdana" w:hAnsi="Verdana"/>
                <w:szCs w:val="20"/>
              </w:rPr>
              <w:t>.</w:t>
            </w:r>
            <w:r w:rsidR="008F06C7" w:rsidRPr="00111425">
              <w:rPr>
                <w:rFonts w:cs="Arial"/>
                <w:sz w:val="22"/>
              </w:rPr>
              <w:t xml:space="preserve"> The recovery of debt is challenging and currently 97 percent of child support penalty debt is written down at initial recognition as Inland Revenue does not expect to collect the debt.</w:t>
            </w:r>
          </w:p>
          <w:p w14:paraId="3B7110AB" w14:textId="77777777" w:rsidR="00C6130E" w:rsidRPr="002817C4" w:rsidRDefault="00C6130E" w:rsidP="007D78E0">
            <w:pPr>
              <w:pStyle w:val="TableText"/>
              <w:spacing w:before="0" w:after="0" w:line="276" w:lineRule="auto"/>
              <w:jc w:val="both"/>
              <w:rPr>
                <w:rFonts w:cs="Arial"/>
                <w:sz w:val="22"/>
              </w:rPr>
            </w:pPr>
          </w:p>
          <w:p w14:paraId="5F477CBF" w14:textId="73591758" w:rsidR="00C6130E" w:rsidRPr="002817C4" w:rsidRDefault="00C6130E" w:rsidP="007D78E0">
            <w:pPr>
              <w:pStyle w:val="TableText"/>
              <w:spacing w:before="0" w:after="0" w:line="276" w:lineRule="auto"/>
              <w:jc w:val="both"/>
              <w:rPr>
                <w:rFonts w:cs="Arial"/>
                <w:sz w:val="22"/>
              </w:rPr>
            </w:pPr>
            <w:r w:rsidRPr="002817C4">
              <w:rPr>
                <w:rFonts w:cs="Arial"/>
                <w:sz w:val="22"/>
              </w:rPr>
              <w:t>In the 12-month period to 31 December 2019, 41 million penalty or penalty write-off transactions were applied to the accounts of about 105,000 liable parents with child support debt</w:t>
            </w:r>
            <w:r w:rsidR="006362E3" w:rsidRPr="002817C4">
              <w:rPr>
                <w:rFonts w:cs="Arial"/>
                <w:sz w:val="22"/>
              </w:rPr>
              <w:t xml:space="preserve"> -</w:t>
            </w:r>
            <w:r w:rsidR="00ED3320" w:rsidRPr="002817C4">
              <w:rPr>
                <w:rFonts w:cs="Arial"/>
                <w:sz w:val="22"/>
              </w:rPr>
              <w:t xml:space="preserve"> </w:t>
            </w:r>
            <w:r w:rsidRPr="002817C4">
              <w:rPr>
                <w:rFonts w:cs="Arial"/>
                <w:sz w:val="22"/>
              </w:rPr>
              <w:t>an</w:t>
            </w:r>
            <w:r w:rsidR="007D78E0" w:rsidRPr="002817C4">
              <w:rPr>
                <w:rFonts w:cs="Arial"/>
                <w:sz w:val="22"/>
              </w:rPr>
              <w:t xml:space="preserve"> </w:t>
            </w:r>
            <w:r w:rsidRPr="002817C4">
              <w:rPr>
                <w:rFonts w:cs="Arial"/>
                <w:sz w:val="22"/>
              </w:rPr>
              <w:t>average of 390 transactions per customer per annum. Inland Revenue estimates that we manage around 62,000 customer contacts per annum in relation to child support penalty write offs.</w:t>
            </w:r>
            <w:r w:rsidR="00290DC7" w:rsidRPr="002817C4">
              <w:rPr>
                <w:rFonts w:cs="Arial"/>
                <w:sz w:val="22"/>
              </w:rPr>
              <w:t xml:space="preserve"> Incremental penalties are mostly written-off.</w:t>
            </w:r>
          </w:p>
          <w:p w14:paraId="2BBBB3BB" w14:textId="77777777" w:rsidR="002A53F6" w:rsidRPr="002817C4" w:rsidRDefault="002A53F6" w:rsidP="007D78E0">
            <w:pPr>
              <w:pStyle w:val="TableText"/>
              <w:spacing w:before="0" w:after="0" w:line="276" w:lineRule="auto"/>
              <w:jc w:val="both"/>
              <w:rPr>
                <w:rFonts w:cs="Arial"/>
                <w:sz w:val="22"/>
              </w:rPr>
            </w:pPr>
          </w:p>
          <w:p w14:paraId="72B1180B" w14:textId="31DCE3F8" w:rsidR="00C6130E" w:rsidRPr="002817C4" w:rsidRDefault="00C6130E" w:rsidP="007D78E0">
            <w:pPr>
              <w:pStyle w:val="NumberedParagraph"/>
              <w:numPr>
                <w:ilvl w:val="0"/>
                <w:numId w:val="0"/>
              </w:numPr>
              <w:spacing w:line="276" w:lineRule="auto"/>
              <w:rPr>
                <w:rFonts w:ascii="Arial" w:hAnsi="Arial" w:cs="Arial"/>
                <w:sz w:val="22"/>
                <w:szCs w:val="22"/>
              </w:rPr>
            </w:pPr>
            <w:r w:rsidRPr="002817C4">
              <w:rPr>
                <w:rFonts w:ascii="Arial" w:hAnsi="Arial" w:cs="Arial"/>
                <w:sz w:val="22"/>
                <w:szCs w:val="22"/>
              </w:rPr>
              <w:t>Changes introduced to penalties and write-offs in 2015 have slowed the growth of child support debt but primarily through write-offs and reducing penalty charges rather than addressing debt prevention. Write-offs have been successful as an incentive to get some parents to re-engage with the scheme but are not effective at preventing debt.</w:t>
            </w:r>
          </w:p>
          <w:p w14:paraId="36049A69" w14:textId="05A088C4" w:rsidR="00C6130E" w:rsidRPr="007E721D" w:rsidRDefault="00C6130E" w:rsidP="007D78E0">
            <w:pPr>
              <w:spacing w:after="0" w:line="276" w:lineRule="auto"/>
              <w:jc w:val="both"/>
              <w:rPr>
                <w:rFonts w:cs="Arial"/>
                <w:i/>
                <w:iCs/>
                <w:szCs w:val="22"/>
                <w:lang w:eastAsia="en-AU"/>
              </w:rPr>
            </w:pPr>
            <w:r w:rsidRPr="002817C4">
              <w:rPr>
                <w:rFonts w:cs="Arial"/>
                <w:szCs w:val="22"/>
                <w:lang w:eastAsia="en-AU"/>
              </w:rPr>
              <w:t>Some liable parents are concerned that the rules do not encourage them to comply with their child support payments and at times could promote non-compliance. This is because the rules are complex</w:t>
            </w:r>
            <w:r w:rsidR="00290DC7" w:rsidRPr="002817C4">
              <w:rPr>
                <w:rFonts w:cs="Arial"/>
                <w:szCs w:val="22"/>
                <w:lang w:eastAsia="en-AU"/>
              </w:rPr>
              <w:t>.</w:t>
            </w:r>
            <w:r w:rsidRPr="002817C4">
              <w:rPr>
                <w:rFonts w:cs="Arial"/>
                <w:szCs w:val="22"/>
                <w:lang w:eastAsia="en-AU"/>
              </w:rPr>
              <w:t xml:space="preserve"> Receiving carers are most concerned about the non-payment of child support as it impacts on their ability to support their children.</w:t>
            </w:r>
          </w:p>
        </w:tc>
      </w:tr>
    </w:tbl>
    <w:p w14:paraId="6743E8C1" w14:textId="77777777" w:rsidR="0062657E" w:rsidRPr="009C4129" w:rsidRDefault="0062657E" w:rsidP="007D78E0">
      <w:pPr>
        <w:pStyle w:val="spacer"/>
        <w:spacing w:line="276" w:lineRule="auto"/>
        <w:rPr>
          <w:rFonts w:cs="Arial"/>
          <w:sz w:val="22"/>
        </w:rPr>
      </w:pP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952"/>
      </w:tblGrid>
      <w:tr w:rsidR="009C4129" w:rsidRPr="009C4129" w14:paraId="7BA81623" w14:textId="77777777" w:rsidTr="002A53F6">
        <w:tc>
          <w:tcPr>
            <w:tcW w:w="8952" w:type="dxa"/>
            <w:shd w:val="clear" w:color="auto" w:fill="99CDDD"/>
          </w:tcPr>
          <w:p w14:paraId="334510F3" w14:textId="58A39051" w:rsidR="0062657E" w:rsidRPr="00384E9B" w:rsidRDefault="00216981" w:rsidP="007D78E0">
            <w:pPr>
              <w:pStyle w:val="Heading5"/>
              <w:spacing w:before="60" w:after="60" w:line="276" w:lineRule="auto"/>
              <w:jc w:val="both"/>
              <w:rPr>
                <w:rFonts w:eastAsia="Calibri" w:cs="Arial"/>
                <w:b/>
                <w:color w:val="auto"/>
              </w:rPr>
            </w:pPr>
            <w:r>
              <w:rPr>
                <w:rFonts w:cs="Arial"/>
                <w:b/>
                <w:color w:val="auto"/>
              </w:rPr>
              <w:t xml:space="preserve">2.2   </w:t>
            </w:r>
            <w:r w:rsidR="0062657E" w:rsidRPr="00384E9B">
              <w:rPr>
                <w:rFonts w:cs="Arial"/>
                <w:b/>
                <w:color w:val="auto"/>
              </w:rPr>
              <w:t>What regulatory system</w:t>
            </w:r>
            <w:r w:rsidR="00D96EB2">
              <w:rPr>
                <w:rFonts w:cs="Arial"/>
                <w:b/>
                <w:color w:val="auto"/>
              </w:rPr>
              <w:t>(s)</w:t>
            </w:r>
            <w:r w:rsidR="0062657E" w:rsidRPr="00384E9B">
              <w:rPr>
                <w:rFonts w:cs="Arial"/>
                <w:b/>
                <w:color w:val="auto"/>
              </w:rPr>
              <w:t xml:space="preserve"> are already in place?</w:t>
            </w:r>
          </w:p>
        </w:tc>
      </w:tr>
      <w:tr w:rsidR="009C4129" w:rsidRPr="009C4129" w14:paraId="0B3EF53E" w14:textId="77777777" w:rsidTr="002A53F6">
        <w:trPr>
          <w:trHeight w:val="3711"/>
        </w:trPr>
        <w:tc>
          <w:tcPr>
            <w:tcW w:w="8952" w:type="dxa"/>
            <w:shd w:val="clear" w:color="auto" w:fill="FFFFFF"/>
          </w:tcPr>
          <w:p w14:paraId="671B2226" w14:textId="77777777" w:rsidR="00C6130E" w:rsidRPr="00195606" w:rsidRDefault="00C6130E" w:rsidP="008C2A04">
            <w:pPr>
              <w:spacing w:after="0" w:line="276" w:lineRule="auto"/>
              <w:jc w:val="both"/>
              <w:rPr>
                <w:rFonts w:cs="Arial"/>
                <w:b/>
                <w:szCs w:val="22"/>
                <w:lang w:eastAsia="en-AU"/>
              </w:rPr>
            </w:pPr>
            <w:r w:rsidRPr="00195606">
              <w:rPr>
                <w:rFonts w:cs="Arial"/>
                <w:b/>
                <w:szCs w:val="22"/>
                <w:lang w:eastAsia="en-AU"/>
              </w:rPr>
              <w:t>Child Support Act 1991</w:t>
            </w:r>
          </w:p>
          <w:p w14:paraId="16FA00FF" w14:textId="77777777" w:rsidR="00C6130E" w:rsidRPr="00195606" w:rsidRDefault="00C6130E" w:rsidP="008C2A04">
            <w:pPr>
              <w:spacing w:after="0" w:line="276" w:lineRule="auto"/>
              <w:jc w:val="both"/>
              <w:rPr>
                <w:rFonts w:cs="Arial"/>
                <w:b/>
                <w:szCs w:val="22"/>
                <w:lang w:eastAsia="en-AU"/>
              </w:rPr>
            </w:pPr>
          </w:p>
          <w:p w14:paraId="1004ED6A" w14:textId="77777777" w:rsidR="00C6130E" w:rsidRPr="00195606" w:rsidRDefault="00C6130E" w:rsidP="008C2A04">
            <w:pPr>
              <w:spacing w:after="0" w:line="276" w:lineRule="auto"/>
              <w:jc w:val="both"/>
              <w:rPr>
                <w:rFonts w:cs="Arial"/>
                <w:szCs w:val="22"/>
                <w:lang w:eastAsia="en-AU"/>
              </w:rPr>
            </w:pPr>
            <w:r w:rsidRPr="00195606">
              <w:rPr>
                <w:rFonts w:cs="Arial"/>
                <w:szCs w:val="22"/>
                <w:lang w:eastAsia="en-AU"/>
              </w:rPr>
              <w:t>The New Zealand administrative child support scheme has been in place since July 1992.</w:t>
            </w:r>
          </w:p>
          <w:p w14:paraId="2814A685" w14:textId="77777777" w:rsidR="00C6130E" w:rsidRPr="00195606" w:rsidRDefault="00C6130E" w:rsidP="008C2A04">
            <w:pPr>
              <w:spacing w:after="0" w:line="276" w:lineRule="auto"/>
              <w:jc w:val="both"/>
              <w:rPr>
                <w:rFonts w:cs="Arial"/>
                <w:szCs w:val="22"/>
                <w:lang w:eastAsia="en-AU"/>
              </w:rPr>
            </w:pPr>
          </w:p>
          <w:p w14:paraId="3B44F9D5" w14:textId="77777777" w:rsidR="00C6130E" w:rsidRPr="00195606" w:rsidRDefault="00C6130E" w:rsidP="008C2A04">
            <w:pPr>
              <w:spacing w:after="0" w:line="276" w:lineRule="auto"/>
              <w:jc w:val="both"/>
              <w:rPr>
                <w:rFonts w:cs="Arial"/>
                <w:szCs w:val="22"/>
                <w:lang w:eastAsia="en-AU"/>
              </w:rPr>
            </w:pPr>
            <w:r w:rsidRPr="00195606">
              <w:rPr>
                <w:rFonts w:cs="Arial"/>
                <w:szCs w:val="22"/>
                <w:lang w:eastAsia="en-AU"/>
              </w:rPr>
              <w:t>The key feature of the regulatory system is to assess, collect and disburse child support in accordance with the Child Support Act 1991. The key objective of child support is to ensure that children are appropriately supported by both their parents even when they are not living together as a family.</w:t>
            </w:r>
          </w:p>
          <w:p w14:paraId="60313F16" w14:textId="77777777" w:rsidR="00C6130E" w:rsidRPr="00195606" w:rsidRDefault="00C6130E" w:rsidP="008C2A04">
            <w:pPr>
              <w:spacing w:after="0" w:line="276" w:lineRule="auto"/>
              <w:jc w:val="both"/>
              <w:rPr>
                <w:rFonts w:cs="Arial"/>
                <w:szCs w:val="22"/>
                <w:lang w:eastAsia="en-AU"/>
              </w:rPr>
            </w:pPr>
          </w:p>
          <w:p w14:paraId="5C4E1F9C" w14:textId="7036759D" w:rsidR="00C6130E" w:rsidRPr="00195606" w:rsidRDefault="00C6130E" w:rsidP="008C2A04">
            <w:pPr>
              <w:spacing w:after="0" w:line="276" w:lineRule="auto"/>
              <w:jc w:val="both"/>
              <w:rPr>
                <w:rFonts w:cs="Arial"/>
                <w:szCs w:val="22"/>
                <w:lang w:eastAsia="en-AU"/>
              </w:rPr>
            </w:pPr>
            <w:r w:rsidRPr="00195606">
              <w:rPr>
                <w:rFonts w:cs="Arial"/>
                <w:szCs w:val="22"/>
                <w:lang w:eastAsia="en-AU"/>
              </w:rPr>
              <w:t>Any parent or carer can make an application for a child support assessment. Using a formula that is legislated for under the Act, Inland Revenue assesses which parent is liable for a child support payment (the liable parent) and which parent will receive child support payments (the receiving carer), and the amount to be paid by the liable parent. This formula includes components such as the income of each parent, the age of the child, and how much care of the child each parent does.</w:t>
            </w:r>
          </w:p>
          <w:p w14:paraId="3C1F7DBC" w14:textId="77777777" w:rsidR="00C6130E" w:rsidRPr="00195606" w:rsidRDefault="00C6130E" w:rsidP="008C2A04">
            <w:pPr>
              <w:spacing w:after="0" w:line="276" w:lineRule="auto"/>
              <w:jc w:val="both"/>
              <w:rPr>
                <w:rFonts w:cs="Arial"/>
                <w:szCs w:val="22"/>
                <w:lang w:eastAsia="en-AU"/>
              </w:rPr>
            </w:pPr>
          </w:p>
          <w:p w14:paraId="1F277BE0" w14:textId="77777777" w:rsidR="00C6130E" w:rsidRPr="00195606" w:rsidRDefault="00C6130E" w:rsidP="008C2A04">
            <w:pPr>
              <w:pStyle w:val="TableText"/>
              <w:spacing w:before="0" w:after="0" w:line="276" w:lineRule="auto"/>
              <w:jc w:val="both"/>
              <w:rPr>
                <w:sz w:val="22"/>
              </w:rPr>
            </w:pPr>
            <w:r w:rsidRPr="00195606">
              <w:rPr>
                <w:sz w:val="22"/>
              </w:rPr>
              <w:t>Changes were made in the child support reforms (effective 1 April 2015) to modernise the scheme and improve fairness, primarily through changes to the formula assessment and by assessing the income and other circumstances of both parents (rather than just the liable parent).</w:t>
            </w:r>
          </w:p>
          <w:p w14:paraId="48C80D67" w14:textId="77777777" w:rsidR="00C6130E" w:rsidRPr="00195606" w:rsidRDefault="00C6130E" w:rsidP="008C2A04">
            <w:pPr>
              <w:spacing w:after="0" w:line="276" w:lineRule="auto"/>
              <w:jc w:val="both"/>
              <w:rPr>
                <w:rFonts w:cs="Arial"/>
                <w:szCs w:val="22"/>
                <w:lang w:eastAsia="en-AU"/>
              </w:rPr>
            </w:pPr>
          </w:p>
          <w:p w14:paraId="3DB6F7C4" w14:textId="77777777" w:rsidR="00C6130E" w:rsidRPr="00195606" w:rsidRDefault="00C6130E" w:rsidP="008C2A04">
            <w:pPr>
              <w:spacing w:after="0" w:line="276" w:lineRule="auto"/>
              <w:jc w:val="both"/>
              <w:rPr>
                <w:szCs w:val="22"/>
              </w:rPr>
            </w:pPr>
            <w:r w:rsidRPr="00195606">
              <w:rPr>
                <w:rFonts w:cs="Arial"/>
                <w:szCs w:val="22"/>
                <w:lang w:eastAsia="en-AU"/>
              </w:rPr>
              <w:t xml:space="preserve">Once Inland Revenue has determined who the liable parent is, the liable parent must make the child support payment to Inland Revenue. </w:t>
            </w:r>
            <w:r w:rsidRPr="00195606">
              <w:rPr>
                <w:szCs w:val="22"/>
              </w:rPr>
              <w:t>Child support payments are due to Inland Revenue monthly. Inland Revenue then passes the payment on to the receiving parent.</w:t>
            </w:r>
          </w:p>
          <w:p w14:paraId="2F4C01C1" w14:textId="77777777" w:rsidR="00C6130E" w:rsidRPr="00195606" w:rsidRDefault="00C6130E" w:rsidP="008C2A04">
            <w:pPr>
              <w:spacing w:after="0" w:line="276" w:lineRule="auto"/>
              <w:jc w:val="both"/>
              <w:rPr>
                <w:szCs w:val="22"/>
              </w:rPr>
            </w:pPr>
          </w:p>
          <w:p w14:paraId="11EC2401" w14:textId="161E0DAA" w:rsidR="00C6130E" w:rsidRPr="00B70EE4" w:rsidRDefault="00C6130E" w:rsidP="008C2A04">
            <w:pPr>
              <w:spacing w:after="0" w:line="276" w:lineRule="auto"/>
              <w:jc w:val="both"/>
              <w:rPr>
                <w:rFonts w:cs="Arial"/>
                <w:szCs w:val="22"/>
                <w:lang w:eastAsia="en-AU"/>
              </w:rPr>
            </w:pPr>
            <w:r w:rsidRPr="00195606">
              <w:rPr>
                <w:rFonts w:cs="Arial"/>
                <w:szCs w:val="22"/>
                <w:lang w:eastAsia="en-AU"/>
              </w:rPr>
              <w:t>When payments are not made, or not made on time, the financial burden generally falls on carers and their children.</w:t>
            </w:r>
            <w:r w:rsidR="003E4A65">
              <w:rPr>
                <w:rStyle w:val="FootnoteReference"/>
                <w:rFonts w:cs="Arial"/>
                <w:szCs w:val="22"/>
                <w:lang w:eastAsia="en-AU"/>
              </w:rPr>
              <w:footnoteReference w:id="8"/>
            </w:r>
            <w:r w:rsidR="006A5941">
              <w:rPr>
                <w:rFonts w:cs="Arial"/>
                <w:szCs w:val="22"/>
                <w:lang w:eastAsia="en-AU"/>
              </w:rPr>
              <w:t xml:space="preserve"> </w:t>
            </w:r>
            <w:r w:rsidRPr="00B70EE4">
              <w:rPr>
                <w:rFonts w:cs="Arial"/>
                <w:szCs w:val="22"/>
                <w:lang w:eastAsia="en-AU"/>
              </w:rPr>
              <w:t>Penalties and other tools (such as contact by Inland Revenue and compulsory deductions for defaulting liable parents) are used by Inland Revenue to encourage compliance.</w:t>
            </w:r>
          </w:p>
          <w:p w14:paraId="2B2DFA81" w14:textId="77777777" w:rsidR="00C6130E" w:rsidRPr="00B70EE4" w:rsidRDefault="00C6130E" w:rsidP="00A02BBF">
            <w:pPr>
              <w:spacing w:after="0" w:line="276" w:lineRule="auto"/>
              <w:rPr>
                <w:rFonts w:cs="Arial"/>
                <w:szCs w:val="22"/>
                <w:lang w:eastAsia="en-AU"/>
              </w:rPr>
            </w:pPr>
          </w:p>
          <w:p w14:paraId="1DEFECEC" w14:textId="478F0694" w:rsidR="00C6130E" w:rsidRPr="00B70EE4" w:rsidRDefault="00C6130E" w:rsidP="008C2A04">
            <w:pPr>
              <w:pStyle w:val="TableText"/>
              <w:spacing w:before="0" w:after="0" w:line="276" w:lineRule="auto"/>
              <w:jc w:val="both"/>
              <w:rPr>
                <w:rFonts w:cs="Arial"/>
                <w:sz w:val="22"/>
              </w:rPr>
            </w:pPr>
            <w:r w:rsidRPr="00B70EE4">
              <w:rPr>
                <w:sz w:val="22"/>
              </w:rPr>
              <w:t>Initial late payment penalties apply if a payment is not paid on time.  In addition to the initial late payment penalties, for each subsequent month that the child support remains outstanding (with no repayment arrangement in place), compounding incremental penalties are also applied (initially at 2</w:t>
            </w:r>
            <w:r w:rsidR="00E2564A" w:rsidRPr="00B70EE4">
              <w:rPr>
                <w:sz w:val="22"/>
              </w:rPr>
              <w:t xml:space="preserve"> percent</w:t>
            </w:r>
            <w:r w:rsidRPr="00B70EE4">
              <w:rPr>
                <w:sz w:val="22"/>
              </w:rPr>
              <w:t>, but reduced to 1</w:t>
            </w:r>
            <w:r w:rsidR="00E2564A" w:rsidRPr="00B70EE4">
              <w:rPr>
                <w:sz w:val="22"/>
              </w:rPr>
              <w:t xml:space="preserve"> percent</w:t>
            </w:r>
            <w:r w:rsidRPr="00B70EE4">
              <w:rPr>
                <w:sz w:val="22"/>
              </w:rPr>
              <w:t xml:space="preserve"> after 12 months). </w:t>
            </w:r>
          </w:p>
          <w:p w14:paraId="1860ED35" w14:textId="77777777" w:rsidR="00C6130E" w:rsidRPr="00B70EE4" w:rsidRDefault="00C6130E" w:rsidP="008C2A04">
            <w:pPr>
              <w:spacing w:after="0" w:line="276" w:lineRule="auto"/>
              <w:jc w:val="both"/>
              <w:rPr>
                <w:rFonts w:cs="Arial"/>
                <w:szCs w:val="22"/>
                <w:lang w:eastAsia="en-AU"/>
              </w:rPr>
            </w:pPr>
            <w:r w:rsidRPr="00B70EE4">
              <w:rPr>
                <w:rFonts w:cs="Arial"/>
                <w:szCs w:val="22"/>
                <w:lang w:eastAsia="en-AU"/>
              </w:rPr>
              <w:t xml:space="preserve"> </w:t>
            </w:r>
          </w:p>
          <w:p w14:paraId="5978CB11" w14:textId="77777777" w:rsidR="00C6130E" w:rsidRPr="00B70EE4" w:rsidRDefault="00C6130E" w:rsidP="008C2A04">
            <w:pPr>
              <w:spacing w:after="0" w:line="276" w:lineRule="auto"/>
              <w:jc w:val="both"/>
              <w:rPr>
                <w:rFonts w:cs="Arial"/>
                <w:b/>
                <w:szCs w:val="22"/>
                <w:lang w:eastAsia="en-AU"/>
              </w:rPr>
            </w:pPr>
            <w:r w:rsidRPr="00B70EE4">
              <w:rPr>
                <w:rFonts w:cs="Arial"/>
                <w:b/>
                <w:szCs w:val="22"/>
                <w:lang w:eastAsia="en-AU"/>
              </w:rPr>
              <w:t>International agreements</w:t>
            </w:r>
          </w:p>
          <w:p w14:paraId="0A132997" w14:textId="77777777" w:rsidR="00C6130E" w:rsidRPr="00B70EE4" w:rsidRDefault="00C6130E" w:rsidP="008C2A04">
            <w:pPr>
              <w:spacing w:after="0" w:line="276" w:lineRule="auto"/>
              <w:jc w:val="both"/>
              <w:rPr>
                <w:rFonts w:cs="Arial"/>
                <w:szCs w:val="22"/>
                <w:lang w:eastAsia="en-AU"/>
              </w:rPr>
            </w:pPr>
          </w:p>
          <w:p w14:paraId="65769C80" w14:textId="7DE41CC0" w:rsidR="00C93283" w:rsidRPr="00195606" w:rsidRDefault="00C6130E" w:rsidP="008C2A04">
            <w:pPr>
              <w:spacing w:after="0" w:line="276" w:lineRule="auto"/>
              <w:jc w:val="both"/>
              <w:rPr>
                <w:rFonts w:cs="Arial"/>
                <w:szCs w:val="22"/>
                <w:lang w:eastAsia="en-AU"/>
              </w:rPr>
            </w:pPr>
            <w:r w:rsidRPr="00B70EE4">
              <w:rPr>
                <w:rFonts w:cs="Arial"/>
                <w:szCs w:val="22"/>
                <w:lang w:eastAsia="en-AU"/>
              </w:rPr>
              <w:t>There is a reciprocal agreement with Australia which allows for the enforcement of payments when a liable parent moves to Australia or a parent liable under the Australian child support scheme moves to New Zealand.</w:t>
            </w:r>
            <w:r w:rsidR="00195606">
              <w:rPr>
                <w:rFonts w:cs="Arial"/>
                <w:szCs w:val="22"/>
                <w:lang w:eastAsia="en-AU"/>
              </w:rPr>
              <w:t xml:space="preserve"> </w:t>
            </w:r>
            <w:r w:rsidR="00166710">
              <w:rPr>
                <w:rFonts w:cs="Arial"/>
                <w:szCs w:val="22"/>
                <w:lang w:eastAsia="en-AU"/>
              </w:rPr>
              <w:t>Further, the</w:t>
            </w:r>
            <w:r w:rsidRPr="00166710">
              <w:rPr>
                <w:rFonts w:cs="Arial"/>
                <w:szCs w:val="22"/>
                <w:lang w:eastAsia="en-AU"/>
              </w:rPr>
              <w:t xml:space="preserve"> Family Proceeding Act 1980 details the rules for recognition of overseas maintenance orders made in Commonwealth countries as well as countries that are parties to the </w:t>
            </w:r>
            <w:r w:rsidRPr="00F82421">
              <w:rPr>
                <w:rFonts w:cs="Arial"/>
                <w:szCs w:val="22"/>
                <w:lang w:eastAsia="en-AU"/>
              </w:rPr>
              <w:t>United Nations Convention on the Recovery Abroad of Maintenance (UNCRAM</w:t>
            </w:r>
            <w:r w:rsidRPr="00195606">
              <w:rPr>
                <w:rFonts w:cs="Arial"/>
                <w:szCs w:val="22"/>
                <w:lang w:eastAsia="en-AU"/>
              </w:rPr>
              <w:t xml:space="preserve">). </w:t>
            </w:r>
            <w:r w:rsidR="00166710">
              <w:rPr>
                <w:rFonts w:cs="Arial"/>
                <w:szCs w:val="22"/>
                <w:lang w:eastAsia="en-AU"/>
              </w:rPr>
              <w:t>Finally,</w:t>
            </w:r>
            <w:r w:rsidR="00A12D0A" w:rsidRPr="00195606">
              <w:rPr>
                <w:rFonts w:cs="Arial"/>
                <w:szCs w:val="22"/>
                <w:lang w:eastAsia="en-AU"/>
              </w:rPr>
              <w:t xml:space="preserve"> New Zealand signed the</w:t>
            </w:r>
            <w:r w:rsidR="00DF533E" w:rsidRPr="00195606">
              <w:rPr>
                <w:rFonts w:cs="Arial"/>
                <w:szCs w:val="22"/>
                <w:lang w:eastAsia="en-AU"/>
              </w:rPr>
              <w:t xml:space="preserve"> </w:t>
            </w:r>
            <w:r w:rsidR="00D773C7" w:rsidRPr="00F82421">
              <w:rPr>
                <w:rFonts w:cs="Arial"/>
                <w:szCs w:val="22"/>
                <w:lang w:eastAsia="en-AU"/>
              </w:rPr>
              <w:t xml:space="preserve">Hague Convention on the International Recovery of Child Support and </w:t>
            </w:r>
            <w:r w:rsidR="005A239A" w:rsidRPr="00F82421">
              <w:rPr>
                <w:rFonts w:cs="Arial"/>
                <w:szCs w:val="22"/>
                <w:lang w:eastAsia="en-AU"/>
              </w:rPr>
              <w:t>o</w:t>
            </w:r>
            <w:r w:rsidR="00D773C7" w:rsidRPr="00F82421">
              <w:rPr>
                <w:rFonts w:cs="Arial"/>
                <w:szCs w:val="22"/>
                <w:lang w:eastAsia="en-AU"/>
              </w:rPr>
              <w:t xml:space="preserve">ther </w:t>
            </w:r>
            <w:r w:rsidR="005A239A" w:rsidRPr="00F82421">
              <w:rPr>
                <w:rFonts w:cs="Arial"/>
                <w:szCs w:val="22"/>
                <w:lang w:eastAsia="en-AU"/>
              </w:rPr>
              <w:t>f</w:t>
            </w:r>
            <w:r w:rsidR="00D773C7" w:rsidRPr="00F82421">
              <w:rPr>
                <w:rFonts w:cs="Arial"/>
                <w:szCs w:val="22"/>
                <w:lang w:eastAsia="en-AU"/>
              </w:rPr>
              <w:t>orms of Domestic Maintenance</w:t>
            </w:r>
            <w:r w:rsidR="005A239A" w:rsidRPr="00195606">
              <w:rPr>
                <w:rFonts w:cs="Arial"/>
                <w:szCs w:val="22"/>
                <w:lang w:eastAsia="en-AU"/>
              </w:rPr>
              <w:t xml:space="preserve"> </w:t>
            </w:r>
            <w:r w:rsidR="00A12D0A" w:rsidRPr="00195606">
              <w:rPr>
                <w:rFonts w:cs="Arial"/>
                <w:szCs w:val="22"/>
                <w:lang w:eastAsia="en-AU"/>
              </w:rPr>
              <w:t xml:space="preserve">on 27 November 2019. </w:t>
            </w:r>
            <w:r w:rsidR="00166710">
              <w:rPr>
                <w:rFonts w:cs="Arial"/>
                <w:szCs w:val="22"/>
                <w:lang w:eastAsia="en-AU"/>
              </w:rPr>
              <w:t>Generally, a child support assessment is raised under the jurisdiction of the country in which the receiving carer resides; when Inland Revenue administers the child support assessment, initial and incremental penalties are applied to overdue payments.</w:t>
            </w:r>
          </w:p>
          <w:p w14:paraId="24AD7479" w14:textId="77777777" w:rsidR="00C6130E" w:rsidRPr="00195606" w:rsidRDefault="00C6130E" w:rsidP="008C2A04">
            <w:pPr>
              <w:spacing w:after="0" w:line="276" w:lineRule="auto"/>
              <w:jc w:val="both"/>
              <w:rPr>
                <w:rFonts w:cs="Arial"/>
                <w:szCs w:val="22"/>
                <w:lang w:eastAsia="en-AU"/>
              </w:rPr>
            </w:pPr>
          </w:p>
          <w:p w14:paraId="2D5A1B01" w14:textId="77777777" w:rsidR="00C6130E" w:rsidRPr="00195606" w:rsidRDefault="00C6130E" w:rsidP="008C2A04">
            <w:pPr>
              <w:spacing w:after="0" w:line="276" w:lineRule="auto"/>
              <w:jc w:val="both"/>
              <w:rPr>
                <w:rFonts w:cs="Arial"/>
                <w:b/>
                <w:szCs w:val="22"/>
                <w:lang w:eastAsia="en-AU"/>
              </w:rPr>
            </w:pPr>
            <w:r w:rsidRPr="00195606">
              <w:rPr>
                <w:rFonts w:cs="Arial"/>
                <w:b/>
                <w:szCs w:val="22"/>
                <w:lang w:eastAsia="en-NZ"/>
              </w:rPr>
              <w:t>Why is Government regulation preferable?</w:t>
            </w:r>
          </w:p>
          <w:p w14:paraId="74CAAF0E" w14:textId="77777777" w:rsidR="00C6130E" w:rsidRPr="00195606" w:rsidRDefault="00C6130E" w:rsidP="008C2A04">
            <w:pPr>
              <w:spacing w:after="0" w:line="276" w:lineRule="auto"/>
              <w:jc w:val="both"/>
              <w:rPr>
                <w:rFonts w:cs="Arial"/>
                <w:szCs w:val="22"/>
                <w:lang w:eastAsia="en-AU"/>
              </w:rPr>
            </w:pPr>
          </w:p>
          <w:p w14:paraId="68D6E1B7" w14:textId="0287AF8B" w:rsidR="00890EC1" w:rsidRPr="00F82421" w:rsidRDefault="00890EC1" w:rsidP="008C2A04">
            <w:pPr>
              <w:spacing w:line="276" w:lineRule="auto"/>
              <w:jc w:val="both"/>
              <w:rPr>
                <w:rFonts w:cs="Arial"/>
                <w:szCs w:val="22"/>
                <w:lang w:eastAsia="en-AU"/>
              </w:rPr>
            </w:pPr>
            <w:r w:rsidRPr="00195606">
              <w:rPr>
                <w:rFonts w:cs="Arial"/>
                <w:szCs w:val="22"/>
                <w:lang w:eastAsia="en-AU"/>
              </w:rPr>
              <w:t>Government r</w:t>
            </w:r>
            <w:r w:rsidR="00C6130E" w:rsidRPr="00195606">
              <w:rPr>
                <w:rFonts w:cs="Arial"/>
                <w:szCs w:val="22"/>
                <w:lang w:eastAsia="en-AU"/>
              </w:rPr>
              <w:t>egulation</w:t>
            </w:r>
            <w:r w:rsidRPr="00195606">
              <w:rPr>
                <w:rFonts w:cs="Arial"/>
                <w:szCs w:val="22"/>
                <w:lang w:eastAsia="en-AU"/>
              </w:rPr>
              <w:t xml:space="preserve"> in the form of the </w:t>
            </w:r>
            <w:r w:rsidR="00FE43DF" w:rsidRPr="00195606">
              <w:rPr>
                <w:rFonts w:cs="Arial"/>
                <w:szCs w:val="22"/>
                <w:lang w:eastAsia="en-AU"/>
              </w:rPr>
              <w:t>C</w:t>
            </w:r>
            <w:r w:rsidRPr="00195606">
              <w:rPr>
                <w:rFonts w:cs="Arial"/>
                <w:szCs w:val="22"/>
                <w:lang w:eastAsia="en-AU"/>
              </w:rPr>
              <w:t xml:space="preserve">hild </w:t>
            </w:r>
            <w:r w:rsidR="00FE43DF" w:rsidRPr="00195606">
              <w:rPr>
                <w:rFonts w:cs="Arial"/>
                <w:szCs w:val="22"/>
                <w:lang w:eastAsia="en-AU"/>
              </w:rPr>
              <w:t>S</w:t>
            </w:r>
            <w:r w:rsidRPr="00195606">
              <w:rPr>
                <w:rFonts w:cs="Arial"/>
                <w:szCs w:val="22"/>
                <w:lang w:eastAsia="en-AU"/>
              </w:rPr>
              <w:t xml:space="preserve">upport </w:t>
            </w:r>
            <w:r w:rsidR="00FE43DF" w:rsidRPr="00195606">
              <w:rPr>
                <w:rFonts w:cs="Arial"/>
                <w:szCs w:val="22"/>
                <w:lang w:eastAsia="en-AU"/>
              </w:rPr>
              <w:t>A</w:t>
            </w:r>
            <w:r w:rsidRPr="00195606">
              <w:rPr>
                <w:rFonts w:cs="Arial"/>
                <w:szCs w:val="22"/>
                <w:lang w:eastAsia="en-AU"/>
              </w:rPr>
              <w:t>ct</w:t>
            </w:r>
            <w:r w:rsidR="00C6130E" w:rsidRPr="00195606">
              <w:rPr>
                <w:rFonts w:cs="Arial"/>
                <w:szCs w:val="22"/>
                <w:lang w:eastAsia="en-AU"/>
              </w:rPr>
              <w:t xml:space="preserve"> is preferable because parents may not be able to come to agreement between themselves regarding the support of their children. </w:t>
            </w:r>
            <w:r w:rsidR="002428A4" w:rsidRPr="00F82421">
              <w:rPr>
                <w:rFonts w:cs="Arial"/>
                <w:szCs w:val="22"/>
                <w:lang w:eastAsia="en-AU"/>
              </w:rPr>
              <w:tab/>
            </w:r>
          </w:p>
          <w:p w14:paraId="37FEE5A7" w14:textId="77777777" w:rsidR="00890EC1" w:rsidRDefault="00890EC1" w:rsidP="008C2A04">
            <w:pPr>
              <w:spacing w:line="276" w:lineRule="auto"/>
              <w:jc w:val="both"/>
              <w:rPr>
                <w:rFonts w:cs="Arial"/>
                <w:szCs w:val="22"/>
                <w:lang w:eastAsia="en-AU"/>
              </w:rPr>
            </w:pPr>
            <w:r w:rsidRPr="00F82421">
              <w:rPr>
                <w:rFonts w:cs="Arial"/>
                <w:szCs w:val="22"/>
                <w:lang w:eastAsia="en-AU"/>
              </w:rPr>
              <w:t>Because the existing penalty rules are imposed by legislation, they require legislation to be repealed</w:t>
            </w:r>
            <w:r w:rsidR="00247169" w:rsidRPr="00F82421">
              <w:rPr>
                <w:rFonts w:cs="Arial"/>
                <w:szCs w:val="22"/>
                <w:lang w:eastAsia="en-AU"/>
              </w:rPr>
              <w:t>.</w:t>
            </w:r>
          </w:p>
          <w:p w14:paraId="791D4DB8" w14:textId="77777777" w:rsidR="00430C1F" w:rsidRDefault="00430C1F" w:rsidP="008C2A04">
            <w:pPr>
              <w:spacing w:line="276" w:lineRule="auto"/>
              <w:jc w:val="both"/>
              <w:rPr>
                <w:rFonts w:cs="Arial"/>
                <w:szCs w:val="22"/>
                <w:lang w:eastAsia="en-AU"/>
              </w:rPr>
            </w:pPr>
          </w:p>
          <w:p w14:paraId="7D0EE539" w14:textId="5F1D10E0" w:rsidR="00A12B5C" w:rsidRPr="00F82421" w:rsidRDefault="00A12B5C" w:rsidP="008C2A04">
            <w:pPr>
              <w:spacing w:line="276" w:lineRule="auto"/>
              <w:jc w:val="both"/>
              <w:rPr>
                <w:rFonts w:cs="Arial"/>
                <w:szCs w:val="22"/>
                <w:lang w:eastAsia="en-AU"/>
              </w:rPr>
            </w:pPr>
          </w:p>
        </w:tc>
      </w:tr>
    </w:tbl>
    <w:p w14:paraId="0952FB1B" w14:textId="77777777" w:rsidR="0062657E" w:rsidRPr="009C4129" w:rsidRDefault="0062657E" w:rsidP="007D78E0">
      <w:pPr>
        <w:pStyle w:val="spacer"/>
        <w:spacing w:line="276" w:lineRule="auto"/>
        <w:rPr>
          <w:rFonts w:cs="Arial"/>
          <w:sz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9C4129" w:rsidRPr="009C4129" w14:paraId="48F4418F" w14:textId="77777777" w:rsidTr="00A027D8">
        <w:trPr>
          <w:trHeight w:val="77"/>
        </w:trPr>
        <w:tc>
          <w:tcPr>
            <w:tcW w:w="4999" w:type="pct"/>
            <w:tcBorders>
              <w:top w:val="single" w:sz="4" w:space="0" w:color="DDDDDD"/>
              <w:left w:val="single" w:sz="4" w:space="0" w:color="DDDDDD"/>
              <w:bottom w:val="single" w:sz="4" w:space="0" w:color="DDDDDD"/>
              <w:right w:val="single" w:sz="4" w:space="0" w:color="DDDDDD"/>
            </w:tcBorders>
            <w:shd w:val="clear" w:color="auto" w:fill="99CDDD"/>
            <w:hideMark/>
          </w:tcPr>
          <w:p w14:paraId="4F77FB65" w14:textId="5C5FC1F1" w:rsidR="0062657E" w:rsidRPr="009C4129" w:rsidRDefault="00B87AED" w:rsidP="007D78E0">
            <w:pPr>
              <w:pStyle w:val="Heading5"/>
              <w:spacing w:before="60" w:after="60" w:line="276" w:lineRule="auto"/>
              <w:jc w:val="both"/>
              <w:rPr>
                <w:rFonts w:cs="Arial"/>
                <w:b/>
                <w:color w:val="auto"/>
              </w:rPr>
            </w:pPr>
            <w:r>
              <w:rPr>
                <w:rFonts w:cs="Arial"/>
                <w:b/>
                <w:color w:val="auto"/>
              </w:rPr>
              <w:t xml:space="preserve">2.3   </w:t>
            </w:r>
            <w:r w:rsidR="0062657E" w:rsidRPr="009C4129">
              <w:rPr>
                <w:rFonts w:cs="Arial"/>
                <w:b/>
                <w:color w:val="auto"/>
              </w:rPr>
              <w:t xml:space="preserve">What is the policy problem or opportunity? </w:t>
            </w:r>
          </w:p>
        </w:tc>
      </w:tr>
      <w:tr w:rsidR="009C4129" w:rsidRPr="009C4129" w14:paraId="694FAD63" w14:textId="77777777" w:rsidTr="00A027D8">
        <w:trPr>
          <w:trHeight w:val="898"/>
        </w:trPr>
        <w:tc>
          <w:tcPr>
            <w:tcW w:w="4999" w:type="pct"/>
            <w:tcBorders>
              <w:top w:val="single" w:sz="4" w:space="0" w:color="DDDDDD"/>
              <w:left w:val="single" w:sz="4" w:space="0" w:color="DDDDDD"/>
              <w:bottom w:val="single" w:sz="4" w:space="0" w:color="DDDDDD"/>
              <w:right w:val="single" w:sz="4" w:space="0" w:color="DDDDDD"/>
            </w:tcBorders>
            <w:shd w:val="clear" w:color="auto" w:fill="FFFFFF"/>
          </w:tcPr>
          <w:p w14:paraId="04834FE5" w14:textId="6348C432" w:rsidR="00F058BE" w:rsidRPr="00F82421" w:rsidRDefault="00F058BE" w:rsidP="008C2A04">
            <w:pPr>
              <w:spacing w:after="0" w:line="276" w:lineRule="auto"/>
              <w:jc w:val="both"/>
              <w:rPr>
                <w:rFonts w:cs="Arial"/>
                <w:szCs w:val="22"/>
                <w:lang w:eastAsia="en-AU"/>
              </w:rPr>
            </w:pPr>
            <w:r w:rsidRPr="00F82421">
              <w:rPr>
                <w:rFonts w:cs="Arial"/>
                <w:szCs w:val="22"/>
                <w:lang w:eastAsia="en-AU"/>
              </w:rPr>
              <w:t>On balance, the New Zealand child support scheme has been very successful in collecting assessed child support debt. Since the scheme’s introduction in 1992, Inland Revenue has collected 89</w:t>
            </w:r>
            <w:r w:rsidR="00E2564A" w:rsidRPr="00F82421">
              <w:rPr>
                <w:rFonts w:cs="Arial"/>
                <w:szCs w:val="22"/>
                <w:lang w:eastAsia="en-AU"/>
              </w:rPr>
              <w:t xml:space="preserve"> percent</w:t>
            </w:r>
            <w:r w:rsidRPr="00F82421">
              <w:rPr>
                <w:rFonts w:cs="Arial"/>
                <w:szCs w:val="22"/>
                <w:lang w:eastAsia="en-AU"/>
              </w:rPr>
              <w:t xml:space="preserve"> of all the child support payments assessed by Inland Revenue. This rate compares very favourably internationally. </w:t>
            </w:r>
          </w:p>
          <w:p w14:paraId="6180320C" w14:textId="0E0CE33C" w:rsidR="000A31EA" w:rsidRPr="00F82421" w:rsidRDefault="000A31EA" w:rsidP="008C2A04">
            <w:pPr>
              <w:spacing w:after="0" w:line="276" w:lineRule="auto"/>
              <w:jc w:val="both"/>
              <w:rPr>
                <w:rFonts w:cs="Arial"/>
                <w:szCs w:val="22"/>
                <w:lang w:eastAsia="en-AU"/>
              </w:rPr>
            </w:pPr>
          </w:p>
          <w:p w14:paraId="6CC9BFEE" w14:textId="76F8BD8D" w:rsidR="000A31EA" w:rsidRPr="00F82421" w:rsidRDefault="000A31EA" w:rsidP="008C2A04">
            <w:pPr>
              <w:spacing w:after="0" w:line="276" w:lineRule="auto"/>
              <w:jc w:val="both"/>
              <w:rPr>
                <w:rFonts w:cs="Arial"/>
                <w:szCs w:val="22"/>
                <w:lang w:eastAsia="en-AU"/>
              </w:rPr>
            </w:pPr>
            <w:r w:rsidRPr="00F82421">
              <w:rPr>
                <w:rFonts w:cs="Arial"/>
                <w:szCs w:val="22"/>
                <w:lang w:eastAsia="en-AU"/>
              </w:rPr>
              <w:t>However, the child support debt remains substantial. The table below illustrates the value of overall child support debt and the proportion made up of penalties</w:t>
            </w:r>
            <w:r w:rsidR="002A53F6" w:rsidRPr="00F82421">
              <w:rPr>
                <w:rFonts w:cs="Arial"/>
                <w:szCs w:val="22"/>
                <w:lang w:eastAsia="en-AU"/>
              </w:rPr>
              <w:t>:</w:t>
            </w:r>
          </w:p>
          <w:p w14:paraId="3F8CD0CB" w14:textId="1832DE48" w:rsidR="009D1A7E" w:rsidRDefault="009D1A7E" w:rsidP="007D78E0">
            <w:pPr>
              <w:spacing w:after="0" w:line="276" w:lineRule="auto"/>
              <w:jc w:val="both"/>
              <w:rPr>
                <w:rFonts w:cs="Arial"/>
                <w:i/>
                <w:iCs/>
                <w:szCs w:val="22"/>
                <w:lang w:eastAsia="en-AU"/>
              </w:rPr>
            </w:pPr>
          </w:p>
          <w:tbl>
            <w:tblPr>
              <w:tblStyle w:val="TableGrid"/>
              <w:tblW w:w="8725" w:type="dxa"/>
              <w:tblLook w:val="04A0" w:firstRow="1" w:lastRow="0" w:firstColumn="1" w:lastColumn="0" w:noHBand="0" w:noVBand="1"/>
            </w:tblPr>
            <w:tblGrid>
              <w:gridCol w:w="1514"/>
              <w:gridCol w:w="1031"/>
              <w:gridCol w:w="1030"/>
              <w:gridCol w:w="1030"/>
              <w:gridCol w:w="1030"/>
              <w:gridCol w:w="1030"/>
              <w:gridCol w:w="1030"/>
              <w:gridCol w:w="1030"/>
            </w:tblGrid>
            <w:tr w:rsidR="00DE1ABB" w14:paraId="27918CDC" w14:textId="77777777" w:rsidTr="00DE1ABB">
              <w:tc>
                <w:tcPr>
                  <w:tcW w:w="1514" w:type="dxa"/>
                </w:tcPr>
                <w:p w14:paraId="46B2818C" w14:textId="77777777" w:rsidR="00DE1ABB" w:rsidRDefault="00DE1ABB" w:rsidP="007D78E0">
                  <w:pPr>
                    <w:spacing w:after="0" w:line="276" w:lineRule="auto"/>
                    <w:rPr>
                      <w:rFonts w:cs="Arial"/>
                      <w:i/>
                      <w:iCs/>
                      <w:szCs w:val="22"/>
                      <w:lang w:eastAsia="en-AU"/>
                    </w:rPr>
                  </w:pPr>
                </w:p>
              </w:tc>
              <w:tc>
                <w:tcPr>
                  <w:tcW w:w="1031" w:type="dxa"/>
                </w:tcPr>
                <w:p w14:paraId="4920AB1B" w14:textId="596A2AE7" w:rsidR="00DE1ABB" w:rsidRDefault="00DE1ABB" w:rsidP="007D78E0">
                  <w:pPr>
                    <w:spacing w:after="0" w:line="276" w:lineRule="auto"/>
                    <w:rPr>
                      <w:rFonts w:cs="Arial"/>
                      <w:i/>
                      <w:iCs/>
                      <w:szCs w:val="22"/>
                      <w:lang w:eastAsia="en-AU"/>
                    </w:rPr>
                  </w:pPr>
                  <w:r w:rsidRPr="00DE1ABB">
                    <w:rPr>
                      <w:rFonts w:cs="Arial"/>
                      <w:b/>
                      <w:bCs/>
                      <w:szCs w:val="22"/>
                      <w:lang w:eastAsia="en-AU"/>
                    </w:rPr>
                    <w:t>Mar 16</w:t>
                  </w:r>
                </w:p>
              </w:tc>
              <w:tc>
                <w:tcPr>
                  <w:tcW w:w="1030" w:type="dxa"/>
                </w:tcPr>
                <w:p w14:paraId="0550FD15" w14:textId="58FCB9FB" w:rsidR="00DE1ABB" w:rsidRDefault="00DE1ABB" w:rsidP="007D78E0">
                  <w:pPr>
                    <w:spacing w:after="0" w:line="276" w:lineRule="auto"/>
                    <w:rPr>
                      <w:rFonts w:cs="Arial"/>
                      <w:i/>
                      <w:iCs/>
                      <w:szCs w:val="22"/>
                      <w:lang w:eastAsia="en-AU"/>
                    </w:rPr>
                  </w:pPr>
                  <w:r w:rsidRPr="00DE1ABB">
                    <w:rPr>
                      <w:rFonts w:cs="Arial"/>
                      <w:b/>
                      <w:bCs/>
                      <w:szCs w:val="22"/>
                      <w:lang w:eastAsia="en-AU"/>
                    </w:rPr>
                    <w:t>Sept 16</w:t>
                  </w:r>
                </w:p>
              </w:tc>
              <w:tc>
                <w:tcPr>
                  <w:tcW w:w="1030" w:type="dxa"/>
                </w:tcPr>
                <w:p w14:paraId="0F09D30B" w14:textId="7277B8C2" w:rsidR="00DE1ABB" w:rsidRDefault="00DE1ABB" w:rsidP="007D78E0">
                  <w:pPr>
                    <w:spacing w:after="0" w:line="276" w:lineRule="auto"/>
                    <w:rPr>
                      <w:rFonts w:cs="Arial"/>
                      <w:i/>
                      <w:iCs/>
                      <w:szCs w:val="22"/>
                      <w:lang w:eastAsia="en-AU"/>
                    </w:rPr>
                  </w:pPr>
                  <w:r w:rsidRPr="00DE1ABB">
                    <w:rPr>
                      <w:rFonts w:cs="Arial"/>
                      <w:b/>
                      <w:bCs/>
                      <w:szCs w:val="22"/>
                      <w:lang w:eastAsia="en-AU"/>
                    </w:rPr>
                    <w:t>Mar 17</w:t>
                  </w:r>
                </w:p>
              </w:tc>
              <w:tc>
                <w:tcPr>
                  <w:tcW w:w="1030" w:type="dxa"/>
                </w:tcPr>
                <w:p w14:paraId="06F1FA42" w14:textId="75F7DDDD" w:rsidR="00DE1ABB" w:rsidRDefault="00DE1ABB" w:rsidP="007D78E0">
                  <w:pPr>
                    <w:spacing w:after="0" w:line="276" w:lineRule="auto"/>
                    <w:rPr>
                      <w:rFonts w:cs="Arial"/>
                      <w:i/>
                      <w:iCs/>
                      <w:szCs w:val="22"/>
                      <w:lang w:eastAsia="en-AU"/>
                    </w:rPr>
                  </w:pPr>
                  <w:r w:rsidRPr="00DE1ABB">
                    <w:rPr>
                      <w:rFonts w:cs="Arial"/>
                      <w:b/>
                      <w:bCs/>
                      <w:szCs w:val="22"/>
                      <w:lang w:eastAsia="en-AU"/>
                    </w:rPr>
                    <w:t>Sept 17</w:t>
                  </w:r>
                </w:p>
              </w:tc>
              <w:tc>
                <w:tcPr>
                  <w:tcW w:w="1030" w:type="dxa"/>
                </w:tcPr>
                <w:p w14:paraId="0C1A5E5E" w14:textId="41075CFF" w:rsidR="00DE1ABB" w:rsidRDefault="00DE1ABB" w:rsidP="007D78E0">
                  <w:pPr>
                    <w:spacing w:after="0" w:line="276" w:lineRule="auto"/>
                    <w:rPr>
                      <w:rFonts w:cs="Arial"/>
                      <w:i/>
                      <w:iCs/>
                      <w:szCs w:val="22"/>
                      <w:lang w:eastAsia="en-AU"/>
                    </w:rPr>
                  </w:pPr>
                  <w:r w:rsidRPr="00DE1ABB">
                    <w:rPr>
                      <w:rFonts w:cs="Arial"/>
                      <w:b/>
                      <w:bCs/>
                      <w:szCs w:val="22"/>
                      <w:lang w:eastAsia="en-AU"/>
                    </w:rPr>
                    <w:t>Mar 18</w:t>
                  </w:r>
                </w:p>
              </w:tc>
              <w:tc>
                <w:tcPr>
                  <w:tcW w:w="1030" w:type="dxa"/>
                </w:tcPr>
                <w:p w14:paraId="6AA2EBF3" w14:textId="52878A43" w:rsidR="00DE1ABB" w:rsidRDefault="00DE1ABB" w:rsidP="007D78E0">
                  <w:pPr>
                    <w:spacing w:after="0" w:line="276" w:lineRule="auto"/>
                    <w:rPr>
                      <w:rFonts w:cs="Arial"/>
                      <w:i/>
                      <w:iCs/>
                      <w:szCs w:val="22"/>
                      <w:lang w:eastAsia="en-AU"/>
                    </w:rPr>
                  </w:pPr>
                  <w:r w:rsidRPr="00DE1ABB">
                    <w:rPr>
                      <w:rFonts w:cs="Arial"/>
                      <w:b/>
                      <w:bCs/>
                      <w:szCs w:val="22"/>
                      <w:lang w:eastAsia="en-AU"/>
                    </w:rPr>
                    <w:t>Sept 18</w:t>
                  </w:r>
                </w:p>
              </w:tc>
              <w:tc>
                <w:tcPr>
                  <w:tcW w:w="1030" w:type="dxa"/>
                </w:tcPr>
                <w:p w14:paraId="0742C523" w14:textId="34D00E32" w:rsidR="00DE1ABB" w:rsidRDefault="00DE1ABB" w:rsidP="007D78E0">
                  <w:pPr>
                    <w:spacing w:after="0" w:line="276" w:lineRule="auto"/>
                    <w:rPr>
                      <w:rFonts w:cs="Arial"/>
                      <w:i/>
                      <w:iCs/>
                      <w:szCs w:val="22"/>
                      <w:lang w:eastAsia="en-AU"/>
                    </w:rPr>
                  </w:pPr>
                  <w:r w:rsidRPr="00DE1ABB">
                    <w:rPr>
                      <w:rFonts w:cs="Arial"/>
                      <w:b/>
                      <w:bCs/>
                      <w:szCs w:val="22"/>
                      <w:lang w:eastAsia="en-AU"/>
                    </w:rPr>
                    <w:t>Mar 19</w:t>
                  </w:r>
                </w:p>
              </w:tc>
            </w:tr>
            <w:tr w:rsidR="00DE1ABB" w14:paraId="453D3895" w14:textId="77777777" w:rsidTr="00DE1ABB">
              <w:tc>
                <w:tcPr>
                  <w:tcW w:w="1514" w:type="dxa"/>
                </w:tcPr>
                <w:p w14:paraId="15D58FCB" w14:textId="75AED079" w:rsidR="00DE1ABB" w:rsidRDefault="00DE1ABB" w:rsidP="007D78E0">
                  <w:pPr>
                    <w:spacing w:after="0" w:line="276" w:lineRule="auto"/>
                    <w:rPr>
                      <w:rFonts w:cs="Arial"/>
                      <w:i/>
                      <w:iCs/>
                      <w:szCs w:val="22"/>
                      <w:lang w:eastAsia="en-AU"/>
                    </w:rPr>
                  </w:pPr>
                  <w:r w:rsidRPr="009D1A7E">
                    <w:rPr>
                      <w:rFonts w:cs="Arial"/>
                      <w:b/>
                      <w:bCs/>
                      <w:szCs w:val="22"/>
                      <w:lang w:eastAsia="en-AU"/>
                    </w:rPr>
                    <w:t>Assessment debt</w:t>
                  </w:r>
                </w:p>
              </w:tc>
              <w:tc>
                <w:tcPr>
                  <w:tcW w:w="1031" w:type="dxa"/>
                </w:tcPr>
                <w:p w14:paraId="3CFA173E" w14:textId="6A6A0D01" w:rsidR="00DE1ABB" w:rsidRDefault="00DE1ABB" w:rsidP="007D78E0">
                  <w:pPr>
                    <w:spacing w:after="0" w:line="276" w:lineRule="auto"/>
                    <w:jc w:val="center"/>
                    <w:rPr>
                      <w:rFonts w:cs="Arial"/>
                      <w:i/>
                      <w:iCs/>
                      <w:szCs w:val="22"/>
                      <w:lang w:eastAsia="en-AU"/>
                    </w:rPr>
                  </w:pPr>
                  <w:r>
                    <w:rPr>
                      <w:rFonts w:cs="Arial"/>
                      <w:szCs w:val="22"/>
                      <w:lang w:eastAsia="en-AU"/>
                    </w:rPr>
                    <w:t>$651m</w:t>
                  </w:r>
                </w:p>
              </w:tc>
              <w:tc>
                <w:tcPr>
                  <w:tcW w:w="1030" w:type="dxa"/>
                </w:tcPr>
                <w:p w14:paraId="615A7DB6" w14:textId="0181C81E" w:rsidR="00DE1ABB" w:rsidRDefault="00DE1ABB" w:rsidP="007D78E0">
                  <w:pPr>
                    <w:spacing w:after="0" w:line="276" w:lineRule="auto"/>
                    <w:jc w:val="center"/>
                    <w:rPr>
                      <w:rFonts w:cs="Arial"/>
                      <w:i/>
                      <w:iCs/>
                      <w:szCs w:val="22"/>
                      <w:lang w:eastAsia="en-AU"/>
                    </w:rPr>
                  </w:pPr>
                  <w:r>
                    <w:rPr>
                      <w:rFonts w:cs="Arial"/>
                      <w:szCs w:val="22"/>
                      <w:lang w:eastAsia="en-AU"/>
                    </w:rPr>
                    <w:t>$633m</w:t>
                  </w:r>
                </w:p>
              </w:tc>
              <w:tc>
                <w:tcPr>
                  <w:tcW w:w="1030" w:type="dxa"/>
                </w:tcPr>
                <w:p w14:paraId="6795A74D" w14:textId="6AE6D7D3" w:rsidR="00DE1ABB" w:rsidRDefault="00DE1ABB" w:rsidP="007D78E0">
                  <w:pPr>
                    <w:spacing w:after="0" w:line="276" w:lineRule="auto"/>
                    <w:jc w:val="center"/>
                    <w:rPr>
                      <w:rFonts w:cs="Arial"/>
                      <w:i/>
                      <w:iCs/>
                      <w:szCs w:val="22"/>
                      <w:lang w:eastAsia="en-AU"/>
                    </w:rPr>
                  </w:pPr>
                  <w:r w:rsidRPr="000A31EA">
                    <w:rPr>
                      <w:rFonts w:cs="Arial"/>
                      <w:szCs w:val="22"/>
                    </w:rPr>
                    <w:t>$621m</w:t>
                  </w:r>
                </w:p>
              </w:tc>
              <w:tc>
                <w:tcPr>
                  <w:tcW w:w="1030" w:type="dxa"/>
                </w:tcPr>
                <w:p w14:paraId="73401C4C" w14:textId="34F2AAF2" w:rsidR="00DE1ABB" w:rsidRDefault="00DE1ABB" w:rsidP="007D78E0">
                  <w:pPr>
                    <w:spacing w:after="0" w:line="276" w:lineRule="auto"/>
                    <w:jc w:val="center"/>
                    <w:rPr>
                      <w:rFonts w:cs="Arial"/>
                      <w:i/>
                      <w:iCs/>
                      <w:szCs w:val="22"/>
                      <w:lang w:eastAsia="en-AU"/>
                    </w:rPr>
                  </w:pPr>
                  <w:r w:rsidRPr="000A31EA">
                    <w:rPr>
                      <w:rFonts w:cs="Arial"/>
                      <w:szCs w:val="22"/>
                    </w:rPr>
                    <w:t>$596m</w:t>
                  </w:r>
                </w:p>
              </w:tc>
              <w:tc>
                <w:tcPr>
                  <w:tcW w:w="1030" w:type="dxa"/>
                </w:tcPr>
                <w:p w14:paraId="7D8A7BF4" w14:textId="5C94DD81" w:rsidR="00DE1ABB" w:rsidRDefault="00DE1ABB" w:rsidP="007D78E0">
                  <w:pPr>
                    <w:spacing w:after="0" w:line="276" w:lineRule="auto"/>
                    <w:jc w:val="center"/>
                    <w:rPr>
                      <w:rFonts w:cs="Arial"/>
                      <w:i/>
                      <w:iCs/>
                      <w:szCs w:val="22"/>
                      <w:lang w:eastAsia="en-AU"/>
                    </w:rPr>
                  </w:pPr>
                  <w:r w:rsidRPr="000A31EA">
                    <w:rPr>
                      <w:rFonts w:cs="Arial"/>
                      <w:szCs w:val="22"/>
                    </w:rPr>
                    <w:t>$579m</w:t>
                  </w:r>
                </w:p>
              </w:tc>
              <w:tc>
                <w:tcPr>
                  <w:tcW w:w="1030" w:type="dxa"/>
                </w:tcPr>
                <w:p w14:paraId="44C232A8" w14:textId="560284AA" w:rsidR="00DE1ABB" w:rsidRDefault="00DE1ABB" w:rsidP="007D78E0">
                  <w:pPr>
                    <w:spacing w:after="0" w:line="276" w:lineRule="auto"/>
                    <w:jc w:val="center"/>
                    <w:rPr>
                      <w:rFonts w:cs="Arial"/>
                      <w:i/>
                      <w:iCs/>
                      <w:szCs w:val="22"/>
                      <w:lang w:eastAsia="en-AU"/>
                    </w:rPr>
                  </w:pPr>
                  <w:r w:rsidRPr="000A31EA">
                    <w:rPr>
                      <w:rFonts w:cs="Arial"/>
                      <w:szCs w:val="22"/>
                    </w:rPr>
                    <w:t>$562m</w:t>
                  </w:r>
                </w:p>
              </w:tc>
              <w:tc>
                <w:tcPr>
                  <w:tcW w:w="1030" w:type="dxa"/>
                </w:tcPr>
                <w:p w14:paraId="691E29FA" w14:textId="39A84FB1" w:rsidR="00DE1ABB" w:rsidRDefault="00DE1ABB" w:rsidP="007D78E0">
                  <w:pPr>
                    <w:spacing w:after="0" w:line="276" w:lineRule="auto"/>
                    <w:jc w:val="center"/>
                    <w:rPr>
                      <w:rFonts w:cs="Arial"/>
                      <w:i/>
                      <w:iCs/>
                      <w:szCs w:val="22"/>
                      <w:lang w:eastAsia="en-AU"/>
                    </w:rPr>
                  </w:pPr>
                  <w:r w:rsidRPr="000A31EA">
                    <w:rPr>
                      <w:rFonts w:cs="Arial"/>
                      <w:szCs w:val="22"/>
                    </w:rPr>
                    <w:t>$558m</w:t>
                  </w:r>
                </w:p>
              </w:tc>
            </w:tr>
            <w:tr w:rsidR="00DE1ABB" w14:paraId="795FE69B" w14:textId="77777777" w:rsidTr="00DE1ABB">
              <w:tc>
                <w:tcPr>
                  <w:tcW w:w="1514" w:type="dxa"/>
                </w:tcPr>
                <w:p w14:paraId="58B08105" w14:textId="4E80BAA0" w:rsidR="00DE1ABB" w:rsidRDefault="00DE1ABB" w:rsidP="007D78E0">
                  <w:pPr>
                    <w:spacing w:after="0" w:line="276" w:lineRule="auto"/>
                    <w:rPr>
                      <w:rFonts w:cs="Arial"/>
                      <w:i/>
                      <w:iCs/>
                      <w:szCs w:val="22"/>
                      <w:lang w:eastAsia="en-AU"/>
                    </w:rPr>
                  </w:pPr>
                  <w:r w:rsidRPr="009D1A7E">
                    <w:rPr>
                      <w:rFonts w:cs="Arial"/>
                      <w:b/>
                      <w:bCs/>
                      <w:szCs w:val="22"/>
                      <w:lang w:eastAsia="en-AU"/>
                    </w:rPr>
                    <w:t>Penalty debt</w:t>
                  </w:r>
                </w:p>
              </w:tc>
              <w:tc>
                <w:tcPr>
                  <w:tcW w:w="1031" w:type="dxa"/>
                </w:tcPr>
                <w:p w14:paraId="0652954E" w14:textId="1EDC3F1A" w:rsidR="00DE1ABB" w:rsidRDefault="00DE1ABB" w:rsidP="007D78E0">
                  <w:pPr>
                    <w:spacing w:after="0" w:line="276" w:lineRule="auto"/>
                    <w:jc w:val="center"/>
                    <w:rPr>
                      <w:rFonts w:cs="Arial"/>
                      <w:i/>
                      <w:iCs/>
                      <w:szCs w:val="22"/>
                      <w:lang w:eastAsia="en-AU"/>
                    </w:rPr>
                  </w:pPr>
                  <w:r w:rsidRPr="000A31EA">
                    <w:rPr>
                      <w:rFonts w:cs="Arial"/>
                      <w:szCs w:val="22"/>
                    </w:rPr>
                    <w:t>$2.67b</w:t>
                  </w:r>
                </w:p>
              </w:tc>
              <w:tc>
                <w:tcPr>
                  <w:tcW w:w="1030" w:type="dxa"/>
                </w:tcPr>
                <w:p w14:paraId="293687CF" w14:textId="026D7E19" w:rsidR="00DE1ABB" w:rsidRDefault="00DE1ABB" w:rsidP="007D78E0">
                  <w:pPr>
                    <w:spacing w:after="0" w:line="276" w:lineRule="auto"/>
                    <w:jc w:val="center"/>
                    <w:rPr>
                      <w:rFonts w:cs="Arial"/>
                      <w:i/>
                      <w:iCs/>
                      <w:szCs w:val="22"/>
                      <w:lang w:eastAsia="en-AU"/>
                    </w:rPr>
                  </w:pPr>
                  <w:r w:rsidRPr="000A31EA">
                    <w:rPr>
                      <w:rFonts w:cs="Arial"/>
                      <w:szCs w:val="22"/>
                    </w:rPr>
                    <w:t>$2.59b</w:t>
                  </w:r>
                </w:p>
              </w:tc>
              <w:tc>
                <w:tcPr>
                  <w:tcW w:w="1030" w:type="dxa"/>
                </w:tcPr>
                <w:p w14:paraId="2C04EC10" w14:textId="3D8B3AA8" w:rsidR="00DE1ABB" w:rsidRDefault="00DE1ABB" w:rsidP="007D78E0">
                  <w:pPr>
                    <w:spacing w:after="0" w:line="276" w:lineRule="auto"/>
                    <w:jc w:val="center"/>
                    <w:rPr>
                      <w:rFonts w:cs="Arial"/>
                      <w:i/>
                      <w:iCs/>
                      <w:szCs w:val="22"/>
                      <w:lang w:eastAsia="en-AU"/>
                    </w:rPr>
                  </w:pPr>
                  <w:r w:rsidRPr="000A31EA">
                    <w:rPr>
                      <w:rFonts w:cs="Arial"/>
                      <w:szCs w:val="22"/>
                    </w:rPr>
                    <w:t>$2.48b</w:t>
                  </w:r>
                </w:p>
              </w:tc>
              <w:tc>
                <w:tcPr>
                  <w:tcW w:w="1030" w:type="dxa"/>
                </w:tcPr>
                <w:p w14:paraId="53E0EFD0" w14:textId="21561401" w:rsidR="00DE1ABB" w:rsidRDefault="00DE1ABB" w:rsidP="007D78E0">
                  <w:pPr>
                    <w:spacing w:after="0" w:line="276" w:lineRule="auto"/>
                    <w:jc w:val="center"/>
                    <w:rPr>
                      <w:rFonts w:cs="Arial"/>
                      <w:i/>
                      <w:iCs/>
                      <w:szCs w:val="22"/>
                      <w:lang w:eastAsia="en-AU"/>
                    </w:rPr>
                  </w:pPr>
                  <w:r w:rsidRPr="000A31EA">
                    <w:rPr>
                      <w:rFonts w:cs="Arial"/>
                      <w:szCs w:val="22"/>
                    </w:rPr>
                    <w:t>$2.03b</w:t>
                  </w:r>
                </w:p>
              </w:tc>
              <w:tc>
                <w:tcPr>
                  <w:tcW w:w="1030" w:type="dxa"/>
                </w:tcPr>
                <w:p w14:paraId="775CDBC5" w14:textId="7E4A3417" w:rsidR="00DE1ABB" w:rsidRDefault="00DE1ABB" w:rsidP="007D78E0">
                  <w:pPr>
                    <w:spacing w:after="0" w:line="276" w:lineRule="auto"/>
                    <w:jc w:val="center"/>
                    <w:rPr>
                      <w:rFonts w:cs="Arial"/>
                      <w:i/>
                      <w:iCs/>
                      <w:szCs w:val="22"/>
                      <w:lang w:eastAsia="en-AU"/>
                    </w:rPr>
                  </w:pPr>
                  <w:r w:rsidRPr="000A31EA">
                    <w:rPr>
                      <w:rFonts w:cs="Arial"/>
                      <w:szCs w:val="22"/>
                    </w:rPr>
                    <w:t>$1.80b</w:t>
                  </w:r>
                </w:p>
              </w:tc>
              <w:tc>
                <w:tcPr>
                  <w:tcW w:w="1030" w:type="dxa"/>
                </w:tcPr>
                <w:p w14:paraId="40681345" w14:textId="7FBD4C5D" w:rsidR="00DE1ABB" w:rsidRDefault="00DE1ABB" w:rsidP="007D78E0">
                  <w:pPr>
                    <w:spacing w:after="0" w:line="276" w:lineRule="auto"/>
                    <w:jc w:val="center"/>
                    <w:rPr>
                      <w:rFonts w:cs="Arial"/>
                      <w:i/>
                      <w:iCs/>
                      <w:szCs w:val="22"/>
                      <w:lang w:eastAsia="en-AU"/>
                    </w:rPr>
                  </w:pPr>
                  <w:r w:rsidRPr="000A31EA">
                    <w:rPr>
                      <w:rFonts w:cs="Arial"/>
                      <w:szCs w:val="22"/>
                    </w:rPr>
                    <w:t>$1.65b</w:t>
                  </w:r>
                </w:p>
              </w:tc>
              <w:tc>
                <w:tcPr>
                  <w:tcW w:w="1030" w:type="dxa"/>
                </w:tcPr>
                <w:p w14:paraId="73B81DE6" w14:textId="1C278F49" w:rsidR="00DE1ABB" w:rsidRDefault="00DE1ABB" w:rsidP="007D78E0">
                  <w:pPr>
                    <w:spacing w:after="0" w:line="276" w:lineRule="auto"/>
                    <w:jc w:val="center"/>
                    <w:rPr>
                      <w:rFonts w:cs="Arial"/>
                      <w:i/>
                      <w:iCs/>
                      <w:szCs w:val="22"/>
                      <w:lang w:eastAsia="en-AU"/>
                    </w:rPr>
                  </w:pPr>
                  <w:r w:rsidRPr="000A31EA">
                    <w:rPr>
                      <w:rFonts w:cs="Arial"/>
                      <w:szCs w:val="22"/>
                    </w:rPr>
                    <w:t>$1.66b</w:t>
                  </w:r>
                </w:p>
              </w:tc>
            </w:tr>
            <w:tr w:rsidR="00DE1ABB" w14:paraId="55CCAA5C" w14:textId="77777777" w:rsidTr="00DE1ABB">
              <w:tc>
                <w:tcPr>
                  <w:tcW w:w="1514" w:type="dxa"/>
                </w:tcPr>
                <w:p w14:paraId="6F1EB16E" w14:textId="3B8471F4" w:rsidR="00DE1ABB" w:rsidRDefault="00DE1ABB" w:rsidP="007D78E0">
                  <w:pPr>
                    <w:spacing w:after="0" w:line="276" w:lineRule="auto"/>
                    <w:rPr>
                      <w:rFonts w:cs="Arial"/>
                      <w:i/>
                      <w:iCs/>
                      <w:szCs w:val="22"/>
                      <w:lang w:eastAsia="en-AU"/>
                    </w:rPr>
                  </w:pPr>
                  <w:r w:rsidRPr="009D1A7E">
                    <w:rPr>
                      <w:rFonts w:cs="Arial"/>
                      <w:b/>
                      <w:bCs/>
                      <w:szCs w:val="22"/>
                      <w:lang w:eastAsia="en-AU"/>
                    </w:rPr>
                    <w:t>Penalties as % of debt</w:t>
                  </w:r>
                </w:p>
              </w:tc>
              <w:tc>
                <w:tcPr>
                  <w:tcW w:w="1031" w:type="dxa"/>
                </w:tcPr>
                <w:p w14:paraId="0789C32C" w14:textId="0B51D25D" w:rsidR="00DE1ABB" w:rsidRDefault="00DE1ABB" w:rsidP="007D78E0">
                  <w:pPr>
                    <w:spacing w:after="0" w:line="276" w:lineRule="auto"/>
                    <w:jc w:val="center"/>
                    <w:rPr>
                      <w:rFonts w:cs="Arial"/>
                      <w:i/>
                      <w:iCs/>
                      <w:szCs w:val="22"/>
                      <w:lang w:eastAsia="en-AU"/>
                    </w:rPr>
                  </w:pPr>
                  <w:r w:rsidRPr="000A31EA">
                    <w:rPr>
                      <w:rFonts w:cs="Arial"/>
                      <w:szCs w:val="22"/>
                    </w:rPr>
                    <w:t>80%</w:t>
                  </w:r>
                </w:p>
              </w:tc>
              <w:tc>
                <w:tcPr>
                  <w:tcW w:w="1030" w:type="dxa"/>
                </w:tcPr>
                <w:p w14:paraId="4B112C5A" w14:textId="5CFFF175" w:rsidR="00DE1ABB" w:rsidRDefault="00DE1ABB" w:rsidP="007D78E0">
                  <w:pPr>
                    <w:spacing w:after="0" w:line="276" w:lineRule="auto"/>
                    <w:jc w:val="center"/>
                    <w:rPr>
                      <w:rFonts w:cs="Arial"/>
                      <w:i/>
                      <w:iCs/>
                      <w:szCs w:val="22"/>
                      <w:lang w:eastAsia="en-AU"/>
                    </w:rPr>
                  </w:pPr>
                  <w:r w:rsidRPr="000A31EA">
                    <w:rPr>
                      <w:rFonts w:cs="Arial"/>
                      <w:szCs w:val="22"/>
                    </w:rPr>
                    <w:t>80%</w:t>
                  </w:r>
                </w:p>
              </w:tc>
              <w:tc>
                <w:tcPr>
                  <w:tcW w:w="1030" w:type="dxa"/>
                </w:tcPr>
                <w:p w14:paraId="6CDF4977" w14:textId="61DEEDC5" w:rsidR="00DE1ABB" w:rsidRDefault="00DE1ABB" w:rsidP="007D78E0">
                  <w:pPr>
                    <w:spacing w:after="0" w:line="276" w:lineRule="auto"/>
                    <w:jc w:val="center"/>
                    <w:rPr>
                      <w:rFonts w:cs="Arial"/>
                      <w:i/>
                      <w:iCs/>
                      <w:szCs w:val="22"/>
                      <w:lang w:eastAsia="en-AU"/>
                    </w:rPr>
                  </w:pPr>
                  <w:r w:rsidRPr="000A31EA">
                    <w:rPr>
                      <w:rFonts w:cs="Arial"/>
                      <w:szCs w:val="22"/>
                    </w:rPr>
                    <w:t>80%</w:t>
                  </w:r>
                </w:p>
              </w:tc>
              <w:tc>
                <w:tcPr>
                  <w:tcW w:w="1030" w:type="dxa"/>
                </w:tcPr>
                <w:p w14:paraId="4D125317" w14:textId="4054775B" w:rsidR="00DE1ABB" w:rsidRDefault="00DE1ABB" w:rsidP="007D78E0">
                  <w:pPr>
                    <w:spacing w:after="0" w:line="276" w:lineRule="auto"/>
                    <w:jc w:val="center"/>
                    <w:rPr>
                      <w:rFonts w:cs="Arial"/>
                      <w:i/>
                      <w:iCs/>
                      <w:szCs w:val="22"/>
                      <w:lang w:eastAsia="en-AU"/>
                    </w:rPr>
                  </w:pPr>
                  <w:r w:rsidRPr="000A31EA">
                    <w:rPr>
                      <w:rFonts w:cs="Arial"/>
                      <w:szCs w:val="22"/>
                    </w:rPr>
                    <w:t>77%</w:t>
                  </w:r>
                </w:p>
              </w:tc>
              <w:tc>
                <w:tcPr>
                  <w:tcW w:w="1030" w:type="dxa"/>
                </w:tcPr>
                <w:p w14:paraId="530A72BE" w14:textId="0373C145" w:rsidR="00DE1ABB" w:rsidRDefault="00DE1ABB" w:rsidP="007D78E0">
                  <w:pPr>
                    <w:spacing w:after="0" w:line="276" w:lineRule="auto"/>
                    <w:jc w:val="center"/>
                    <w:rPr>
                      <w:rFonts w:cs="Arial"/>
                      <w:i/>
                      <w:iCs/>
                      <w:szCs w:val="22"/>
                      <w:lang w:eastAsia="en-AU"/>
                    </w:rPr>
                  </w:pPr>
                  <w:r w:rsidRPr="000A31EA">
                    <w:rPr>
                      <w:rFonts w:cs="Arial"/>
                      <w:szCs w:val="22"/>
                    </w:rPr>
                    <w:t>76%</w:t>
                  </w:r>
                </w:p>
              </w:tc>
              <w:tc>
                <w:tcPr>
                  <w:tcW w:w="1030" w:type="dxa"/>
                </w:tcPr>
                <w:p w14:paraId="52E0D79C" w14:textId="0ACA1410" w:rsidR="00DE1ABB" w:rsidRDefault="00DE1ABB" w:rsidP="007D78E0">
                  <w:pPr>
                    <w:spacing w:after="0" w:line="276" w:lineRule="auto"/>
                    <w:jc w:val="center"/>
                    <w:rPr>
                      <w:rFonts w:cs="Arial"/>
                      <w:i/>
                      <w:iCs/>
                      <w:szCs w:val="22"/>
                      <w:lang w:eastAsia="en-AU"/>
                    </w:rPr>
                  </w:pPr>
                  <w:r w:rsidRPr="000A31EA">
                    <w:rPr>
                      <w:rFonts w:cs="Arial"/>
                      <w:szCs w:val="22"/>
                    </w:rPr>
                    <w:t>75%</w:t>
                  </w:r>
                </w:p>
              </w:tc>
              <w:tc>
                <w:tcPr>
                  <w:tcW w:w="1030" w:type="dxa"/>
                </w:tcPr>
                <w:p w14:paraId="16BC6DCA" w14:textId="057072CC" w:rsidR="00DE1ABB" w:rsidRDefault="00DE1ABB" w:rsidP="007D78E0">
                  <w:pPr>
                    <w:spacing w:after="0" w:line="276" w:lineRule="auto"/>
                    <w:jc w:val="center"/>
                    <w:rPr>
                      <w:rFonts w:cs="Arial"/>
                      <w:i/>
                      <w:iCs/>
                      <w:szCs w:val="22"/>
                      <w:lang w:eastAsia="en-AU"/>
                    </w:rPr>
                  </w:pPr>
                  <w:r w:rsidRPr="000A31EA">
                    <w:rPr>
                      <w:rFonts w:cs="Arial"/>
                      <w:szCs w:val="22"/>
                    </w:rPr>
                    <w:t>75%</w:t>
                  </w:r>
                </w:p>
              </w:tc>
            </w:tr>
            <w:tr w:rsidR="00DE1ABB" w14:paraId="5F337338" w14:textId="77777777" w:rsidTr="00DE1ABB">
              <w:tc>
                <w:tcPr>
                  <w:tcW w:w="1514" w:type="dxa"/>
                </w:tcPr>
                <w:p w14:paraId="281B2710" w14:textId="1F10127F" w:rsidR="00DE1ABB" w:rsidRDefault="00DE1ABB" w:rsidP="007D78E0">
                  <w:pPr>
                    <w:spacing w:after="0" w:line="276" w:lineRule="auto"/>
                    <w:rPr>
                      <w:rFonts w:cs="Arial"/>
                      <w:i/>
                      <w:iCs/>
                      <w:szCs w:val="22"/>
                      <w:lang w:eastAsia="en-AU"/>
                    </w:rPr>
                  </w:pPr>
                  <w:r w:rsidRPr="009D1A7E">
                    <w:rPr>
                      <w:rFonts w:cs="Arial"/>
                      <w:b/>
                      <w:bCs/>
                      <w:szCs w:val="22"/>
                      <w:lang w:eastAsia="en-AU"/>
                    </w:rPr>
                    <w:t>Total debt</w:t>
                  </w:r>
                </w:p>
              </w:tc>
              <w:tc>
                <w:tcPr>
                  <w:tcW w:w="1031" w:type="dxa"/>
                </w:tcPr>
                <w:p w14:paraId="34B64B8F" w14:textId="46A260F6" w:rsidR="00DE1ABB" w:rsidRPr="000A31EA" w:rsidRDefault="00DE1ABB" w:rsidP="007D78E0">
                  <w:pPr>
                    <w:spacing w:after="0" w:line="276" w:lineRule="auto"/>
                    <w:jc w:val="center"/>
                    <w:rPr>
                      <w:rFonts w:cs="Arial"/>
                      <w:szCs w:val="22"/>
                    </w:rPr>
                  </w:pPr>
                  <w:r w:rsidRPr="000A31EA">
                    <w:rPr>
                      <w:rFonts w:cs="Arial"/>
                      <w:szCs w:val="22"/>
                    </w:rPr>
                    <w:t>$3.3b</w:t>
                  </w:r>
                </w:p>
              </w:tc>
              <w:tc>
                <w:tcPr>
                  <w:tcW w:w="1030" w:type="dxa"/>
                </w:tcPr>
                <w:p w14:paraId="507D7002" w14:textId="5E6E9A80" w:rsidR="00DE1ABB" w:rsidRPr="000A31EA" w:rsidRDefault="00DE1ABB" w:rsidP="007D78E0">
                  <w:pPr>
                    <w:spacing w:after="0" w:line="276" w:lineRule="auto"/>
                    <w:jc w:val="center"/>
                    <w:rPr>
                      <w:rFonts w:cs="Arial"/>
                      <w:szCs w:val="22"/>
                    </w:rPr>
                  </w:pPr>
                  <w:r w:rsidRPr="000A31EA">
                    <w:rPr>
                      <w:rFonts w:cs="Arial"/>
                      <w:szCs w:val="22"/>
                    </w:rPr>
                    <w:t>$3.2b</w:t>
                  </w:r>
                </w:p>
              </w:tc>
              <w:tc>
                <w:tcPr>
                  <w:tcW w:w="1030" w:type="dxa"/>
                </w:tcPr>
                <w:p w14:paraId="773EEC5E" w14:textId="542A183C" w:rsidR="00DE1ABB" w:rsidRPr="000A31EA" w:rsidRDefault="00DE1ABB" w:rsidP="007D78E0">
                  <w:pPr>
                    <w:spacing w:after="0" w:line="276" w:lineRule="auto"/>
                    <w:jc w:val="center"/>
                    <w:rPr>
                      <w:rFonts w:cs="Arial"/>
                      <w:szCs w:val="22"/>
                    </w:rPr>
                  </w:pPr>
                  <w:r w:rsidRPr="000A31EA">
                    <w:rPr>
                      <w:rFonts w:cs="Arial"/>
                      <w:szCs w:val="22"/>
                    </w:rPr>
                    <w:t>$3.1b</w:t>
                  </w:r>
                </w:p>
              </w:tc>
              <w:tc>
                <w:tcPr>
                  <w:tcW w:w="1030" w:type="dxa"/>
                </w:tcPr>
                <w:p w14:paraId="43FEC4B7" w14:textId="6DF099AC" w:rsidR="00DE1ABB" w:rsidRPr="000A31EA" w:rsidRDefault="00DE1ABB" w:rsidP="007D78E0">
                  <w:pPr>
                    <w:spacing w:after="0" w:line="276" w:lineRule="auto"/>
                    <w:jc w:val="center"/>
                    <w:rPr>
                      <w:rFonts w:cs="Arial"/>
                      <w:szCs w:val="22"/>
                    </w:rPr>
                  </w:pPr>
                  <w:r w:rsidRPr="000A31EA">
                    <w:rPr>
                      <w:rFonts w:cs="Arial"/>
                      <w:szCs w:val="22"/>
                    </w:rPr>
                    <w:t>$2.6b</w:t>
                  </w:r>
                </w:p>
              </w:tc>
              <w:tc>
                <w:tcPr>
                  <w:tcW w:w="1030" w:type="dxa"/>
                </w:tcPr>
                <w:p w14:paraId="1FCD6FFB" w14:textId="4244608F" w:rsidR="00DE1ABB" w:rsidRPr="000A31EA" w:rsidRDefault="00DE1ABB" w:rsidP="007D78E0">
                  <w:pPr>
                    <w:spacing w:after="0" w:line="276" w:lineRule="auto"/>
                    <w:jc w:val="center"/>
                    <w:rPr>
                      <w:rFonts w:cs="Arial"/>
                      <w:szCs w:val="22"/>
                    </w:rPr>
                  </w:pPr>
                  <w:r w:rsidRPr="000A31EA">
                    <w:rPr>
                      <w:rFonts w:cs="Arial"/>
                      <w:szCs w:val="22"/>
                    </w:rPr>
                    <w:t>$2.4b</w:t>
                  </w:r>
                </w:p>
              </w:tc>
              <w:tc>
                <w:tcPr>
                  <w:tcW w:w="1030" w:type="dxa"/>
                </w:tcPr>
                <w:p w14:paraId="274DBF4F" w14:textId="54391834" w:rsidR="00DE1ABB" w:rsidRPr="000A31EA" w:rsidRDefault="00DE1ABB" w:rsidP="007D78E0">
                  <w:pPr>
                    <w:spacing w:after="0" w:line="276" w:lineRule="auto"/>
                    <w:jc w:val="center"/>
                    <w:rPr>
                      <w:rFonts w:cs="Arial"/>
                      <w:szCs w:val="22"/>
                    </w:rPr>
                  </w:pPr>
                  <w:r w:rsidRPr="000A31EA">
                    <w:rPr>
                      <w:rFonts w:cs="Arial"/>
                      <w:szCs w:val="22"/>
                    </w:rPr>
                    <w:t>$2.2b</w:t>
                  </w:r>
                </w:p>
              </w:tc>
              <w:tc>
                <w:tcPr>
                  <w:tcW w:w="1030" w:type="dxa"/>
                </w:tcPr>
                <w:p w14:paraId="6CB10C58" w14:textId="2D625CF5" w:rsidR="00DE1ABB" w:rsidRPr="000A31EA" w:rsidRDefault="00DE1ABB" w:rsidP="007D78E0">
                  <w:pPr>
                    <w:spacing w:after="0" w:line="276" w:lineRule="auto"/>
                    <w:jc w:val="center"/>
                    <w:rPr>
                      <w:rFonts w:cs="Arial"/>
                      <w:szCs w:val="22"/>
                    </w:rPr>
                  </w:pPr>
                  <w:r w:rsidRPr="000A31EA">
                    <w:rPr>
                      <w:rFonts w:cs="Arial"/>
                      <w:szCs w:val="22"/>
                    </w:rPr>
                    <w:t>$2.2b</w:t>
                  </w:r>
                </w:p>
              </w:tc>
            </w:tr>
          </w:tbl>
          <w:p w14:paraId="1F76255A" w14:textId="79A2920C" w:rsidR="000A31EA" w:rsidRPr="00F058BE" w:rsidRDefault="000A31EA" w:rsidP="007D78E0">
            <w:pPr>
              <w:spacing w:after="0" w:line="276" w:lineRule="auto"/>
              <w:jc w:val="both"/>
              <w:rPr>
                <w:rFonts w:cs="Arial"/>
                <w:i/>
                <w:iCs/>
                <w:szCs w:val="22"/>
                <w:lang w:eastAsia="en-AU"/>
              </w:rPr>
            </w:pPr>
          </w:p>
          <w:p w14:paraId="27422591" w14:textId="332FF9E5" w:rsidR="0083344A" w:rsidRPr="00F82421" w:rsidRDefault="000A31EA" w:rsidP="008C2A04">
            <w:pPr>
              <w:pStyle w:val="NumberedParagraph"/>
              <w:numPr>
                <w:ilvl w:val="0"/>
                <w:numId w:val="0"/>
              </w:numPr>
              <w:spacing w:line="276" w:lineRule="auto"/>
              <w:rPr>
                <w:rFonts w:ascii="Arial" w:hAnsi="Arial" w:cs="Arial"/>
                <w:sz w:val="22"/>
                <w:szCs w:val="22"/>
              </w:rPr>
            </w:pPr>
            <w:r w:rsidRPr="00F82421">
              <w:rPr>
                <w:rFonts w:ascii="Arial" w:hAnsi="Arial" w:cs="Arial"/>
                <w:sz w:val="22"/>
                <w:szCs w:val="22"/>
                <w:lang w:eastAsia="en-AU"/>
              </w:rPr>
              <w:t>Furthe</w:t>
            </w:r>
            <w:r w:rsidR="00F058BE" w:rsidRPr="00F82421">
              <w:rPr>
                <w:rFonts w:ascii="Arial" w:hAnsi="Arial" w:cs="Arial"/>
                <w:sz w:val="22"/>
                <w:szCs w:val="22"/>
                <w:lang w:eastAsia="en-AU"/>
              </w:rPr>
              <w:t>r, t</w:t>
            </w:r>
            <w:r w:rsidR="00F058BE" w:rsidRPr="00F82421">
              <w:rPr>
                <w:rFonts w:ascii="Arial" w:hAnsi="Arial" w:cs="Arial"/>
                <w:sz w:val="22"/>
                <w:szCs w:val="22"/>
              </w:rPr>
              <w:t xml:space="preserve">he current penalty rules are </w:t>
            </w:r>
            <w:r w:rsidR="000B4145">
              <w:rPr>
                <w:rFonts w:ascii="Arial" w:hAnsi="Arial" w:cs="Arial"/>
                <w:sz w:val="22"/>
                <w:szCs w:val="22"/>
              </w:rPr>
              <w:t>perceived to be</w:t>
            </w:r>
            <w:r w:rsidR="00F058BE" w:rsidRPr="00F82421">
              <w:rPr>
                <w:rFonts w:ascii="Arial" w:hAnsi="Arial" w:cs="Arial"/>
                <w:sz w:val="22"/>
                <w:szCs w:val="22"/>
              </w:rPr>
              <w:t xml:space="preserve"> overly harsh. The imposition of penalties means that some people stop interacting with Inland Revenue and do nothing, resulting in spiralling debt and further disengagement</w:t>
            </w:r>
            <w:r w:rsidRPr="00F82421">
              <w:rPr>
                <w:rFonts w:ascii="Arial" w:hAnsi="Arial" w:cs="Arial"/>
                <w:sz w:val="22"/>
                <w:szCs w:val="22"/>
              </w:rPr>
              <w:t>.</w:t>
            </w:r>
          </w:p>
          <w:p w14:paraId="6F674F07" w14:textId="06B50B94" w:rsidR="0062657E" w:rsidRPr="00F058BE" w:rsidRDefault="0083344A" w:rsidP="008C2A04">
            <w:pPr>
              <w:pStyle w:val="NumberedParagraph"/>
              <w:numPr>
                <w:ilvl w:val="0"/>
                <w:numId w:val="0"/>
              </w:numPr>
              <w:spacing w:line="276" w:lineRule="auto"/>
              <w:rPr>
                <w:rFonts w:ascii="Arial" w:hAnsi="Arial" w:cs="Arial"/>
                <w:i/>
                <w:iCs/>
                <w:sz w:val="22"/>
                <w:szCs w:val="22"/>
              </w:rPr>
            </w:pPr>
            <w:r w:rsidRPr="00F82421">
              <w:rPr>
                <w:rFonts w:ascii="Arial" w:hAnsi="Arial" w:cs="Arial"/>
                <w:sz w:val="22"/>
                <w:szCs w:val="22"/>
              </w:rPr>
              <w:t>Finally, the current penalty</w:t>
            </w:r>
            <w:r w:rsidR="003737DD">
              <w:rPr>
                <w:rFonts w:ascii="Arial" w:hAnsi="Arial" w:cs="Arial"/>
                <w:sz w:val="22"/>
                <w:szCs w:val="22"/>
              </w:rPr>
              <w:t xml:space="preserve"> and write-off</w:t>
            </w:r>
            <w:r w:rsidRPr="00F82421">
              <w:rPr>
                <w:rFonts w:ascii="Arial" w:hAnsi="Arial" w:cs="Arial"/>
                <w:sz w:val="22"/>
                <w:szCs w:val="22"/>
              </w:rPr>
              <w:t xml:space="preserve"> rules present considerable complexity for the move of child support to the new system. The</w:t>
            </w:r>
            <w:r w:rsidR="000B4145">
              <w:rPr>
                <w:rFonts w:ascii="Arial" w:hAnsi="Arial" w:cs="Arial"/>
                <w:sz w:val="22"/>
                <w:szCs w:val="22"/>
              </w:rPr>
              <w:t xml:space="preserve"> system load of the</w:t>
            </w:r>
            <w:r w:rsidRPr="00F82421">
              <w:rPr>
                <w:rFonts w:ascii="Arial" w:hAnsi="Arial" w:cs="Arial"/>
                <w:sz w:val="22"/>
                <w:szCs w:val="22"/>
              </w:rPr>
              <w:t xml:space="preserve"> high </w:t>
            </w:r>
            <w:r w:rsidR="000B4145">
              <w:rPr>
                <w:rFonts w:ascii="Arial" w:hAnsi="Arial" w:cs="Arial"/>
                <w:sz w:val="22"/>
                <w:szCs w:val="22"/>
              </w:rPr>
              <w:t>volume</w:t>
            </w:r>
            <w:r w:rsidR="000B4145" w:rsidRPr="00F82421">
              <w:rPr>
                <w:rFonts w:ascii="Arial" w:hAnsi="Arial" w:cs="Arial"/>
                <w:sz w:val="22"/>
                <w:szCs w:val="22"/>
              </w:rPr>
              <w:t xml:space="preserve"> </w:t>
            </w:r>
            <w:r w:rsidRPr="00F82421">
              <w:rPr>
                <w:rFonts w:ascii="Arial" w:hAnsi="Arial" w:cs="Arial"/>
                <w:sz w:val="22"/>
                <w:szCs w:val="22"/>
              </w:rPr>
              <w:t>of transaction</w:t>
            </w:r>
            <w:r w:rsidR="00247169" w:rsidRPr="00F82421">
              <w:rPr>
                <w:rFonts w:ascii="Arial" w:hAnsi="Arial" w:cs="Arial"/>
                <w:sz w:val="22"/>
                <w:szCs w:val="22"/>
              </w:rPr>
              <w:t>s (41 million per annum)</w:t>
            </w:r>
            <w:r w:rsidRPr="00F82421">
              <w:rPr>
                <w:rFonts w:ascii="Arial" w:hAnsi="Arial" w:cs="Arial"/>
                <w:sz w:val="22"/>
                <w:szCs w:val="22"/>
              </w:rPr>
              <w:t xml:space="preserve"> created on customers’ accounts currently caused by</w:t>
            </w:r>
            <w:r w:rsidR="00247169" w:rsidRPr="00F82421">
              <w:rPr>
                <w:rFonts w:ascii="Arial" w:hAnsi="Arial" w:cs="Arial"/>
                <w:sz w:val="22"/>
                <w:szCs w:val="22"/>
              </w:rPr>
              <w:t>,</w:t>
            </w:r>
            <w:r w:rsidRPr="00F82421">
              <w:rPr>
                <w:rFonts w:ascii="Arial" w:hAnsi="Arial" w:cs="Arial"/>
                <w:sz w:val="22"/>
                <w:szCs w:val="22"/>
              </w:rPr>
              <w:t xml:space="preserve"> and </w:t>
            </w:r>
            <w:r w:rsidR="000B4145">
              <w:rPr>
                <w:rFonts w:ascii="Arial" w:hAnsi="Arial" w:cs="Arial"/>
                <w:sz w:val="22"/>
                <w:szCs w:val="22"/>
              </w:rPr>
              <w:t xml:space="preserve">the high number </w:t>
            </w:r>
            <w:r w:rsidR="00F53B5B" w:rsidRPr="00F82421">
              <w:rPr>
                <w:rFonts w:ascii="Arial" w:hAnsi="Arial" w:cs="Arial"/>
                <w:sz w:val="22"/>
                <w:szCs w:val="22"/>
              </w:rPr>
              <w:t>of</w:t>
            </w:r>
            <w:r w:rsidRPr="00F82421">
              <w:rPr>
                <w:rFonts w:ascii="Arial" w:hAnsi="Arial" w:cs="Arial"/>
                <w:sz w:val="22"/>
                <w:szCs w:val="22"/>
              </w:rPr>
              <w:t xml:space="preserve"> customer contacts </w:t>
            </w:r>
            <w:r w:rsidR="00F53B5B" w:rsidRPr="00F82421">
              <w:rPr>
                <w:rFonts w:ascii="Arial" w:hAnsi="Arial" w:cs="Arial"/>
                <w:sz w:val="22"/>
                <w:szCs w:val="22"/>
              </w:rPr>
              <w:t>(</w:t>
            </w:r>
            <w:r w:rsidR="00F53B5B" w:rsidRPr="00F82421">
              <w:rPr>
                <w:rFonts w:ascii="Arial" w:hAnsi="Arial" w:cs="Arial"/>
                <w:sz w:val="22"/>
              </w:rPr>
              <w:t>around 62,000</w:t>
            </w:r>
            <w:r w:rsidR="000D5145" w:rsidRPr="00F82421">
              <w:rPr>
                <w:rFonts w:ascii="Arial" w:hAnsi="Arial" w:cs="Arial"/>
                <w:sz w:val="22"/>
              </w:rPr>
              <w:t xml:space="preserve"> </w:t>
            </w:r>
            <w:r w:rsidR="00F53B5B" w:rsidRPr="00F82421">
              <w:rPr>
                <w:rFonts w:ascii="Arial" w:hAnsi="Arial" w:cs="Arial"/>
                <w:sz w:val="22"/>
              </w:rPr>
              <w:t>per annum)</w:t>
            </w:r>
            <w:r w:rsidR="004A1258">
              <w:rPr>
                <w:rFonts w:ascii="Arial" w:hAnsi="Arial" w:cs="Arial"/>
                <w:sz w:val="22"/>
              </w:rPr>
              <w:t>,</w:t>
            </w:r>
            <w:r w:rsidR="00F53B5B" w:rsidRPr="00F82421">
              <w:rPr>
                <w:rFonts w:ascii="Arial" w:hAnsi="Arial" w:cs="Arial"/>
                <w:sz w:val="22"/>
              </w:rPr>
              <w:t xml:space="preserve"> </w:t>
            </w:r>
            <w:r w:rsidR="009B4F61" w:rsidRPr="00F82421">
              <w:rPr>
                <w:rFonts w:ascii="Arial" w:hAnsi="Arial" w:cs="Arial"/>
                <w:sz w:val="22"/>
              </w:rPr>
              <w:t>regarding</w:t>
            </w:r>
            <w:r w:rsidR="009B4F61" w:rsidRPr="00F82421">
              <w:rPr>
                <w:rFonts w:ascii="Arial" w:hAnsi="Arial" w:cs="Arial"/>
                <w:sz w:val="22"/>
                <w:szCs w:val="22"/>
              </w:rPr>
              <w:t xml:space="preserve"> penalties and write-offs</w:t>
            </w:r>
            <w:r w:rsidR="00166710">
              <w:rPr>
                <w:rFonts w:ascii="Arial" w:hAnsi="Arial" w:cs="Arial"/>
                <w:sz w:val="22"/>
                <w:szCs w:val="22"/>
              </w:rPr>
              <w:t>,</w:t>
            </w:r>
            <w:r w:rsidR="009B4F61" w:rsidRPr="00F82421">
              <w:rPr>
                <w:rFonts w:ascii="Arial" w:hAnsi="Arial" w:cs="Arial"/>
                <w:sz w:val="22"/>
                <w:szCs w:val="22"/>
              </w:rPr>
              <w:t xml:space="preserve"> represent considerable administrative resource for Inland Revenue.</w:t>
            </w:r>
          </w:p>
        </w:tc>
      </w:tr>
      <w:tr w:rsidR="009C4129" w:rsidRPr="009C4129" w14:paraId="16D8C4A9" w14:textId="77777777" w:rsidTr="00A027D8">
        <w:trPr>
          <w:trHeight w:val="77"/>
        </w:trPr>
        <w:tc>
          <w:tcPr>
            <w:tcW w:w="4999" w:type="pct"/>
            <w:tcBorders>
              <w:top w:val="single" w:sz="4" w:space="0" w:color="DDDDDD"/>
              <w:left w:val="single" w:sz="4" w:space="0" w:color="DDDDDD"/>
              <w:bottom w:val="single" w:sz="4" w:space="0" w:color="DDDDDD"/>
              <w:right w:val="single" w:sz="4" w:space="0" w:color="DDDDDD"/>
            </w:tcBorders>
            <w:shd w:val="clear" w:color="auto" w:fill="99CDDD"/>
          </w:tcPr>
          <w:p w14:paraId="76EDAB7D" w14:textId="6C5A5991" w:rsidR="0062657E" w:rsidRPr="009C4129" w:rsidRDefault="00554046" w:rsidP="007D78E0">
            <w:pPr>
              <w:keepNext/>
              <w:spacing w:before="60" w:after="60" w:line="276" w:lineRule="auto"/>
              <w:rPr>
                <w:rFonts w:cs="Arial"/>
                <w:b/>
                <w:szCs w:val="22"/>
              </w:rPr>
            </w:pPr>
            <w:r>
              <w:rPr>
                <w:rFonts w:cs="Arial"/>
                <w:b/>
                <w:szCs w:val="22"/>
              </w:rPr>
              <w:t>2.4</w:t>
            </w:r>
            <w:r w:rsidR="00B87AED">
              <w:rPr>
                <w:rFonts w:cs="Arial"/>
                <w:b/>
                <w:szCs w:val="22"/>
              </w:rPr>
              <w:t xml:space="preserve">   </w:t>
            </w:r>
            <w:r w:rsidR="0062657E" w:rsidRPr="009C4129">
              <w:rPr>
                <w:rFonts w:cs="Arial"/>
                <w:b/>
                <w:szCs w:val="22"/>
              </w:rPr>
              <w:t>What do stakeholders think</w:t>
            </w:r>
            <w:r w:rsidR="00EA7ED8">
              <w:rPr>
                <w:rFonts w:cs="Arial"/>
                <w:b/>
                <w:szCs w:val="22"/>
              </w:rPr>
              <w:t xml:space="preserve"> about the problem</w:t>
            </w:r>
            <w:r w:rsidR="0062657E" w:rsidRPr="009C4129">
              <w:rPr>
                <w:rFonts w:cs="Arial"/>
                <w:b/>
                <w:szCs w:val="22"/>
              </w:rPr>
              <w:t>?</w:t>
            </w:r>
          </w:p>
        </w:tc>
      </w:tr>
      <w:tr w:rsidR="009C4129" w:rsidRPr="009C4129" w14:paraId="73892045" w14:textId="77777777" w:rsidTr="00A027D8">
        <w:trPr>
          <w:trHeight w:val="6796"/>
        </w:trPr>
        <w:tc>
          <w:tcPr>
            <w:tcW w:w="4999" w:type="pct"/>
            <w:tcBorders>
              <w:top w:val="single" w:sz="4" w:space="0" w:color="DDDDDD"/>
              <w:left w:val="single" w:sz="4" w:space="0" w:color="DDDDDD"/>
              <w:bottom w:val="single" w:sz="4" w:space="0" w:color="DDDDDD"/>
              <w:right w:val="single" w:sz="4" w:space="0" w:color="DDDDDD"/>
            </w:tcBorders>
            <w:shd w:val="clear" w:color="auto" w:fill="FFFFFF"/>
          </w:tcPr>
          <w:p w14:paraId="4E499D8B" w14:textId="6B4EF230" w:rsidR="000A31EA" w:rsidRPr="00F82421" w:rsidRDefault="0035692E" w:rsidP="008C2A04">
            <w:pPr>
              <w:spacing w:after="0" w:line="276" w:lineRule="auto"/>
              <w:jc w:val="both"/>
              <w:rPr>
                <w:rFonts w:cs="Arial"/>
                <w:szCs w:val="22"/>
                <w:lang w:eastAsia="en-AU"/>
              </w:rPr>
            </w:pPr>
            <w:r w:rsidRPr="00F82421">
              <w:rPr>
                <w:rFonts w:cs="Arial"/>
                <w:szCs w:val="22"/>
                <w:lang w:eastAsia="en-AU"/>
              </w:rPr>
              <w:t>The main stakeholders are parents and carers who are in the child support scheme</w:t>
            </w:r>
            <w:r w:rsidR="000A31EA" w:rsidRPr="00F82421">
              <w:rPr>
                <w:rFonts w:cs="Arial"/>
                <w:szCs w:val="22"/>
                <w:lang w:eastAsia="en-AU"/>
              </w:rPr>
              <w:t>.</w:t>
            </w:r>
          </w:p>
          <w:p w14:paraId="4EAE07A2" w14:textId="77777777" w:rsidR="000A31EA" w:rsidRPr="00F82421" w:rsidRDefault="000A31EA" w:rsidP="008C2A04">
            <w:pPr>
              <w:spacing w:after="0" w:line="276" w:lineRule="auto"/>
              <w:jc w:val="both"/>
              <w:rPr>
                <w:rFonts w:cs="Arial"/>
                <w:szCs w:val="22"/>
                <w:lang w:eastAsia="en-AU"/>
              </w:rPr>
            </w:pPr>
          </w:p>
          <w:p w14:paraId="2A4515E6" w14:textId="421E6FB1" w:rsidR="000A31EA" w:rsidRPr="00F82421" w:rsidRDefault="000A31EA" w:rsidP="008C2A04">
            <w:pPr>
              <w:pStyle w:val="NumberedParagraph"/>
              <w:numPr>
                <w:ilvl w:val="0"/>
                <w:numId w:val="0"/>
              </w:numPr>
              <w:spacing w:line="276" w:lineRule="auto"/>
              <w:rPr>
                <w:rFonts w:ascii="Arial" w:hAnsi="Arial" w:cs="Arial"/>
                <w:sz w:val="22"/>
                <w:szCs w:val="22"/>
              </w:rPr>
            </w:pPr>
            <w:r w:rsidRPr="00F82421">
              <w:rPr>
                <w:rFonts w:ascii="Arial" w:hAnsi="Arial" w:cs="Arial"/>
                <w:sz w:val="22"/>
                <w:szCs w:val="22"/>
              </w:rPr>
              <w:t>Inland Revenue has undertaken research to determine what interventions would encourage customers to comply with their child support obligations and why currently compliant customers comply.</w:t>
            </w:r>
            <w:r w:rsidR="006F459C" w:rsidRPr="00F82421">
              <w:rPr>
                <w:rStyle w:val="FootnoteReference"/>
                <w:rFonts w:cs="Arial"/>
                <w:szCs w:val="22"/>
              </w:rPr>
              <w:footnoteReference w:id="9"/>
            </w:r>
            <w:r w:rsidRPr="00F82421">
              <w:rPr>
                <w:rFonts w:ascii="Arial" w:hAnsi="Arial" w:cs="Arial"/>
                <w:sz w:val="22"/>
                <w:szCs w:val="22"/>
              </w:rPr>
              <w:t xml:space="preserve"> The options canvassed ranged from removing all penalties through to removing incremental penalties and changes to initial penalties.</w:t>
            </w:r>
          </w:p>
          <w:p w14:paraId="6A71C951" w14:textId="368976A8" w:rsidR="000A31EA" w:rsidRPr="00F82421" w:rsidRDefault="000A31EA" w:rsidP="008C2A04">
            <w:pPr>
              <w:spacing w:after="0" w:line="276" w:lineRule="auto"/>
              <w:jc w:val="both"/>
              <w:rPr>
                <w:rFonts w:cs="Arial"/>
                <w:szCs w:val="22"/>
              </w:rPr>
            </w:pPr>
            <w:r w:rsidRPr="00F82421">
              <w:rPr>
                <w:rFonts w:cs="Arial"/>
                <w:szCs w:val="22"/>
              </w:rPr>
              <w:t>This research showed that customers felt that penalties are necessary to encourage compliance. There were concerns that if no penalties were applied when child support is not paid on time, people would stop complying – that is, penalties are needed as an incentive to keep child support “top of mind”. However, customers felt that Inland Revenue was too quick to penalise customers and the penalties imposed are too high. Many customers did not understand the rules and therefore did not understand how to “fix things”. Customers felt that the rules need to provide “clarity, flexibility and the perception that Inland Revenue is working with customers.”</w:t>
            </w:r>
          </w:p>
          <w:p w14:paraId="28A19F13" w14:textId="5B607331" w:rsidR="00757BD2" w:rsidRPr="00F82421" w:rsidRDefault="00757BD2" w:rsidP="008C2A04">
            <w:pPr>
              <w:spacing w:after="0" w:line="276" w:lineRule="auto"/>
              <w:jc w:val="both"/>
              <w:rPr>
                <w:rFonts w:cs="Arial"/>
                <w:szCs w:val="22"/>
              </w:rPr>
            </w:pPr>
          </w:p>
          <w:p w14:paraId="0D78EF83" w14:textId="29A15A15" w:rsidR="00431CA7" w:rsidRPr="00F82421" w:rsidRDefault="00757BD2" w:rsidP="008C2A04">
            <w:pPr>
              <w:spacing w:after="0" w:line="276" w:lineRule="auto"/>
              <w:jc w:val="both"/>
              <w:rPr>
                <w:rFonts w:cs="Arial"/>
                <w:szCs w:val="22"/>
                <w:lang w:eastAsia="en-AU"/>
              </w:rPr>
            </w:pPr>
            <w:r w:rsidRPr="00F82421">
              <w:rPr>
                <w:rFonts w:cs="Arial"/>
                <w:szCs w:val="22"/>
                <w:lang w:eastAsia="en-AU"/>
              </w:rPr>
              <w:t xml:space="preserve">The discussion document </w:t>
            </w:r>
            <w:r w:rsidRPr="00626F85">
              <w:rPr>
                <w:rFonts w:cs="Arial"/>
                <w:i/>
                <w:iCs/>
                <w:szCs w:val="22"/>
                <w:lang w:eastAsia="en-AU"/>
              </w:rPr>
              <w:t>Making Tax Simpler: Better administration of social policy</w:t>
            </w:r>
            <w:r w:rsidRPr="00F82421">
              <w:rPr>
                <w:rFonts w:cs="Arial"/>
                <w:szCs w:val="22"/>
                <w:lang w:eastAsia="en-AU"/>
              </w:rPr>
              <w:t xml:space="preserve"> was released in </w:t>
            </w:r>
            <w:proofErr w:type="gramStart"/>
            <w:r w:rsidRPr="00F82421">
              <w:rPr>
                <w:rFonts w:cs="Arial"/>
                <w:szCs w:val="22"/>
                <w:lang w:eastAsia="en-AU"/>
              </w:rPr>
              <w:t>July 2017</w:t>
            </w:r>
            <w:r w:rsidR="00BC144B" w:rsidRPr="00F82421">
              <w:rPr>
                <w:rFonts w:cs="Arial"/>
                <w:szCs w:val="22"/>
                <w:lang w:eastAsia="en-AU"/>
              </w:rPr>
              <w:t>, and</w:t>
            </w:r>
            <w:proofErr w:type="gramEnd"/>
            <w:r w:rsidR="00BC144B" w:rsidRPr="00F82421">
              <w:rPr>
                <w:rFonts w:cs="Arial"/>
                <w:szCs w:val="22"/>
                <w:lang w:eastAsia="en-AU"/>
              </w:rPr>
              <w:t xml:space="preserve"> </w:t>
            </w:r>
            <w:r w:rsidR="00E31C13" w:rsidRPr="00F82421">
              <w:t xml:space="preserve">contained proposed approaches to social policy debt management that included no longer charging penalties and interest in certain situations and supported an early intervention approach aimed at debt prevention. However, it did not canvass the specific proposal to repeal incremental penalties </w:t>
            </w:r>
            <w:r w:rsidR="007809A5" w:rsidRPr="00F82421">
              <w:t>put forward here.</w:t>
            </w:r>
            <w:r w:rsidR="00FE43DF" w:rsidRPr="00F82421">
              <w:rPr>
                <w:rFonts w:cs="Arial"/>
                <w:szCs w:val="22"/>
                <w:lang w:eastAsia="en-AU"/>
              </w:rPr>
              <w:t xml:space="preserve"> </w:t>
            </w:r>
            <w:r w:rsidRPr="00F82421">
              <w:rPr>
                <w:rFonts w:cs="Arial"/>
                <w:szCs w:val="22"/>
                <w:lang w:eastAsia="en-AU"/>
              </w:rPr>
              <w:t>Submitters broadly agreed with the proposals</w:t>
            </w:r>
            <w:r w:rsidR="00E31C13" w:rsidRPr="00F82421">
              <w:rPr>
                <w:rFonts w:cs="Arial"/>
                <w:szCs w:val="22"/>
                <w:lang w:eastAsia="en-AU"/>
              </w:rPr>
              <w:t>, and</w:t>
            </w:r>
            <w:r w:rsidRPr="00F82421">
              <w:rPr>
                <w:rFonts w:cs="Arial"/>
                <w:szCs w:val="22"/>
                <w:lang w:eastAsia="en-AU"/>
              </w:rPr>
              <w:t xml:space="preserve"> supported Inland Revenue working proactively with customers to manage debt.</w:t>
            </w:r>
          </w:p>
        </w:tc>
      </w:tr>
      <w:tr w:rsidR="004C6060" w14:paraId="3A3076A9" w14:textId="77777777" w:rsidTr="00A027D8">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317"/>
        </w:trPr>
        <w:tc>
          <w:tcPr>
            <w:tcW w:w="5000" w:type="pct"/>
            <w:shd w:val="clear" w:color="auto" w:fill="99CDDD"/>
          </w:tcPr>
          <w:p w14:paraId="3C2D8ABE" w14:textId="2C589D5D" w:rsidR="004C6060" w:rsidRPr="00721CE1" w:rsidRDefault="00B87AED" w:rsidP="007D78E0">
            <w:pPr>
              <w:keepNext/>
              <w:spacing w:after="120" w:line="276" w:lineRule="auto"/>
              <w:jc w:val="both"/>
              <w:rPr>
                <w:b/>
              </w:rPr>
            </w:pPr>
            <w:r w:rsidRPr="00721CE1">
              <w:rPr>
                <w:b/>
              </w:rPr>
              <w:t xml:space="preserve">2.5   </w:t>
            </w:r>
            <w:r w:rsidR="004C6060" w:rsidRPr="00721CE1">
              <w:rPr>
                <w:b/>
              </w:rPr>
              <w:t xml:space="preserve">What are the objectives sought in relation to the identified problem? </w:t>
            </w:r>
          </w:p>
        </w:tc>
      </w:tr>
      <w:tr w:rsidR="004C6060" w14:paraId="538A84A8" w14:textId="77777777" w:rsidTr="00A027D8">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1329"/>
        </w:trPr>
        <w:tc>
          <w:tcPr>
            <w:tcW w:w="5000" w:type="pct"/>
            <w:shd w:val="clear" w:color="auto" w:fill="auto"/>
          </w:tcPr>
          <w:p w14:paraId="618201C3" w14:textId="0C76755B" w:rsidR="004350E5" w:rsidRPr="00F82421" w:rsidRDefault="002A53F6" w:rsidP="008C2A04">
            <w:pPr>
              <w:spacing w:line="276" w:lineRule="auto"/>
              <w:jc w:val="both"/>
              <w:rPr>
                <w:rFonts w:cs="Arial"/>
              </w:rPr>
            </w:pPr>
            <w:r w:rsidRPr="00F82421">
              <w:rPr>
                <w:rFonts w:cs="Arial"/>
                <w:szCs w:val="22"/>
                <w:lang w:eastAsia="en-AU"/>
              </w:rPr>
              <w:t>The key objectives</w:t>
            </w:r>
            <w:r w:rsidR="0083344A" w:rsidRPr="00F82421">
              <w:rPr>
                <w:rFonts w:cs="Arial"/>
                <w:szCs w:val="22"/>
                <w:lang w:eastAsia="en-AU"/>
              </w:rPr>
              <w:t xml:space="preserve"> are</w:t>
            </w:r>
            <w:r w:rsidRPr="00F82421">
              <w:rPr>
                <w:rFonts w:cs="Arial"/>
                <w:szCs w:val="22"/>
                <w:lang w:eastAsia="en-AU"/>
              </w:rPr>
              <w:t xml:space="preserve"> </w:t>
            </w:r>
            <w:r w:rsidRPr="00F82421">
              <w:t>to</w:t>
            </w:r>
            <w:r w:rsidR="00FD6E43" w:rsidRPr="00F82421">
              <w:t xml:space="preserve"> encourage engagement and compliance with the scheme,</w:t>
            </w:r>
            <w:r w:rsidRPr="00F82421">
              <w:t xml:space="preserve"> simplify the rules, </w:t>
            </w:r>
            <w:r w:rsidR="00FD6E43" w:rsidRPr="00F82421">
              <w:t>and make them fairer</w:t>
            </w:r>
            <w:r w:rsidR="0083344A" w:rsidRPr="00F82421">
              <w:t>. And f</w:t>
            </w:r>
            <w:r w:rsidRPr="00F82421">
              <w:rPr>
                <w:rFonts w:cs="Arial"/>
              </w:rPr>
              <w:t>urther, to realise fully the benefits made available by the opportunity offered in the move of the child support scheme to Inland Revenue’s new system as part of BT release 5.</w:t>
            </w:r>
          </w:p>
        </w:tc>
      </w:tr>
    </w:tbl>
    <w:p w14:paraId="041013AD" w14:textId="77777777" w:rsidR="004C6060" w:rsidRPr="004C6060" w:rsidRDefault="004C6060" w:rsidP="007D78E0">
      <w:pPr>
        <w:spacing w:line="276" w:lineRule="auto"/>
      </w:pPr>
    </w:p>
    <w:p w14:paraId="77CF83E0" w14:textId="08A6E2B9" w:rsidR="0062657E" w:rsidRPr="00537EFE" w:rsidRDefault="00F05AD9" w:rsidP="007D78E0">
      <w:pPr>
        <w:pStyle w:val="Heading2"/>
        <w:spacing w:line="276" w:lineRule="auto"/>
      </w:pPr>
      <w:r>
        <w:rPr>
          <w:rFonts w:cs="Arial"/>
        </w:rPr>
        <w:t>Section 3</w:t>
      </w:r>
      <w:r w:rsidRPr="0005691A">
        <w:rPr>
          <w:rFonts w:cs="Arial"/>
        </w:rPr>
        <w:t xml:space="preserve">: </w:t>
      </w:r>
      <w:r>
        <w:rPr>
          <w:rFonts w:cs="Arial"/>
        </w:rPr>
        <w:t>Option identification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9C4129" w:rsidRPr="009C4129" w14:paraId="63F40D12" w14:textId="77777777" w:rsidTr="00346B30">
        <w:trPr>
          <w:trHeight w:val="77"/>
        </w:trPr>
        <w:tc>
          <w:tcPr>
            <w:tcW w:w="5000" w:type="pct"/>
            <w:shd w:val="clear" w:color="auto" w:fill="99CDDD"/>
            <w:hideMark/>
          </w:tcPr>
          <w:p w14:paraId="6F0312C5" w14:textId="21FE2159" w:rsidR="0062657E" w:rsidRPr="009C4129" w:rsidRDefault="00F05AD9" w:rsidP="007D78E0">
            <w:pPr>
              <w:keepNext/>
              <w:spacing w:before="60" w:after="60" w:line="276" w:lineRule="auto"/>
              <w:rPr>
                <w:rFonts w:cs="Arial"/>
                <w:b/>
                <w:szCs w:val="22"/>
                <w:lang w:eastAsia="en-AU"/>
              </w:rPr>
            </w:pPr>
            <w:r>
              <w:rPr>
                <w:rFonts w:cs="Arial"/>
                <w:b/>
                <w:szCs w:val="22"/>
                <w:lang w:eastAsia="en-AU"/>
              </w:rPr>
              <w:t xml:space="preserve">3.1   </w:t>
            </w:r>
            <w:r w:rsidR="0062657E" w:rsidRPr="009C4129">
              <w:rPr>
                <w:rFonts w:cs="Arial"/>
                <w:b/>
                <w:szCs w:val="22"/>
                <w:lang w:eastAsia="en-AU"/>
              </w:rPr>
              <w:t>What options are available to address the problem?</w:t>
            </w:r>
          </w:p>
        </w:tc>
      </w:tr>
      <w:tr w:rsidR="009C4129" w:rsidRPr="009C4129" w14:paraId="5152248D" w14:textId="77777777" w:rsidTr="007D5876">
        <w:trPr>
          <w:trHeight w:val="884"/>
        </w:trPr>
        <w:tc>
          <w:tcPr>
            <w:tcW w:w="5000" w:type="pct"/>
            <w:shd w:val="clear" w:color="auto" w:fill="FFFFFF"/>
          </w:tcPr>
          <w:p w14:paraId="5957FA6F" w14:textId="134E7E4D" w:rsidR="002A53F6" w:rsidRPr="00F82421" w:rsidRDefault="002A53F6" w:rsidP="008C2A04">
            <w:pPr>
              <w:spacing w:after="0" w:line="276" w:lineRule="auto"/>
              <w:jc w:val="both"/>
              <w:rPr>
                <w:rFonts w:cs="Arial"/>
                <w:szCs w:val="22"/>
                <w:lang w:eastAsia="en-AU"/>
              </w:rPr>
            </w:pPr>
            <w:r w:rsidRPr="00F82421">
              <w:rPr>
                <w:rFonts w:cs="Arial"/>
                <w:b/>
                <w:szCs w:val="22"/>
                <w:lang w:eastAsia="en-AU"/>
              </w:rPr>
              <w:t>Option 1:</w:t>
            </w:r>
            <w:r w:rsidRPr="00F82421">
              <w:rPr>
                <w:rFonts w:cs="Arial"/>
                <w:szCs w:val="22"/>
                <w:lang w:eastAsia="en-AU"/>
              </w:rPr>
              <w:t xml:space="preserve"> Maintain the status quo with some operational improvements</w:t>
            </w:r>
            <w:r w:rsidR="00F12FD7">
              <w:rPr>
                <w:rFonts w:cs="Arial"/>
                <w:szCs w:val="22"/>
                <w:lang w:eastAsia="en-AU"/>
              </w:rPr>
              <w:t xml:space="preserve"> offered by BT Release 5</w:t>
            </w:r>
            <w:r w:rsidRPr="00F82421">
              <w:rPr>
                <w:rFonts w:cs="Arial"/>
                <w:szCs w:val="22"/>
                <w:lang w:eastAsia="en-AU"/>
              </w:rPr>
              <w:t xml:space="preserve"> including better education, improved </w:t>
            </w:r>
            <w:proofErr w:type="gramStart"/>
            <w:r w:rsidRPr="00F82421">
              <w:rPr>
                <w:rFonts w:cs="Arial"/>
                <w:szCs w:val="22"/>
                <w:lang w:eastAsia="en-AU"/>
              </w:rPr>
              <w:t>statements</w:t>
            </w:r>
            <w:proofErr w:type="gramEnd"/>
            <w:r w:rsidRPr="00F82421">
              <w:rPr>
                <w:rFonts w:cs="Arial"/>
                <w:szCs w:val="22"/>
                <w:lang w:eastAsia="en-AU"/>
              </w:rPr>
              <w:t xml:space="preserve"> and better online </w:t>
            </w:r>
            <w:r w:rsidR="00F12FD7">
              <w:rPr>
                <w:rFonts w:cs="Arial"/>
                <w:szCs w:val="22"/>
                <w:lang w:eastAsia="en-AU"/>
              </w:rPr>
              <w:t>content.</w:t>
            </w:r>
          </w:p>
          <w:p w14:paraId="76352326" w14:textId="77777777" w:rsidR="002A53F6" w:rsidRPr="00F82421" w:rsidRDefault="002A53F6" w:rsidP="008C2A04">
            <w:pPr>
              <w:spacing w:after="0" w:line="276" w:lineRule="auto"/>
              <w:jc w:val="both"/>
              <w:rPr>
                <w:rFonts w:cs="Arial"/>
                <w:szCs w:val="22"/>
                <w:lang w:eastAsia="en-AU"/>
              </w:rPr>
            </w:pPr>
          </w:p>
          <w:p w14:paraId="6244D9EC" w14:textId="4A5C2B16" w:rsidR="00FD6E43" w:rsidRPr="00F82421" w:rsidRDefault="002A53F6" w:rsidP="008C2A04">
            <w:pPr>
              <w:spacing w:after="0" w:line="276" w:lineRule="auto"/>
              <w:jc w:val="both"/>
              <w:rPr>
                <w:rFonts w:cs="Arial"/>
                <w:szCs w:val="22"/>
                <w:lang w:eastAsia="en-AU"/>
              </w:rPr>
            </w:pPr>
            <w:r w:rsidRPr="00F82421">
              <w:rPr>
                <w:rFonts w:cs="Arial"/>
                <w:b/>
                <w:szCs w:val="22"/>
                <w:lang w:eastAsia="en-AU"/>
              </w:rPr>
              <w:t>Option 2:</w:t>
            </w:r>
            <w:r w:rsidRPr="00F82421">
              <w:rPr>
                <w:rFonts w:cs="Arial"/>
                <w:szCs w:val="22"/>
                <w:lang w:eastAsia="en-AU"/>
              </w:rPr>
              <w:t xml:space="preserve"> Charge no</w:t>
            </w:r>
            <w:r w:rsidR="00FD6E43" w:rsidRPr="00F82421">
              <w:rPr>
                <w:rFonts w:cs="Arial"/>
                <w:szCs w:val="22"/>
                <w:lang w:eastAsia="en-AU"/>
              </w:rPr>
              <w:t xml:space="preserve"> incremental</w:t>
            </w:r>
            <w:r w:rsidRPr="00F82421">
              <w:rPr>
                <w:rFonts w:cs="Arial"/>
                <w:szCs w:val="22"/>
                <w:lang w:eastAsia="en-AU"/>
              </w:rPr>
              <w:t xml:space="preserve"> penalties</w:t>
            </w:r>
            <w:r w:rsidR="00BC5E43" w:rsidRPr="00F82421">
              <w:rPr>
                <w:rFonts w:cs="Arial"/>
                <w:szCs w:val="22"/>
                <w:lang w:eastAsia="en-AU"/>
              </w:rPr>
              <w:t>.</w:t>
            </w:r>
          </w:p>
          <w:p w14:paraId="4CEDCC06" w14:textId="59B8E4A2" w:rsidR="00BC5E43" w:rsidRPr="00F82421" w:rsidRDefault="00BC5E43" w:rsidP="008C2A04">
            <w:pPr>
              <w:spacing w:after="0" w:line="276" w:lineRule="auto"/>
              <w:jc w:val="both"/>
              <w:rPr>
                <w:rFonts w:cs="Arial"/>
                <w:szCs w:val="22"/>
                <w:lang w:eastAsia="en-AU"/>
              </w:rPr>
            </w:pPr>
          </w:p>
          <w:p w14:paraId="2A243F08" w14:textId="724B1138" w:rsidR="00A70358" w:rsidRPr="00F82421" w:rsidRDefault="00BC5E43" w:rsidP="008C2A04">
            <w:pPr>
              <w:spacing w:after="0" w:line="276" w:lineRule="auto"/>
              <w:jc w:val="both"/>
              <w:rPr>
                <w:rFonts w:cs="Arial"/>
                <w:szCs w:val="22"/>
                <w:lang w:eastAsia="en-AU"/>
              </w:rPr>
            </w:pPr>
            <w:r w:rsidRPr="00F82421">
              <w:rPr>
                <w:rFonts w:cs="Arial"/>
                <w:szCs w:val="22"/>
                <w:lang w:eastAsia="en-AU"/>
              </w:rPr>
              <w:t xml:space="preserve">This option would </w:t>
            </w:r>
            <w:r w:rsidR="00A70358" w:rsidRPr="00F82421">
              <w:rPr>
                <w:rFonts w:cs="Arial"/>
                <w:szCs w:val="22"/>
                <w:lang w:eastAsia="en-AU"/>
              </w:rPr>
              <w:t xml:space="preserve">help prevent debt increasing to levels which </w:t>
            </w:r>
            <w:r w:rsidR="00F75302" w:rsidRPr="00F82421">
              <w:rPr>
                <w:rFonts w:cs="Arial"/>
                <w:szCs w:val="22"/>
                <w:lang w:eastAsia="en-AU"/>
              </w:rPr>
              <w:t xml:space="preserve">cause customers </w:t>
            </w:r>
            <w:r w:rsidR="004507C0" w:rsidRPr="00F82421">
              <w:rPr>
                <w:rFonts w:cs="Arial"/>
                <w:szCs w:val="22"/>
                <w:lang w:eastAsia="en-AU"/>
              </w:rPr>
              <w:t>not to engage with Inland Revenue on managing that debt as the</w:t>
            </w:r>
            <w:r w:rsidR="000E2B58">
              <w:rPr>
                <w:rFonts w:cs="Arial"/>
                <w:szCs w:val="22"/>
                <w:lang w:eastAsia="en-AU"/>
              </w:rPr>
              <w:t>y</w:t>
            </w:r>
            <w:r w:rsidR="004507C0" w:rsidRPr="00F82421">
              <w:rPr>
                <w:rFonts w:cs="Arial"/>
                <w:szCs w:val="22"/>
                <w:lang w:eastAsia="en-AU"/>
              </w:rPr>
              <w:t xml:space="preserve"> feel it is unmanageable. It would also slow the growth of the debt book.</w:t>
            </w:r>
            <w:r w:rsidR="00384F60">
              <w:rPr>
                <w:rFonts w:cs="Arial"/>
                <w:szCs w:val="22"/>
                <w:lang w:eastAsia="en-AU"/>
              </w:rPr>
              <w:t xml:space="preserve"> Further, it would allow for simplification of the write-off rules.</w:t>
            </w:r>
            <w:r w:rsidR="004507C0" w:rsidRPr="00F82421">
              <w:rPr>
                <w:rFonts w:cs="Arial"/>
                <w:szCs w:val="22"/>
                <w:lang w:eastAsia="en-AU"/>
              </w:rPr>
              <w:t xml:space="preserve"> </w:t>
            </w:r>
            <w:r w:rsidR="00A70358" w:rsidRPr="00F82421">
              <w:rPr>
                <w:rFonts w:cs="Arial"/>
                <w:szCs w:val="22"/>
                <w:lang w:eastAsia="en-AU"/>
              </w:rPr>
              <w:t xml:space="preserve"> </w:t>
            </w:r>
          </w:p>
          <w:p w14:paraId="43FD68E9" w14:textId="6BAE90FA" w:rsidR="004507C0" w:rsidRPr="00F82421" w:rsidRDefault="004507C0" w:rsidP="008C2A04">
            <w:pPr>
              <w:spacing w:after="0" w:line="276" w:lineRule="auto"/>
              <w:jc w:val="both"/>
              <w:rPr>
                <w:rFonts w:cs="Arial"/>
                <w:szCs w:val="22"/>
                <w:lang w:eastAsia="en-AU"/>
              </w:rPr>
            </w:pPr>
          </w:p>
          <w:p w14:paraId="1D472B4D" w14:textId="0CC43F5E" w:rsidR="00FD6E43" w:rsidRPr="00F82421" w:rsidRDefault="004507C0" w:rsidP="008C2A04">
            <w:pPr>
              <w:spacing w:after="0" w:line="276" w:lineRule="auto"/>
              <w:jc w:val="both"/>
              <w:rPr>
                <w:rFonts w:cs="Arial"/>
                <w:szCs w:val="22"/>
                <w:lang w:eastAsia="en-AU"/>
              </w:rPr>
            </w:pPr>
            <w:r w:rsidRPr="00F82421">
              <w:t xml:space="preserve">Initial penalties would still be </w:t>
            </w:r>
            <w:proofErr w:type="gramStart"/>
            <w:r w:rsidRPr="00F82421">
              <w:t>charged, and</w:t>
            </w:r>
            <w:proofErr w:type="gramEnd"/>
            <w:r w:rsidRPr="00F82421">
              <w:t xml:space="preserve"> would continue to discourage non-compliance and provide Inland Revenue an opportunity to contact the liable parent to get them back on track.</w:t>
            </w:r>
          </w:p>
          <w:p w14:paraId="0AE5891B" w14:textId="77777777" w:rsidR="00FD6E43" w:rsidRPr="00F82421" w:rsidRDefault="00FD6E43" w:rsidP="008C2A04">
            <w:pPr>
              <w:spacing w:after="0" w:line="276" w:lineRule="auto"/>
              <w:jc w:val="both"/>
              <w:rPr>
                <w:rFonts w:cs="Arial"/>
                <w:szCs w:val="22"/>
                <w:lang w:eastAsia="en-AU"/>
              </w:rPr>
            </w:pPr>
          </w:p>
          <w:p w14:paraId="7D2CA678" w14:textId="4F7AC17B" w:rsidR="002A53F6" w:rsidRPr="00F82421" w:rsidRDefault="00FD6E43" w:rsidP="008C2A04">
            <w:pPr>
              <w:spacing w:after="0" w:line="276" w:lineRule="auto"/>
              <w:jc w:val="both"/>
              <w:rPr>
                <w:rFonts w:cs="Arial"/>
                <w:szCs w:val="22"/>
                <w:lang w:eastAsia="en-AU"/>
              </w:rPr>
            </w:pPr>
            <w:r w:rsidRPr="00F82421">
              <w:rPr>
                <w:rFonts w:cs="Arial"/>
                <w:b/>
                <w:bCs/>
                <w:szCs w:val="22"/>
                <w:lang w:eastAsia="en-AU"/>
              </w:rPr>
              <w:t>Option 3</w:t>
            </w:r>
            <w:r w:rsidRPr="00F82421">
              <w:rPr>
                <w:rFonts w:cs="Arial"/>
                <w:szCs w:val="22"/>
                <w:lang w:eastAsia="en-AU"/>
              </w:rPr>
              <w:t>: Charge neither initial nor incremental penalties</w:t>
            </w:r>
            <w:r w:rsidR="004B179E">
              <w:rPr>
                <w:rFonts w:cs="Arial"/>
                <w:szCs w:val="22"/>
                <w:lang w:eastAsia="en-AU"/>
              </w:rPr>
              <w:t>.</w:t>
            </w:r>
          </w:p>
          <w:p w14:paraId="34FB356B" w14:textId="77777777" w:rsidR="002A53F6" w:rsidRPr="00F82421" w:rsidRDefault="002A53F6" w:rsidP="008C2A04">
            <w:pPr>
              <w:spacing w:after="0" w:line="276" w:lineRule="auto"/>
              <w:jc w:val="both"/>
              <w:rPr>
                <w:rFonts w:cs="Arial"/>
                <w:szCs w:val="22"/>
                <w:lang w:eastAsia="en-AU"/>
              </w:rPr>
            </w:pPr>
          </w:p>
          <w:p w14:paraId="243D0C09" w14:textId="32BAFAE0" w:rsidR="002A53F6" w:rsidRPr="00F82421" w:rsidRDefault="002A53F6" w:rsidP="008C2A04">
            <w:pPr>
              <w:spacing w:after="0" w:line="276" w:lineRule="auto"/>
              <w:jc w:val="both"/>
              <w:rPr>
                <w:rFonts w:cs="Arial"/>
                <w:szCs w:val="22"/>
                <w:lang w:eastAsia="en-AU"/>
              </w:rPr>
            </w:pPr>
            <w:r w:rsidRPr="00F82421">
              <w:rPr>
                <w:rFonts w:cs="Arial"/>
                <w:szCs w:val="22"/>
                <w:lang w:eastAsia="en-AU"/>
              </w:rPr>
              <w:t>This option would slow the escalation of the debt book due to the accumulation of penalty growth but could increase the value of assessment debt.</w:t>
            </w:r>
            <w:r w:rsidR="003B4DBA">
              <w:rPr>
                <w:rFonts w:cs="Arial"/>
                <w:szCs w:val="22"/>
                <w:lang w:eastAsia="en-AU"/>
              </w:rPr>
              <w:t xml:space="preserve"> It would also mean no penalty or write-off rules would need to be built for the new system.</w:t>
            </w:r>
            <w:r w:rsidRPr="00F82421">
              <w:rPr>
                <w:rFonts w:cs="Arial"/>
                <w:szCs w:val="22"/>
                <w:lang w:eastAsia="en-AU"/>
              </w:rPr>
              <w:t xml:space="preserve"> It could mean some liable parents stop paying altogether.</w:t>
            </w:r>
          </w:p>
          <w:p w14:paraId="550377A8" w14:textId="77777777" w:rsidR="002A53F6" w:rsidRPr="00F82421" w:rsidRDefault="002A53F6" w:rsidP="008C2A04">
            <w:pPr>
              <w:spacing w:after="0" w:line="276" w:lineRule="auto"/>
              <w:jc w:val="both"/>
              <w:rPr>
                <w:rFonts w:cs="Arial"/>
                <w:szCs w:val="22"/>
                <w:lang w:eastAsia="en-AU"/>
              </w:rPr>
            </w:pPr>
          </w:p>
          <w:p w14:paraId="01123F54" w14:textId="39FB59EF" w:rsidR="002A53F6" w:rsidRPr="00F82421" w:rsidRDefault="002A53F6" w:rsidP="008C2A04">
            <w:pPr>
              <w:spacing w:after="0" w:line="276" w:lineRule="auto"/>
              <w:jc w:val="both"/>
              <w:rPr>
                <w:rFonts w:cs="Arial"/>
                <w:szCs w:val="22"/>
                <w:lang w:eastAsia="en-AU"/>
              </w:rPr>
            </w:pPr>
            <w:r w:rsidRPr="00F82421">
              <w:rPr>
                <w:rFonts w:cs="Arial"/>
                <w:szCs w:val="22"/>
                <w:lang w:eastAsia="en-AU"/>
              </w:rPr>
              <w:t>Research</w:t>
            </w:r>
            <w:r w:rsidR="001E19C1" w:rsidRPr="00F82421">
              <w:rPr>
                <w:rStyle w:val="FootnoteReference"/>
                <w:rFonts w:cs="Arial"/>
                <w:szCs w:val="22"/>
                <w:lang w:eastAsia="en-AU"/>
              </w:rPr>
              <w:footnoteReference w:id="10"/>
            </w:r>
            <w:r w:rsidRPr="00F82421">
              <w:rPr>
                <w:rFonts w:cs="Arial"/>
                <w:szCs w:val="22"/>
                <w:lang w:eastAsia="en-AU"/>
              </w:rPr>
              <w:t xml:space="preserve"> conducted showed penalties do play a part in incentivising compliance by keeping child support “front of mind”. Charging no penalties may reduce compliance with the scheme.  </w:t>
            </w:r>
          </w:p>
          <w:p w14:paraId="331F563C" w14:textId="77777777" w:rsidR="002A53F6" w:rsidRPr="00F82421" w:rsidRDefault="002A53F6" w:rsidP="008C2A04">
            <w:pPr>
              <w:spacing w:after="0" w:line="276" w:lineRule="auto"/>
              <w:jc w:val="both"/>
              <w:rPr>
                <w:rFonts w:cs="Arial"/>
                <w:szCs w:val="22"/>
                <w:lang w:eastAsia="en-AU"/>
              </w:rPr>
            </w:pPr>
          </w:p>
          <w:p w14:paraId="7C4A7BB5" w14:textId="5FB72B77" w:rsidR="002A53F6" w:rsidRPr="00F82421" w:rsidRDefault="002A53F6" w:rsidP="008C2A04">
            <w:pPr>
              <w:spacing w:after="0" w:line="276" w:lineRule="auto"/>
              <w:jc w:val="both"/>
              <w:rPr>
                <w:rFonts w:cs="Arial"/>
                <w:szCs w:val="22"/>
                <w:lang w:eastAsia="en-AU"/>
              </w:rPr>
            </w:pPr>
            <w:r w:rsidRPr="00F82421">
              <w:rPr>
                <w:rFonts w:cs="Arial"/>
                <w:b/>
                <w:szCs w:val="22"/>
                <w:lang w:eastAsia="en-AU"/>
              </w:rPr>
              <w:t>Option 3:</w:t>
            </w:r>
            <w:r w:rsidRPr="00F82421">
              <w:rPr>
                <w:rFonts w:cs="Arial"/>
                <w:szCs w:val="22"/>
                <w:lang w:eastAsia="en-AU"/>
              </w:rPr>
              <w:t xml:space="preserve"> Lowering the rate at which incremental penalties are </w:t>
            </w:r>
            <w:r w:rsidR="0083344A" w:rsidRPr="00F82421">
              <w:rPr>
                <w:rFonts w:cs="Arial"/>
                <w:szCs w:val="22"/>
                <w:lang w:eastAsia="en-AU"/>
              </w:rPr>
              <w:t>charged</w:t>
            </w:r>
            <w:r w:rsidRPr="00F82421">
              <w:rPr>
                <w:rFonts w:cs="Arial"/>
                <w:szCs w:val="22"/>
                <w:lang w:eastAsia="en-AU"/>
              </w:rPr>
              <w:t>.</w:t>
            </w:r>
          </w:p>
          <w:p w14:paraId="5078C776" w14:textId="77777777" w:rsidR="002A53F6" w:rsidRPr="00F82421" w:rsidRDefault="002A53F6" w:rsidP="008C2A04">
            <w:pPr>
              <w:spacing w:after="0" w:line="276" w:lineRule="auto"/>
              <w:jc w:val="both"/>
              <w:rPr>
                <w:rFonts w:cs="Arial"/>
                <w:szCs w:val="22"/>
                <w:lang w:eastAsia="en-AU"/>
              </w:rPr>
            </w:pPr>
          </w:p>
          <w:p w14:paraId="4488EBAF" w14:textId="2678F644" w:rsidR="002A53F6" w:rsidRPr="00F82421" w:rsidRDefault="002A53F6" w:rsidP="008C2A04">
            <w:pPr>
              <w:spacing w:after="0" w:line="276" w:lineRule="auto"/>
              <w:jc w:val="both"/>
              <w:rPr>
                <w:rFonts w:cs="Arial"/>
                <w:szCs w:val="22"/>
                <w:lang w:eastAsia="en-AU"/>
              </w:rPr>
            </w:pPr>
            <w:r w:rsidRPr="00F82421">
              <w:rPr>
                <w:rFonts w:cs="Arial"/>
                <w:szCs w:val="22"/>
                <w:lang w:eastAsia="en-AU"/>
              </w:rPr>
              <w:t xml:space="preserve">This option would slow the escalation of the debt </w:t>
            </w:r>
            <w:proofErr w:type="gramStart"/>
            <w:r w:rsidRPr="00F82421">
              <w:rPr>
                <w:rFonts w:cs="Arial"/>
                <w:szCs w:val="22"/>
                <w:lang w:eastAsia="en-AU"/>
              </w:rPr>
              <w:t>book, but</w:t>
            </w:r>
            <w:proofErr w:type="gramEnd"/>
            <w:r w:rsidRPr="00F82421">
              <w:rPr>
                <w:rFonts w:cs="Arial"/>
                <w:szCs w:val="22"/>
                <w:lang w:eastAsia="en-AU"/>
              </w:rPr>
              <w:t xml:space="preserve"> is unlikely to have much impact on preventing debt in the first instance and improving compliance behaviours</w:t>
            </w:r>
            <w:r w:rsidR="00253A78">
              <w:rPr>
                <w:rFonts w:cs="Arial"/>
                <w:szCs w:val="22"/>
                <w:lang w:eastAsia="en-AU"/>
              </w:rPr>
              <w:t xml:space="preserve"> and would have no impact on simplifying the write-off rules</w:t>
            </w:r>
            <w:r w:rsidRPr="00F82421">
              <w:rPr>
                <w:rFonts w:cs="Arial"/>
                <w:szCs w:val="22"/>
                <w:lang w:eastAsia="en-AU"/>
              </w:rPr>
              <w:t>.</w:t>
            </w:r>
          </w:p>
          <w:p w14:paraId="29D866E5" w14:textId="6DF02120" w:rsidR="002A53F6" w:rsidRPr="00F82421" w:rsidRDefault="002A53F6" w:rsidP="008C2A04">
            <w:pPr>
              <w:spacing w:after="0" w:line="276" w:lineRule="auto"/>
              <w:jc w:val="both"/>
              <w:rPr>
                <w:rFonts w:cs="Arial"/>
                <w:szCs w:val="22"/>
                <w:lang w:eastAsia="en-AU"/>
              </w:rPr>
            </w:pPr>
          </w:p>
          <w:p w14:paraId="3033C2D6" w14:textId="588FF4D1" w:rsidR="002A53F6" w:rsidRPr="00F82421" w:rsidRDefault="002A53F6" w:rsidP="008C2A04">
            <w:pPr>
              <w:spacing w:after="0" w:line="276" w:lineRule="auto"/>
              <w:jc w:val="both"/>
              <w:rPr>
                <w:rFonts w:cs="Arial"/>
                <w:szCs w:val="22"/>
                <w:lang w:eastAsia="en-AU"/>
              </w:rPr>
            </w:pPr>
            <w:r w:rsidRPr="00F82421">
              <w:rPr>
                <w:rFonts w:cs="Arial"/>
                <w:b/>
                <w:bCs/>
                <w:szCs w:val="22"/>
                <w:lang w:eastAsia="en-AU"/>
              </w:rPr>
              <w:t xml:space="preserve">Option 4: </w:t>
            </w:r>
            <w:r w:rsidRPr="00F82421">
              <w:rPr>
                <w:rFonts w:cs="Arial"/>
                <w:szCs w:val="22"/>
                <w:lang w:eastAsia="en-AU"/>
              </w:rPr>
              <w:t>Do not apply penalties by default and start applying penalties if the customer falls into arrears more than a certain number of times per year.</w:t>
            </w:r>
          </w:p>
          <w:p w14:paraId="01606C80" w14:textId="25C2C08D" w:rsidR="002A53F6" w:rsidRPr="00F82421" w:rsidRDefault="002A53F6" w:rsidP="008C2A04">
            <w:pPr>
              <w:spacing w:after="0" w:line="276" w:lineRule="auto"/>
              <w:jc w:val="both"/>
              <w:rPr>
                <w:rFonts w:cs="Arial"/>
                <w:szCs w:val="22"/>
                <w:lang w:eastAsia="en-AU"/>
              </w:rPr>
            </w:pPr>
          </w:p>
          <w:p w14:paraId="6C534385" w14:textId="65E66572" w:rsidR="008D2C65" w:rsidRPr="007D5876" w:rsidRDefault="002A53F6" w:rsidP="007D5876">
            <w:pPr>
              <w:spacing w:after="0" w:line="276" w:lineRule="auto"/>
              <w:jc w:val="both"/>
              <w:rPr>
                <w:rFonts w:cs="Arial"/>
                <w:szCs w:val="22"/>
                <w:lang w:eastAsia="en-AU"/>
              </w:rPr>
            </w:pPr>
            <w:r w:rsidRPr="00F82421">
              <w:rPr>
                <w:rFonts w:cs="Arial"/>
                <w:szCs w:val="22"/>
                <w:lang w:eastAsia="en-AU"/>
              </w:rPr>
              <w:t xml:space="preserve">This option may slow the escalation of the debt </w:t>
            </w:r>
            <w:proofErr w:type="gramStart"/>
            <w:r w:rsidRPr="00F82421">
              <w:rPr>
                <w:rFonts w:cs="Arial"/>
                <w:szCs w:val="22"/>
                <w:lang w:eastAsia="en-AU"/>
              </w:rPr>
              <w:t>book,</w:t>
            </w:r>
            <w:proofErr w:type="gramEnd"/>
            <w:r w:rsidRPr="00F82421">
              <w:rPr>
                <w:rFonts w:cs="Arial"/>
                <w:szCs w:val="22"/>
                <w:lang w:eastAsia="en-AU"/>
              </w:rPr>
              <w:t xml:space="preserve"> </w:t>
            </w:r>
            <w:r w:rsidR="00F82421">
              <w:rPr>
                <w:rFonts w:cs="Arial"/>
                <w:szCs w:val="22"/>
                <w:lang w:eastAsia="en-AU"/>
              </w:rPr>
              <w:t>however</w:t>
            </w:r>
            <w:r w:rsidR="006B7E40">
              <w:rPr>
                <w:rFonts w:cs="Arial"/>
                <w:szCs w:val="22"/>
                <w:lang w:eastAsia="en-AU"/>
              </w:rPr>
              <w:t xml:space="preserve"> it</w:t>
            </w:r>
            <w:r w:rsidR="009B4F61" w:rsidRPr="00F82421">
              <w:rPr>
                <w:rFonts w:cs="Arial"/>
                <w:szCs w:val="22"/>
                <w:lang w:eastAsia="en-AU"/>
              </w:rPr>
              <w:t xml:space="preserve"> could encourage occasional non-compliance as liable parents would </w:t>
            </w:r>
            <w:r w:rsidRPr="00F82421">
              <w:rPr>
                <w:rFonts w:cs="Arial"/>
                <w:szCs w:val="22"/>
                <w:lang w:eastAsia="en-AU"/>
              </w:rPr>
              <w:t xml:space="preserve">have </w:t>
            </w:r>
            <w:r w:rsidR="0083344A" w:rsidRPr="00F82421">
              <w:rPr>
                <w:rFonts w:cs="Arial"/>
                <w:szCs w:val="22"/>
                <w:lang w:eastAsia="en-AU"/>
              </w:rPr>
              <w:t>a certain number of instances they could default without being penalised.</w:t>
            </w:r>
            <w:r w:rsidR="009B4F61" w:rsidRPr="00F82421">
              <w:rPr>
                <w:rFonts w:cs="Arial"/>
                <w:szCs w:val="22"/>
                <w:lang w:eastAsia="en-AU"/>
              </w:rPr>
              <w:t xml:space="preserve"> </w:t>
            </w:r>
            <w:r w:rsidR="0083344A" w:rsidRPr="00F82421">
              <w:rPr>
                <w:rFonts w:cs="Arial"/>
                <w:szCs w:val="22"/>
                <w:lang w:eastAsia="en-AU"/>
              </w:rPr>
              <w:t>As such, it may reduce compliance and have a negative impact on receiving carers.</w:t>
            </w:r>
            <w:r w:rsidR="00253A78">
              <w:rPr>
                <w:rFonts w:cs="Arial"/>
                <w:szCs w:val="22"/>
                <w:lang w:eastAsia="en-AU"/>
              </w:rPr>
              <w:t xml:space="preserve"> Further, it would have no impact on simplifying the write-off rules.</w:t>
            </w:r>
          </w:p>
        </w:tc>
      </w:tr>
    </w:tbl>
    <w:p w14:paraId="51DE3E02" w14:textId="55FDB542" w:rsidR="008D2C65" w:rsidRDefault="008D2C65" w:rsidP="007D78E0">
      <w:pPr>
        <w:pStyle w:val="spacer"/>
        <w:spacing w:line="276" w:lineRule="auto"/>
      </w:pPr>
    </w:p>
    <w:p w14:paraId="011F795A" w14:textId="77777777" w:rsidR="008D2C65" w:rsidRPr="009C4129" w:rsidRDefault="008D2C65" w:rsidP="007D78E0">
      <w:pPr>
        <w:pStyle w:val="spacer"/>
        <w:spacing w:line="276" w:lineRule="auto"/>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8852"/>
      </w:tblGrid>
      <w:tr w:rsidR="009C4129" w:rsidRPr="009C4129" w14:paraId="7ED40FDE" w14:textId="77777777" w:rsidTr="00346B30">
        <w:trPr>
          <w:trHeight w:val="510"/>
        </w:trPr>
        <w:tc>
          <w:tcPr>
            <w:tcW w:w="5000" w:type="pct"/>
            <w:shd w:val="clear" w:color="auto" w:fill="99CDDD"/>
          </w:tcPr>
          <w:p w14:paraId="5AF83347" w14:textId="2B7A6D8A" w:rsidR="0062657E" w:rsidRPr="009C4129" w:rsidRDefault="00F05AD9" w:rsidP="007D78E0">
            <w:pPr>
              <w:keepNext/>
              <w:keepLines/>
              <w:spacing w:before="60" w:after="60" w:line="276" w:lineRule="auto"/>
              <w:rPr>
                <w:rFonts w:cs="Arial"/>
                <w:b/>
                <w:szCs w:val="22"/>
                <w:lang w:eastAsia="en-AU"/>
              </w:rPr>
            </w:pPr>
            <w:r>
              <w:rPr>
                <w:rFonts w:cs="Arial"/>
                <w:b/>
                <w:szCs w:val="22"/>
                <w:lang w:eastAsia="en-AU"/>
              </w:rPr>
              <w:t xml:space="preserve">3.2   </w:t>
            </w:r>
            <w:r w:rsidR="0062657E" w:rsidRPr="009C4129">
              <w:rPr>
                <w:rFonts w:cs="Arial"/>
                <w:b/>
                <w:szCs w:val="22"/>
                <w:lang w:eastAsia="en-AU"/>
              </w:rPr>
              <w:t>What criteria, in addition to monetary costs and benefits</w:t>
            </w:r>
            <w:r w:rsidR="001837C1">
              <w:rPr>
                <w:rFonts w:cs="Arial"/>
                <w:b/>
                <w:szCs w:val="22"/>
                <w:lang w:eastAsia="en-AU"/>
              </w:rPr>
              <w:t xml:space="preserve"> </w:t>
            </w:r>
            <w:r w:rsidR="0062657E" w:rsidRPr="009C4129">
              <w:rPr>
                <w:rFonts w:cs="Arial"/>
                <w:b/>
                <w:szCs w:val="22"/>
                <w:lang w:eastAsia="en-AU"/>
              </w:rPr>
              <w:t>have been used to assess the likely impacts of the options under consideration?</w:t>
            </w:r>
          </w:p>
        </w:tc>
      </w:tr>
      <w:tr w:rsidR="009C4129" w:rsidRPr="009C4129" w14:paraId="2F126AF3" w14:textId="77777777" w:rsidTr="00346B30">
        <w:trPr>
          <w:trHeight w:val="2096"/>
        </w:trPr>
        <w:tc>
          <w:tcPr>
            <w:tcW w:w="5000" w:type="pct"/>
            <w:shd w:val="clear" w:color="auto" w:fill="FFFFFF"/>
          </w:tcPr>
          <w:p w14:paraId="659D96E1" w14:textId="1C06BAF5" w:rsidR="00073A24" w:rsidRPr="00F965A7" w:rsidRDefault="00073A24" w:rsidP="008C2A04">
            <w:pPr>
              <w:spacing w:line="276" w:lineRule="auto"/>
              <w:jc w:val="both"/>
            </w:pPr>
            <w:r w:rsidRPr="00F965A7">
              <w:t>The following criteria have been used to assess the likely impact of the options under consideration:</w:t>
            </w:r>
          </w:p>
          <w:p w14:paraId="69B21D36" w14:textId="6CAD9418" w:rsidR="00073A24" w:rsidRPr="00F965A7" w:rsidRDefault="00073A24" w:rsidP="008C2A04">
            <w:pPr>
              <w:spacing w:line="276" w:lineRule="auto"/>
              <w:jc w:val="both"/>
            </w:pPr>
            <w:r w:rsidRPr="00F965A7">
              <w:t xml:space="preserve">Simpler for customers </w:t>
            </w:r>
            <w:r w:rsidR="007F2EDD" w:rsidRPr="00F965A7">
              <w:t>–</w:t>
            </w:r>
            <w:r w:rsidRPr="00F965A7">
              <w:t xml:space="preserve"> </w:t>
            </w:r>
            <w:r w:rsidR="00F82421" w:rsidRPr="00F965A7">
              <w:t>the option should make the rules simpler for customers to understand.</w:t>
            </w:r>
          </w:p>
          <w:p w14:paraId="71179AE6" w14:textId="5B1BA6AE" w:rsidR="00073A24" w:rsidRPr="00F965A7" w:rsidRDefault="00073A24" w:rsidP="008C2A04">
            <w:pPr>
              <w:spacing w:line="276" w:lineRule="auto"/>
              <w:jc w:val="both"/>
            </w:pPr>
            <w:r w:rsidRPr="00F965A7">
              <w:t>Impact on compliance</w:t>
            </w:r>
            <w:r w:rsidR="00A6556F" w:rsidRPr="00F965A7">
              <w:t xml:space="preserve"> – </w:t>
            </w:r>
            <w:r w:rsidR="00F82421" w:rsidRPr="00F965A7">
              <w:t>the option should have a positive impact on compliance with the child support scheme</w:t>
            </w:r>
            <w:r w:rsidR="001C168B">
              <w:t xml:space="preserve"> and incentivise timely payment</w:t>
            </w:r>
            <w:r w:rsidR="00F82421" w:rsidRPr="00F965A7">
              <w:t>.</w:t>
            </w:r>
            <w:r w:rsidR="007F2EDD" w:rsidRPr="00F965A7">
              <w:t xml:space="preserve"> </w:t>
            </w:r>
          </w:p>
          <w:p w14:paraId="025791CA" w14:textId="73FD687E" w:rsidR="009B4F61" w:rsidRPr="00F965A7" w:rsidRDefault="000E2B58" w:rsidP="008C2A04">
            <w:pPr>
              <w:spacing w:line="276" w:lineRule="auto"/>
              <w:jc w:val="both"/>
            </w:pPr>
            <w:r>
              <w:t>Administration costs</w:t>
            </w:r>
            <w:r w:rsidR="009B4F61" w:rsidRPr="00F965A7">
              <w:t xml:space="preserve"> – </w:t>
            </w:r>
            <w:r w:rsidR="00F82421" w:rsidRPr="00F965A7">
              <w:t>the option should result in simpler penalty</w:t>
            </w:r>
            <w:r w:rsidR="00E954FD">
              <w:t xml:space="preserve"> and write-off</w:t>
            </w:r>
            <w:r w:rsidR="00F82421" w:rsidRPr="00F965A7">
              <w:t xml:space="preserve"> rules</w:t>
            </w:r>
            <w:r w:rsidR="008D5D14" w:rsidRPr="00F965A7">
              <w:t xml:space="preserve"> which will be easier to build for the I</w:t>
            </w:r>
            <w:r w:rsidR="007A4275" w:rsidRPr="00F965A7">
              <w:t>nland Revenue</w:t>
            </w:r>
            <w:r w:rsidR="008D5D14" w:rsidRPr="00F965A7">
              <w:t>’s new system.</w:t>
            </w:r>
          </w:p>
          <w:p w14:paraId="2C2D6C39" w14:textId="4869361C" w:rsidR="00073A24" w:rsidRPr="00F965A7" w:rsidRDefault="000E2B58" w:rsidP="008C2A04">
            <w:pPr>
              <w:spacing w:line="276" w:lineRule="auto"/>
              <w:jc w:val="both"/>
            </w:pPr>
            <w:r>
              <w:t>Effectiveness</w:t>
            </w:r>
            <w:r w:rsidR="001E2CB0" w:rsidRPr="00F965A7">
              <w:t xml:space="preserve"> – </w:t>
            </w:r>
            <w:r w:rsidR="00F82421" w:rsidRPr="00F965A7">
              <w:t>the option should lead to a reduction in the child support debt.</w:t>
            </w:r>
          </w:p>
          <w:p w14:paraId="4FD8C392" w14:textId="5B9E9585" w:rsidR="0083344A" w:rsidRDefault="0083344A" w:rsidP="008C2A04">
            <w:pPr>
              <w:spacing w:after="0" w:line="276" w:lineRule="auto"/>
              <w:jc w:val="both"/>
              <w:rPr>
                <w:rFonts w:cs="Arial"/>
                <w:szCs w:val="22"/>
                <w:lang w:eastAsia="en-AU"/>
              </w:rPr>
            </w:pPr>
            <w:r w:rsidRPr="00F965A7">
              <w:rPr>
                <w:rFonts w:cs="Arial"/>
                <w:szCs w:val="22"/>
                <w:lang w:eastAsia="en-AU"/>
              </w:rPr>
              <w:t xml:space="preserve">The balance between having penalties to incentivise timely payment and not having overly punitive rules presents a trade-off. While research does suggest that overly punitive penalty rules discourage compliance and engagement with the scheme, too lenient rules could reduce compliance </w:t>
            </w:r>
            <w:r w:rsidR="008D2C65" w:rsidRPr="00F965A7">
              <w:rPr>
                <w:rFonts w:cs="Arial"/>
                <w:szCs w:val="22"/>
                <w:lang w:eastAsia="en-AU"/>
              </w:rPr>
              <w:t>w</w:t>
            </w:r>
            <w:r w:rsidRPr="00F965A7">
              <w:rPr>
                <w:rFonts w:cs="Arial"/>
                <w:szCs w:val="22"/>
                <w:lang w:eastAsia="en-AU"/>
              </w:rPr>
              <w:t>ith the scheme</w:t>
            </w:r>
            <w:r w:rsidR="008D2C65" w:rsidRPr="00F965A7">
              <w:rPr>
                <w:rFonts w:cs="Arial"/>
                <w:szCs w:val="22"/>
                <w:lang w:eastAsia="en-AU"/>
              </w:rPr>
              <w:t>.</w:t>
            </w:r>
          </w:p>
          <w:p w14:paraId="6DDAF0F2" w14:textId="77777777" w:rsidR="00E954FD" w:rsidRPr="00F965A7" w:rsidRDefault="00E954FD" w:rsidP="008C2A04">
            <w:pPr>
              <w:spacing w:after="0" w:line="276" w:lineRule="auto"/>
              <w:jc w:val="both"/>
              <w:rPr>
                <w:rFonts w:cs="Arial"/>
                <w:szCs w:val="22"/>
                <w:lang w:eastAsia="en-AU"/>
              </w:rPr>
            </w:pPr>
          </w:p>
          <w:p w14:paraId="70C7764D" w14:textId="3FF60091" w:rsidR="008009EE" w:rsidRPr="00F965A7" w:rsidRDefault="008009EE" w:rsidP="008C2A04">
            <w:pPr>
              <w:spacing w:after="0" w:line="276" w:lineRule="auto"/>
              <w:jc w:val="both"/>
              <w:rPr>
                <w:rFonts w:cs="Arial"/>
                <w:szCs w:val="22"/>
                <w:lang w:eastAsia="en-AU"/>
              </w:rPr>
            </w:pPr>
            <w:r w:rsidRPr="00F965A7">
              <w:rPr>
                <w:rFonts w:cs="Arial"/>
                <w:szCs w:val="22"/>
                <w:lang w:eastAsia="en-AU"/>
              </w:rPr>
              <w:t>While simplification of the penalty</w:t>
            </w:r>
            <w:r w:rsidR="00E954FD">
              <w:rPr>
                <w:rFonts w:cs="Arial"/>
                <w:szCs w:val="22"/>
                <w:lang w:eastAsia="en-AU"/>
              </w:rPr>
              <w:t xml:space="preserve"> and write-off</w:t>
            </w:r>
            <w:r w:rsidRPr="00F965A7">
              <w:rPr>
                <w:rFonts w:cs="Arial"/>
                <w:szCs w:val="22"/>
                <w:lang w:eastAsia="en-AU"/>
              </w:rPr>
              <w:t xml:space="preserve"> rules presents significant benefits for BT release 5, and to slow the escalation of the debt book, this is secondary to the primary purpose of having penalties: to encourage compliance with the scheme.</w:t>
            </w:r>
          </w:p>
        </w:tc>
      </w:tr>
    </w:tbl>
    <w:p w14:paraId="709DB33B" w14:textId="77777777" w:rsidR="0062657E" w:rsidRPr="009C4129" w:rsidRDefault="0062657E" w:rsidP="007D78E0">
      <w:pPr>
        <w:pStyle w:val="spacer"/>
        <w:spacing w:line="276" w:lineRule="auto"/>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9C4129" w:rsidRPr="009C4129" w14:paraId="160B0422" w14:textId="77777777" w:rsidTr="00346B30">
        <w:trPr>
          <w:trHeight w:val="124"/>
        </w:trPr>
        <w:tc>
          <w:tcPr>
            <w:tcW w:w="5000" w:type="pct"/>
            <w:shd w:val="clear" w:color="auto" w:fill="99CDDD"/>
          </w:tcPr>
          <w:p w14:paraId="6CF1DF28" w14:textId="3B7B5D64" w:rsidR="0062657E" w:rsidRPr="009C4129" w:rsidRDefault="00F05AD9" w:rsidP="007D78E0">
            <w:pPr>
              <w:keepNext/>
              <w:spacing w:before="60" w:after="60" w:line="276" w:lineRule="auto"/>
              <w:rPr>
                <w:rFonts w:cs="Arial"/>
                <w:b/>
                <w:szCs w:val="22"/>
                <w:lang w:eastAsia="en-AU"/>
              </w:rPr>
            </w:pPr>
            <w:r>
              <w:rPr>
                <w:rFonts w:cs="Arial"/>
                <w:b/>
                <w:szCs w:val="22"/>
                <w:lang w:eastAsia="en-AU"/>
              </w:rPr>
              <w:t xml:space="preserve">3.3   </w:t>
            </w:r>
            <w:r w:rsidR="0062657E" w:rsidRPr="009C4129">
              <w:rPr>
                <w:rFonts w:cs="Arial"/>
                <w:b/>
                <w:szCs w:val="22"/>
                <w:lang w:eastAsia="en-AU"/>
              </w:rPr>
              <w:t>What other</w:t>
            </w:r>
            <w:r w:rsidR="0062657E" w:rsidRPr="004A11FC">
              <w:rPr>
                <w:rFonts w:cs="Arial"/>
                <w:b/>
                <w:szCs w:val="22"/>
                <w:lang w:eastAsia="en-AU"/>
              </w:rPr>
              <w:t xml:space="preserve"> </w:t>
            </w:r>
            <w:r w:rsidR="0062657E" w:rsidRPr="009C4129">
              <w:rPr>
                <w:rFonts w:cs="Arial"/>
                <w:b/>
                <w:szCs w:val="22"/>
                <w:lang w:eastAsia="en-AU"/>
              </w:rPr>
              <w:t>options have been ruled out of scope, or not considered, and why?</w:t>
            </w:r>
          </w:p>
        </w:tc>
      </w:tr>
      <w:tr w:rsidR="009C4129" w:rsidRPr="009C4129" w14:paraId="5803D46D" w14:textId="77777777" w:rsidTr="007D5876">
        <w:trPr>
          <w:trHeight w:val="2104"/>
        </w:trPr>
        <w:tc>
          <w:tcPr>
            <w:tcW w:w="5000" w:type="pct"/>
            <w:shd w:val="clear" w:color="auto" w:fill="FFFFFF"/>
          </w:tcPr>
          <w:p w14:paraId="66FC5C9F" w14:textId="1ABA2F73" w:rsidR="0062657E" w:rsidRPr="006B7E40" w:rsidRDefault="007D78E0" w:rsidP="008C2A04">
            <w:pPr>
              <w:spacing w:after="0" w:line="276" w:lineRule="auto"/>
              <w:jc w:val="both"/>
              <w:rPr>
                <w:rFonts w:cs="Arial"/>
                <w:szCs w:val="22"/>
                <w:lang w:eastAsia="en-AU"/>
              </w:rPr>
            </w:pPr>
            <w:r w:rsidRPr="006B7E40">
              <w:rPr>
                <w:rFonts w:cs="Arial"/>
                <w:szCs w:val="22"/>
                <w:lang w:eastAsia="en-AU"/>
              </w:rPr>
              <w:t>Several</w:t>
            </w:r>
            <w:r w:rsidR="0083344A" w:rsidRPr="006B7E40">
              <w:rPr>
                <w:rFonts w:cs="Arial"/>
                <w:szCs w:val="22"/>
                <w:lang w:eastAsia="en-AU"/>
              </w:rPr>
              <w:t xml:space="preserve"> other changes to the penalty rules canvassed in</w:t>
            </w:r>
            <w:r w:rsidR="007E721D" w:rsidRPr="006B7E40">
              <w:rPr>
                <w:rFonts w:cs="Arial"/>
                <w:szCs w:val="22"/>
                <w:lang w:eastAsia="en-AU"/>
              </w:rPr>
              <w:t xml:space="preserve"> the research document</w:t>
            </w:r>
            <w:r w:rsidR="0083344A" w:rsidRPr="006B7E40">
              <w:rPr>
                <w:rFonts w:cs="Arial"/>
                <w:szCs w:val="22"/>
                <w:lang w:eastAsia="en-AU"/>
              </w:rPr>
              <w:t xml:space="preserve"> </w:t>
            </w:r>
            <w:r w:rsidR="0036410C" w:rsidRPr="006B7E40">
              <w:rPr>
                <w:rFonts w:cs="Arial"/>
                <w:i/>
                <w:iCs/>
                <w:szCs w:val="22"/>
                <w:lang w:eastAsia="en-AU"/>
              </w:rPr>
              <w:t>Changing Penalties to Incentivise Child Support Payment</w:t>
            </w:r>
            <w:r w:rsidR="00292E7F" w:rsidRPr="006B7E40">
              <w:rPr>
                <w:rFonts w:cs="Arial"/>
                <w:i/>
                <w:iCs/>
                <w:szCs w:val="22"/>
                <w:lang w:eastAsia="en-AU"/>
              </w:rPr>
              <w:t xml:space="preserve"> </w:t>
            </w:r>
            <w:r w:rsidR="0083344A" w:rsidRPr="006B7E40">
              <w:rPr>
                <w:rFonts w:cs="Arial"/>
                <w:szCs w:val="22"/>
                <w:lang w:eastAsia="en-AU"/>
              </w:rPr>
              <w:t xml:space="preserve">and </w:t>
            </w:r>
            <w:r w:rsidR="00292E7F" w:rsidRPr="006B7E40">
              <w:rPr>
                <w:rFonts w:cs="Arial"/>
                <w:szCs w:val="22"/>
                <w:lang w:eastAsia="en-AU"/>
              </w:rPr>
              <w:t xml:space="preserve">the discussion document </w:t>
            </w:r>
            <w:r w:rsidR="00292E7F" w:rsidRPr="006B7E40">
              <w:rPr>
                <w:rFonts w:cs="Arial"/>
                <w:i/>
                <w:iCs/>
                <w:szCs w:val="22"/>
                <w:lang w:eastAsia="en-AU"/>
              </w:rPr>
              <w:t>Making Tax Simpler: Better administration of social policy</w:t>
            </w:r>
            <w:r w:rsidR="00D5396C" w:rsidRPr="008D5D14">
              <w:rPr>
                <w:rFonts w:cs="Arial"/>
                <w:i/>
                <w:iCs/>
                <w:szCs w:val="22"/>
                <w:lang w:eastAsia="en-AU"/>
              </w:rPr>
              <w:t xml:space="preserve"> </w:t>
            </w:r>
            <w:r w:rsidR="0083344A" w:rsidRPr="006B7E40">
              <w:rPr>
                <w:rFonts w:cs="Arial"/>
                <w:szCs w:val="22"/>
                <w:lang w:eastAsia="en-AU"/>
              </w:rPr>
              <w:t>are being progressed separately in the Child Support</w:t>
            </w:r>
            <w:r w:rsidR="007E721D" w:rsidRPr="006B7E40">
              <w:rPr>
                <w:rFonts w:cs="Arial"/>
                <w:szCs w:val="22"/>
                <w:lang w:eastAsia="en-AU"/>
              </w:rPr>
              <w:t xml:space="preserve"> </w:t>
            </w:r>
            <w:r w:rsidR="0083344A" w:rsidRPr="006B7E40">
              <w:rPr>
                <w:rFonts w:cs="Arial"/>
                <w:szCs w:val="22"/>
                <w:lang w:eastAsia="en-AU"/>
              </w:rPr>
              <w:t>Amendment Bill. This is because they did not require funding, whereas the proposal to repeal incremental penalties does.</w:t>
            </w:r>
            <w:r w:rsidR="00B276B1">
              <w:rPr>
                <w:rFonts w:cs="Arial"/>
                <w:szCs w:val="22"/>
                <w:lang w:eastAsia="en-AU"/>
              </w:rPr>
              <w:t xml:space="preserve"> Simplification of the write-off rules was also</w:t>
            </w:r>
            <w:r w:rsidR="003D27C3">
              <w:rPr>
                <w:rFonts w:cs="Arial"/>
                <w:szCs w:val="22"/>
                <w:lang w:eastAsia="en-AU"/>
              </w:rPr>
              <w:t xml:space="preserve"> not progressed alongside the proposals in the Child Support Amendment Bill because it is consequential to, and dependent on, the repeal of incremental penalties.</w:t>
            </w:r>
            <w:r w:rsidR="0083344A" w:rsidRPr="006B7E40">
              <w:rPr>
                <w:rFonts w:cs="Arial"/>
                <w:szCs w:val="22"/>
                <w:lang w:eastAsia="en-AU"/>
              </w:rPr>
              <w:t xml:space="preserve"> </w:t>
            </w:r>
          </w:p>
          <w:p w14:paraId="19EA9932" w14:textId="49C1760F" w:rsidR="0083344A" w:rsidRPr="007E721D" w:rsidRDefault="0083344A" w:rsidP="008C2A04">
            <w:pPr>
              <w:spacing w:after="0" w:line="276" w:lineRule="auto"/>
              <w:jc w:val="both"/>
              <w:rPr>
                <w:rFonts w:cs="Arial"/>
                <w:i/>
                <w:iCs/>
                <w:szCs w:val="22"/>
                <w:lang w:eastAsia="en-AU"/>
              </w:rPr>
            </w:pPr>
          </w:p>
        </w:tc>
      </w:tr>
    </w:tbl>
    <w:p w14:paraId="25F93B75" w14:textId="77777777" w:rsidR="0062657E" w:rsidRPr="009C4129" w:rsidRDefault="0062657E" w:rsidP="007D78E0">
      <w:pPr>
        <w:pStyle w:val="spacer"/>
        <w:spacing w:line="276" w:lineRule="auto"/>
        <w:rPr>
          <w:sz w:val="22"/>
        </w:rPr>
      </w:pPr>
    </w:p>
    <w:p w14:paraId="656AB385" w14:textId="77777777" w:rsidR="0062657E" w:rsidRPr="0049234F" w:rsidRDefault="0062657E" w:rsidP="007D78E0">
      <w:pPr>
        <w:pStyle w:val="spacer"/>
        <w:spacing w:line="276" w:lineRule="auto"/>
        <w:sectPr w:rsidR="0062657E" w:rsidRPr="0049234F" w:rsidSect="00FA7EFC">
          <w:headerReference w:type="default" r:id="rId16"/>
          <w:footerReference w:type="default" r:id="rId17"/>
          <w:pgSz w:w="11906" w:h="16838"/>
          <w:pgMar w:top="1134" w:right="1418" w:bottom="992" w:left="1418" w:header="709" w:footer="709" w:gutter="0"/>
          <w:cols w:space="708"/>
          <w:docGrid w:linePitch="360"/>
        </w:sectPr>
      </w:pPr>
    </w:p>
    <w:p w14:paraId="4975E21D" w14:textId="77777777" w:rsidR="0062657E" w:rsidRPr="0005691A" w:rsidRDefault="0062657E" w:rsidP="00B8405F">
      <w:pPr>
        <w:pStyle w:val="Heading2"/>
      </w:pPr>
      <w:r w:rsidRPr="0005691A">
        <w:t>Section 4:  Impact Analysis</w:t>
      </w:r>
    </w:p>
    <w:p w14:paraId="33EEAA3B" w14:textId="51C369CC" w:rsidR="009435C4" w:rsidRDefault="009435C4" w:rsidP="00626F85">
      <w:pPr>
        <w:spacing w:after="0" w:line="276" w:lineRule="auto"/>
        <w:rPr>
          <w:rFonts w:cs="Arial"/>
          <w:b/>
          <w:i/>
          <w:szCs w:val="22"/>
        </w:rPr>
      </w:pPr>
      <w:r w:rsidRPr="009435C4">
        <w:rPr>
          <w:rFonts w:cs="Arial"/>
          <w:b/>
          <w:szCs w:val="22"/>
        </w:rPr>
        <w:t xml:space="preserve">Marginal impact: How does each of the options identified </w:t>
      </w:r>
      <w:r w:rsidR="0023241A">
        <w:rPr>
          <w:rFonts w:cs="Arial"/>
          <w:b/>
          <w:szCs w:val="22"/>
        </w:rPr>
        <w:t xml:space="preserve">in </w:t>
      </w:r>
      <w:r w:rsidRPr="009435C4">
        <w:rPr>
          <w:rFonts w:cs="Arial"/>
          <w:b/>
          <w:szCs w:val="22"/>
        </w:rPr>
        <w:t xml:space="preserve">section 3.1 compare with </w:t>
      </w:r>
      <w:r w:rsidR="00DF0840">
        <w:rPr>
          <w:rFonts w:cs="Arial"/>
          <w:b/>
          <w:szCs w:val="22"/>
        </w:rPr>
        <w:t>taking no action</w:t>
      </w:r>
      <w:r w:rsidR="007271F7">
        <w:rPr>
          <w:rFonts w:cs="Arial"/>
          <w:b/>
          <w:szCs w:val="22"/>
        </w:rPr>
        <w:t xml:space="preserve"> </w:t>
      </w:r>
      <w:r w:rsidRPr="009435C4">
        <w:rPr>
          <w:rFonts w:cs="Arial"/>
          <w:b/>
          <w:szCs w:val="22"/>
        </w:rPr>
        <w:t>under each of the criteria set out in section 3.2?</w:t>
      </w:r>
      <w:r w:rsidRPr="009435C4">
        <w:rPr>
          <w:rFonts w:cs="Arial"/>
          <w:b/>
          <w:i/>
          <w:szCs w:val="22"/>
        </w:rPr>
        <w:t xml:space="preserve">  </w:t>
      </w:r>
    </w:p>
    <w:tbl>
      <w:tblPr>
        <w:tblW w:w="15310" w:type="dxa"/>
        <w:tblInd w:w="-71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133"/>
        <w:gridCol w:w="1448"/>
        <w:gridCol w:w="3232"/>
        <w:gridCol w:w="3147"/>
        <w:gridCol w:w="3430"/>
        <w:gridCol w:w="2920"/>
      </w:tblGrid>
      <w:tr w:rsidR="00316F39" w:rsidRPr="006D7ED8" w14:paraId="7962793C" w14:textId="3EDEAF2D" w:rsidTr="00FE505F">
        <w:tc>
          <w:tcPr>
            <w:tcW w:w="1133" w:type="dxa"/>
            <w:shd w:val="clear" w:color="auto" w:fill="99CDDD"/>
          </w:tcPr>
          <w:p w14:paraId="6605693B" w14:textId="77777777" w:rsidR="00ED226F" w:rsidRPr="006D7ED8" w:rsidRDefault="00ED226F" w:rsidP="007D78E0">
            <w:pPr>
              <w:spacing w:before="60" w:after="60" w:line="276" w:lineRule="auto"/>
              <w:jc w:val="both"/>
              <w:rPr>
                <w:rFonts w:cs="Arial"/>
                <w:b/>
                <w:color w:val="FFFFFF"/>
                <w:sz w:val="12"/>
                <w:szCs w:val="12"/>
              </w:rPr>
            </w:pPr>
          </w:p>
        </w:tc>
        <w:tc>
          <w:tcPr>
            <w:tcW w:w="1448" w:type="dxa"/>
            <w:shd w:val="clear" w:color="auto" w:fill="99CDDD"/>
          </w:tcPr>
          <w:p w14:paraId="78A2E76E" w14:textId="00EAB86F" w:rsidR="00ED226F" w:rsidRPr="00FE505F" w:rsidRDefault="00A814F6" w:rsidP="007D78E0">
            <w:pPr>
              <w:spacing w:before="60" w:after="60" w:line="276" w:lineRule="auto"/>
              <w:rPr>
                <w:rFonts w:cs="Arial"/>
                <w:b/>
                <w:color w:val="000000"/>
                <w:sz w:val="16"/>
                <w:szCs w:val="16"/>
              </w:rPr>
            </w:pPr>
            <w:r w:rsidRPr="00FE505F">
              <w:rPr>
                <w:rFonts w:cs="Arial"/>
                <w:b/>
                <w:color w:val="000000"/>
                <w:sz w:val="16"/>
                <w:szCs w:val="16"/>
              </w:rPr>
              <w:t>Status quo</w:t>
            </w:r>
          </w:p>
        </w:tc>
        <w:tc>
          <w:tcPr>
            <w:tcW w:w="3232" w:type="dxa"/>
            <w:shd w:val="clear" w:color="auto" w:fill="99CDDD"/>
          </w:tcPr>
          <w:p w14:paraId="1C954F7D" w14:textId="5BEB7E72" w:rsidR="00ED226F" w:rsidRPr="00FE505F" w:rsidRDefault="00ED226F" w:rsidP="007D78E0">
            <w:pPr>
              <w:spacing w:before="60" w:after="60" w:line="276" w:lineRule="auto"/>
              <w:rPr>
                <w:rFonts w:cs="Arial"/>
                <w:b/>
                <w:color w:val="000000"/>
                <w:sz w:val="16"/>
                <w:szCs w:val="16"/>
              </w:rPr>
            </w:pPr>
            <w:r w:rsidRPr="00FE505F">
              <w:rPr>
                <w:rFonts w:cs="Arial"/>
                <w:b/>
                <w:color w:val="000000"/>
                <w:sz w:val="16"/>
                <w:szCs w:val="16"/>
              </w:rPr>
              <w:t>Repeal incremental penalties</w:t>
            </w:r>
          </w:p>
        </w:tc>
        <w:tc>
          <w:tcPr>
            <w:tcW w:w="3147" w:type="dxa"/>
            <w:shd w:val="clear" w:color="auto" w:fill="99CDDD"/>
          </w:tcPr>
          <w:p w14:paraId="5AFAE5A2" w14:textId="5AA67AA9" w:rsidR="00ED226F" w:rsidRPr="00FE505F" w:rsidRDefault="00ED226F" w:rsidP="007D78E0">
            <w:pPr>
              <w:spacing w:before="60" w:after="60" w:line="276" w:lineRule="auto"/>
              <w:rPr>
                <w:rFonts w:cs="Arial"/>
                <w:b/>
                <w:color w:val="000000"/>
                <w:sz w:val="16"/>
                <w:szCs w:val="16"/>
              </w:rPr>
            </w:pPr>
            <w:r w:rsidRPr="00FE505F">
              <w:rPr>
                <w:rFonts w:cs="Arial"/>
                <w:b/>
                <w:color w:val="000000"/>
                <w:sz w:val="16"/>
                <w:szCs w:val="16"/>
              </w:rPr>
              <w:t>Repeal all penalties</w:t>
            </w:r>
          </w:p>
        </w:tc>
        <w:tc>
          <w:tcPr>
            <w:tcW w:w="3430" w:type="dxa"/>
            <w:shd w:val="clear" w:color="auto" w:fill="99CDDD"/>
          </w:tcPr>
          <w:p w14:paraId="271730E0" w14:textId="48159709" w:rsidR="00ED226F" w:rsidRPr="00FE505F" w:rsidRDefault="00ED226F" w:rsidP="007D78E0">
            <w:pPr>
              <w:spacing w:before="60" w:after="60" w:line="276" w:lineRule="auto"/>
              <w:rPr>
                <w:rFonts w:cs="Arial"/>
                <w:b/>
                <w:color w:val="000000"/>
                <w:sz w:val="16"/>
                <w:szCs w:val="16"/>
              </w:rPr>
            </w:pPr>
            <w:r w:rsidRPr="00FE505F">
              <w:rPr>
                <w:rFonts w:cs="Arial"/>
                <w:b/>
                <w:color w:val="000000"/>
                <w:sz w:val="16"/>
                <w:szCs w:val="16"/>
              </w:rPr>
              <w:t>Apply incremental penalties at a lower rate</w:t>
            </w:r>
          </w:p>
        </w:tc>
        <w:tc>
          <w:tcPr>
            <w:tcW w:w="2920" w:type="dxa"/>
            <w:shd w:val="clear" w:color="auto" w:fill="99CDDD"/>
          </w:tcPr>
          <w:p w14:paraId="3FBAB946" w14:textId="65F842C7" w:rsidR="00ED226F" w:rsidRPr="00FE505F" w:rsidRDefault="00ED226F" w:rsidP="007D78E0">
            <w:pPr>
              <w:spacing w:before="60" w:after="60" w:line="276" w:lineRule="auto"/>
              <w:rPr>
                <w:rFonts w:cs="Arial"/>
                <w:b/>
                <w:color w:val="000000"/>
                <w:sz w:val="16"/>
                <w:szCs w:val="16"/>
              </w:rPr>
            </w:pPr>
            <w:r w:rsidRPr="00FE505F">
              <w:rPr>
                <w:rFonts w:cs="Arial"/>
                <w:b/>
                <w:color w:val="000000"/>
                <w:sz w:val="16"/>
                <w:szCs w:val="16"/>
              </w:rPr>
              <w:t>Allowing a number of defaults before penalties are applied</w:t>
            </w:r>
          </w:p>
        </w:tc>
      </w:tr>
      <w:tr w:rsidR="00316F39" w:rsidRPr="006D7ED8" w14:paraId="3239F7AF" w14:textId="2B7408A6" w:rsidTr="00FE505F">
        <w:trPr>
          <w:trHeight w:val="1160"/>
        </w:trPr>
        <w:tc>
          <w:tcPr>
            <w:tcW w:w="1133" w:type="dxa"/>
            <w:shd w:val="clear" w:color="auto" w:fill="99CDDD"/>
          </w:tcPr>
          <w:p w14:paraId="51D1E596" w14:textId="0582318B" w:rsidR="00ED226F" w:rsidRPr="00FE505F" w:rsidRDefault="00ED226F" w:rsidP="00FE505F">
            <w:pPr>
              <w:spacing w:after="0" w:line="276" w:lineRule="auto"/>
              <w:rPr>
                <w:rFonts w:cs="Arial"/>
                <w:b/>
                <w:color w:val="000000"/>
                <w:sz w:val="16"/>
                <w:szCs w:val="16"/>
              </w:rPr>
            </w:pPr>
            <w:r w:rsidRPr="00FE505F">
              <w:rPr>
                <w:rFonts w:cs="Arial"/>
                <w:b/>
                <w:color w:val="000000"/>
                <w:sz w:val="16"/>
                <w:szCs w:val="16"/>
              </w:rPr>
              <w:t>Simpler for customers</w:t>
            </w:r>
          </w:p>
        </w:tc>
        <w:tc>
          <w:tcPr>
            <w:tcW w:w="1448" w:type="dxa"/>
            <w:shd w:val="clear" w:color="auto" w:fill="auto"/>
          </w:tcPr>
          <w:p w14:paraId="7C618FD1" w14:textId="77777777" w:rsidR="00ED226F" w:rsidRPr="006D7ED8" w:rsidRDefault="00ED226F" w:rsidP="00FE505F">
            <w:pPr>
              <w:pStyle w:val="TableText"/>
              <w:spacing w:before="0" w:after="0" w:line="276" w:lineRule="auto"/>
              <w:jc w:val="center"/>
              <w:rPr>
                <w:rFonts w:cs="Arial"/>
                <w:b/>
                <w:sz w:val="12"/>
                <w:szCs w:val="12"/>
              </w:rPr>
            </w:pPr>
            <w:r w:rsidRPr="006D7ED8">
              <w:rPr>
                <w:rFonts w:cs="Arial"/>
                <w:b/>
                <w:sz w:val="12"/>
                <w:szCs w:val="12"/>
              </w:rPr>
              <w:t>0</w:t>
            </w:r>
          </w:p>
        </w:tc>
        <w:tc>
          <w:tcPr>
            <w:tcW w:w="3232" w:type="dxa"/>
            <w:shd w:val="clear" w:color="auto" w:fill="auto"/>
          </w:tcPr>
          <w:p w14:paraId="1A515DDE" w14:textId="77777777" w:rsidR="00ED226F" w:rsidRPr="008C2A04" w:rsidRDefault="00ED226F"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45D74D72" w14:textId="4A1AFAEB" w:rsidR="00C270EA" w:rsidRPr="00FE505F" w:rsidRDefault="003A2740" w:rsidP="00FE505F">
            <w:pPr>
              <w:pStyle w:val="TableText"/>
              <w:spacing w:before="0" w:after="0" w:line="276" w:lineRule="auto"/>
              <w:rPr>
                <w:rFonts w:cs="Arial"/>
                <w:sz w:val="15"/>
                <w:szCs w:val="15"/>
              </w:rPr>
            </w:pPr>
            <w:r w:rsidRPr="00FE505F">
              <w:rPr>
                <w:rFonts w:cs="Arial"/>
                <w:sz w:val="15"/>
                <w:szCs w:val="15"/>
              </w:rPr>
              <w:t>This approach w</w:t>
            </w:r>
            <w:r w:rsidR="00CC6651" w:rsidRPr="00FE505F">
              <w:rPr>
                <w:rFonts w:cs="Arial"/>
                <w:sz w:val="15"/>
                <w:szCs w:val="15"/>
              </w:rPr>
              <w:t>ould</w:t>
            </w:r>
            <w:r w:rsidRPr="00FE505F">
              <w:rPr>
                <w:rFonts w:cs="Arial"/>
                <w:sz w:val="15"/>
                <w:szCs w:val="15"/>
              </w:rPr>
              <w:t xml:space="preserve"> greatly reduce the complexity of the existing penalty rules for cu</w:t>
            </w:r>
            <w:r w:rsidR="00917557" w:rsidRPr="00FE505F">
              <w:rPr>
                <w:rFonts w:cs="Arial"/>
                <w:sz w:val="15"/>
                <w:szCs w:val="15"/>
              </w:rPr>
              <w:t>stomers as they will only need to understand one set of penalty rules (initial penalties).</w:t>
            </w:r>
          </w:p>
        </w:tc>
        <w:tc>
          <w:tcPr>
            <w:tcW w:w="3147" w:type="dxa"/>
          </w:tcPr>
          <w:p w14:paraId="66A96B3F" w14:textId="583B9102" w:rsidR="00F058BE" w:rsidRPr="008C2A04" w:rsidRDefault="00ED226F"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7F13E93D" w14:textId="2EFD37ED" w:rsidR="00ED226F" w:rsidRPr="00FE505F" w:rsidRDefault="00F058BE" w:rsidP="00FE505F">
            <w:pPr>
              <w:pStyle w:val="TableText"/>
              <w:spacing w:before="0" w:after="0" w:line="276" w:lineRule="auto"/>
              <w:rPr>
                <w:rFonts w:cs="Arial"/>
                <w:b/>
                <w:sz w:val="15"/>
                <w:szCs w:val="15"/>
              </w:rPr>
            </w:pPr>
            <w:r w:rsidRPr="00FE505F">
              <w:rPr>
                <w:rFonts w:cs="Arial"/>
                <w:bCs/>
                <w:sz w:val="15"/>
                <w:szCs w:val="15"/>
              </w:rPr>
              <w:t>M</w:t>
            </w:r>
            <w:r w:rsidR="00ED226F" w:rsidRPr="00FE505F">
              <w:rPr>
                <w:rFonts w:cs="Arial"/>
                <w:bCs/>
                <w:sz w:val="15"/>
                <w:szCs w:val="15"/>
              </w:rPr>
              <w:t>echanically</w:t>
            </w:r>
            <w:r w:rsidR="00CC6651" w:rsidRPr="00FE505F">
              <w:rPr>
                <w:rFonts w:cs="Arial"/>
                <w:bCs/>
                <w:sz w:val="15"/>
                <w:szCs w:val="15"/>
              </w:rPr>
              <w:t>, this approach would be</w:t>
            </w:r>
            <w:r w:rsidR="00ED226F" w:rsidRPr="00FE505F">
              <w:rPr>
                <w:rFonts w:cs="Arial"/>
                <w:bCs/>
                <w:sz w:val="15"/>
                <w:szCs w:val="15"/>
              </w:rPr>
              <w:t xml:space="preserve"> easier</w:t>
            </w:r>
            <w:r w:rsidR="00CC6651" w:rsidRPr="00FE505F">
              <w:rPr>
                <w:rFonts w:cs="Arial"/>
                <w:bCs/>
                <w:sz w:val="15"/>
                <w:szCs w:val="15"/>
              </w:rPr>
              <w:t xml:space="preserve"> for customers</w:t>
            </w:r>
            <w:r w:rsidR="00ED226F" w:rsidRPr="00FE505F">
              <w:rPr>
                <w:rFonts w:cs="Arial"/>
                <w:bCs/>
                <w:sz w:val="15"/>
                <w:szCs w:val="15"/>
              </w:rPr>
              <w:t xml:space="preserve"> to understand, however carers </w:t>
            </w:r>
            <w:r w:rsidR="00E26EB8" w:rsidRPr="00FE505F">
              <w:rPr>
                <w:rFonts w:cs="Arial"/>
                <w:bCs/>
                <w:sz w:val="15"/>
                <w:szCs w:val="15"/>
              </w:rPr>
              <w:t xml:space="preserve">could struggle to </w:t>
            </w:r>
            <w:r w:rsidRPr="00FE505F">
              <w:rPr>
                <w:rFonts w:cs="Arial"/>
                <w:bCs/>
                <w:sz w:val="15"/>
                <w:szCs w:val="15"/>
              </w:rPr>
              <w:t>see</w:t>
            </w:r>
            <w:r w:rsidR="00E26EB8" w:rsidRPr="00FE505F">
              <w:rPr>
                <w:rFonts w:cs="Arial"/>
                <w:bCs/>
                <w:sz w:val="15"/>
                <w:szCs w:val="15"/>
              </w:rPr>
              <w:t xml:space="preserve"> the rationale for not penalising non-compliance</w:t>
            </w:r>
            <w:r w:rsidRPr="00FE505F">
              <w:rPr>
                <w:rFonts w:cs="Arial"/>
                <w:bCs/>
                <w:sz w:val="15"/>
                <w:szCs w:val="15"/>
              </w:rPr>
              <w:t>.</w:t>
            </w:r>
          </w:p>
        </w:tc>
        <w:tc>
          <w:tcPr>
            <w:tcW w:w="3430" w:type="dxa"/>
            <w:shd w:val="clear" w:color="auto" w:fill="auto"/>
          </w:tcPr>
          <w:p w14:paraId="31E4A3AD" w14:textId="0036DAB0" w:rsidR="00F058BE" w:rsidRPr="008C2A04" w:rsidRDefault="00ED226F" w:rsidP="00FE505F">
            <w:pPr>
              <w:pStyle w:val="TableText"/>
              <w:spacing w:before="0" w:after="0" w:line="276" w:lineRule="auto"/>
              <w:jc w:val="center"/>
              <w:rPr>
                <w:rFonts w:cs="Arial"/>
                <w:b/>
                <w:sz w:val="12"/>
                <w:szCs w:val="12"/>
              </w:rPr>
            </w:pPr>
            <w:r w:rsidRPr="008C2A04">
              <w:rPr>
                <w:rFonts w:cs="Arial"/>
                <w:b/>
                <w:sz w:val="12"/>
                <w:szCs w:val="12"/>
              </w:rPr>
              <w:t>0</w:t>
            </w:r>
          </w:p>
          <w:p w14:paraId="6FC2E674" w14:textId="29413148" w:rsidR="00ED226F" w:rsidRPr="00FE505F" w:rsidRDefault="00F058BE" w:rsidP="00FE505F">
            <w:pPr>
              <w:pStyle w:val="TableText"/>
              <w:spacing w:before="0" w:after="0" w:line="276" w:lineRule="auto"/>
              <w:rPr>
                <w:rFonts w:cs="Arial"/>
                <w:bCs/>
                <w:sz w:val="15"/>
                <w:szCs w:val="15"/>
              </w:rPr>
            </w:pPr>
            <w:r w:rsidRPr="00FE505F">
              <w:rPr>
                <w:rFonts w:cs="Arial"/>
                <w:bCs/>
                <w:sz w:val="15"/>
                <w:szCs w:val="15"/>
              </w:rPr>
              <w:t>C</w:t>
            </w:r>
            <w:r w:rsidR="00ED226F" w:rsidRPr="00FE505F">
              <w:rPr>
                <w:rFonts w:cs="Arial"/>
                <w:bCs/>
                <w:sz w:val="15"/>
                <w:szCs w:val="15"/>
              </w:rPr>
              <w:t>ustomers w</w:t>
            </w:r>
            <w:r w:rsidR="00CC6651" w:rsidRPr="00FE505F">
              <w:rPr>
                <w:rFonts w:cs="Arial"/>
                <w:bCs/>
                <w:sz w:val="15"/>
                <w:szCs w:val="15"/>
              </w:rPr>
              <w:t>ould</w:t>
            </w:r>
            <w:r w:rsidR="00ED226F" w:rsidRPr="00FE505F">
              <w:rPr>
                <w:rFonts w:cs="Arial"/>
                <w:bCs/>
                <w:sz w:val="15"/>
                <w:szCs w:val="15"/>
              </w:rPr>
              <w:t xml:space="preserve"> still need to understand the underlying rules, just </w:t>
            </w:r>
            <w:r w:rsidR="00F52B64" w:rsidRPr="00FE505F">
              <w:rPr>
                <w:rFonts w:cs="Arial"/>
                <w:bCs/>
                <w:sz w:val="15"/>
                <w:szCs w:val="15"/>
              </w:rPr>
              <w:t xml:space="preserve">at </w:t>
            </w:r>
            <w:r w:rsidR="00ED226F" w:rsidRPr="00FE505F">
              <w:rPr>
                <w:rFonts w:cs="Arial"/>
                <w:bCs/>
                <w:sz w:val="15"/>
                <w:szCs w:val="15"/>
              </w:rPr>
              <w:t>different penalty rates</w:t>
            </w:r>
            <w:r w:rsidRPr="00FE505F">
              <w:rPr>
                <w:rFonts w:cs="Arial"/>
                <w:bCs/>
                <w:sz w:val="15"/>
                <w:szCs w:val="15"/>
              </w:rPr>
              <w:t>.</w:t>
            </w:r>
          </w:p>
        </w:tc>
        <w:tc>
          <w:tcPr>
            <w:tcW w:w="2920" w:type="dxa"/>
            <w:shd w:val="clear" w:color="auto" w:fill="auto"/>
          </w:tcPr>
          <w:p w14:paraId="64845E8F" w14:textId="452C7189" w:rsidR="00F058BE" w:rsidRPr="008C2A04" w:rsidRDefault="00ED226F" w:rsidP="00FE505F">
            <w:pPr>
              <w:spacing w:after="0" w:line="276" w:lineRule="auto"/>
              <w:jc w:val="center"/>
              <w:rPr>
                <w:rFonts w:cs="Arial"/>
                <w:b/>
                <w:color w:val="FF0000"/>
                <w:sz w:val="12"/>
                <w:szCs w:val="12"/>
              </w:rPr>
            </w:pPr>
            <w:r w:rsidRPr="008C2A04">
              <w:rPr>
                <w:rFonts w:cs="Arial"/>
                <w:b/>
                <w:color w:val="FF0000"/>
                <w:sz w:val="12"/>
                <w:szCs w:val="12"/>
              </w:rPr>
              <w:t>-</w:t>
            </w:r>
          </w:p>
          <w:p w14:paraId="230FDA64" w14:textId="77B1BC7F" w:rsidR="00ED226F" w:rsidRPr="00FE505F" w:rsidRDefault="00F058BE" w:rsidP="00FE505F">
            <w:pPr>
              <w:spacing w:after="0" w:line="276" w:lineRule="auto"/>
              <w:rPr>
                <w:rFonts w:cs="Arial"/>
                <w:bCs/>
                <w:sz w:val="15"/>
                <w:szCs w:val="15"/>
              </w:rPr>
            </w:pPr>
            <w:r w:rsidRPr="00FE505F">
              <w:rPr>
                <w:rFonts w:cs="Arial"/>
                <w:bCs/>
                <w:sz w:val="15"/>
                <w:szCs w:val="15"/>
              </w:rPr>
              <w:t>C</w:t>
            </w:r>
            <w:r w:rsidR="00ED226F" w:rsidRPr="00FE505F">
              <w:rPr>
                <w:rFonts w:cs="Arial"/>
                <w:bCs/>
                <w:sz w:val="15"/>
                <w:szCs w:val="15"/>
              </w:rPr>
              <w:t>ustomers w</w:t>
            </w:r>
            <w:r w:rsidR="00CC6651" w:rsidRPr="00FE505F">
              <w:rPr>
                <w:rFonts w:cs="Arial"/>
                <w:bCs/>
                <w:sz w:val="15"/>
                <w:szCs w:val="15"/>
              </w:rPr>
              <w:t>ould</w:t>
            </w:r>
            <w:r w:rsidR="00ED226F" w:rsidRPr="00FE505F">
              <w:rPr>
                <w:rFonts w:cs="Arial"/>
                <w:bCs/>
                <w:sz w:val="15"/>
                <w:szCs w:val="15"/>
              </w:rPr>
              <w:t xml:space="preserve"> need to understand the same rules, with increased complexity in knowing when penalties will be applied</w:t>
            </w:r>
            <w:r w:rsidRPr="00FE505F">
              <w:rPr>
                <w:rFonts w:cs="Arial"/>
                <w:bCs/>
                <w:sz w:val="15"/>
                <w:szCs w:val="15"/>
              </w:rPr>
              <w:t>.</w:t>
            </w:r>
          </w:p>
        </w:tc>
      </w:tr>
      <w:tr w:rsidR="006D7ED8" w:rsidRPr="006D7ED8" w14:paraId="2F1A00E1" w14:textId="5165371D" w:rsidTr="00FE505F">
        <w:trPr>
          <w:trHeight w:val="1434"/>
        </w:trPr>
        <w:tc>
          <w:tcPr>
            <w:tcW w:w="1133" w:type="dxa"/>
            <w:shd w:val="clear" w:color="auto" w:fill="99CDDD"/>
          </w:tcPr>
          <w:p w14:paraId="44A06614" w14:textId="217F6F8B" w:rsidR="00ED226F" w:rsidRPr="00FE505F" w:rsidRDefault="00ED226F" w:rsidP="00FE505F">
            <w:pPr>
              <w:spacing w:after="0" w:line="276" w:lineRule="auto"/>
              <w:rPr>
                <w:rFonts w:cs="Arial"/>
                <w:b/>
                <w:color w:val="000000"/>
                <w:sz w:val="16"/>
                <w:szCs w:val="16"/>
              </w:rPr>
            </w:pPr>
            <w:r w:rsidRPr="00FE505F">
              <w:rPr>
                <w:rFonts w:cs="Arial"/>
                <w:b/>
                <w:color w:val="000000"/>
                <w:sz w:val="16"/>
                <w:szCs w:val="16"/>
              </w:rPr>
              <w:t>Impact on compliance</w:t>
            </w:r>
          </w:p>
        </w:tc>
        <w:tc>
          <w:tcPr>
            <w:tcW w:w="1448" w:type="dxa"/>
            <w:shd w:val="clear" w:color="auto" w:fill="auto"/>
          </w:tcPr>
          <w:p w14:paraId="5878DD96" w14:textId="76DD8CFE" w:rsidR="00ED226F" w:rsidRPr="006D7ED8" w:rsidRDefault="00ED226F" w:rsidP="00FE505F">
            <w:pPr>
              <w:pStyle w:val="TableText"/>
              <w:spacing w:before="0" w:after="0" w:line="276" w:lineRule="auto"/>
              <w:jc w:val="center"/>
              <w:rPr>
                <w:rFonts w:cs="Arial"/>
                <w:b/>
                <w:sz w:val="12"/>
                <w:szCs w:val="12"/>
              </w:rPr>
            </w:pPr>
            <w:r w:rsidRPr="006D7ED8">
              <w:rPr>
                <w:rFonts w:cs="Arial"/>
                <w:b/>
                <w:sz w:val="12"/>
                <w:szCs w:val="12"/>
              </w:rPr>
              <w:t>0</w:t>
            </w:r>
          </w:p>
        </w:tc>
        <w:tc>
          <w:tcPr>
            <w:tcW w:w="3232" w:type="dxa"/>
            <w:shd w:val="clear" w:color="auto" w:fill="auto"/>
          </w:tcPr>
          <w:p w14:paraId="27F80994" w14:textId="77777777" w:rsidR="00F058BE" w:rsidRPr="008C2A04" w:rsidRDefault="00ED226F" w:rsidP="00FE505F">
            <w:pPr>
              <w:pStyle w:val="TableText"/>
              <w:spacing w:before="0" w:after="0" w:line="276" w:lineRule="auto"/>
              <w:jc w:val="center"/>
              <w:rPr>
                <w:rFonts w:cs="Arial"/>
                <w:color w:val="00B050"/>
                <w:sz w:val="12"/>
                <w:szCs w:val="12"/>
              </w:rPr>
            </w:pPr>
            <w:r w:rsidRPr="008C2A04">
              <w:rPr>
                <w:rFonts w:cs="Arial"/>
                <w:b/>
                <w:color w:val="00B050"/>
                <w:sz w:val="12"/>
                <w:szCs w:val="12"/>
              </w:rPr>
              <w:t>+</w:t>
            </w:r>
            <w:r w:rsidRPr="008C2A04">
              <w:rPr>
                <w:rFonts w:cs="Arial"/>
                <w:color w:val="00B050"/>
                <w:sz w:val="12"/>
                <w:szCs w:val="12"/>
              </w:rPr>
              <w:t xml:space="preserve"> </w:t>
            </w:r>
          </w:p>
          <w:p w14:paraId="2FD9B8E8" w14:textId="016BA41F" w:rsidR="00ED226F" w:rsidRPr="00FE505F" w:rsidRDefault="00ED226F" w:rsidP="00FE505F">
            <w:pPr>
              <w:pStyle w:val="TableText"/>
              <w:spacing w:before="0" w:after="0" w:line="276" w:lineRule="auto"/>
              <w:rPr>
                <w:rFonts w:cs="Arial"/>
                <w:b/>
                <w:color w:val="00B050"/>
                <w:sz w:val="15"/>
                <w:szCs w:val="15"/>
              </w:rPr>
            </w:pPr>
            <w:r w:rsidRPr="00FE505F">
              <w:rPr>
                <w:rFonts w:cs="Arial"/>
                <w:sz w:val="15"/>
                <w:szCs w:val="15"/>
              </w:rPr>
              <w:t>Repeal of incremental penalties is expected to improve compliance</w:t>
            </w:r>
            <w:r w:rsidR="007E721D" w:rsidRPr="00FE505F">
              <w:rPr>
                <w:rFonts w:cs="Arial"/>
                <w:sz w:val="15"/>
                <w:szCs w:val="15"/>
              </w:rPr>
              <w:t>.</w:t>
            </w:r>
            <w:r w:rsidRPr="00FE505F">
              <w:rPr>
                <w:rFonts w:cs="Arial"/>
                <w:sz w:val="15"/>
                <w:szCs w:val="15"/>
              </w:rPr>
              <w:t xml:space="preserve"> </w:t>
            </w:r>
            <w:r w:rsidR="007E721D" w:rsidRPr="00FE505F">
              <w:rPr>
                <w:rFonts w:cs="Arial"/>
                <w:sz w:val="15"/>
                <w:szCs w:val="15"/>
              </w:rPr>
              <w:t>H</w:t>
            </w:r>
            <w:r w:rsidRPr="00FE505F">
              <w:rPr>
                <w:rFonts w:cs="Arial"/>
                <w:sz w:val="15"/>
                <w:szCs w:val="15"/>
              </w:rPr>
              <w:t>owever</w:t>
            </w:r>
            <w:r w:rsidR="007E721D" w:rsidRPr="00FE505F">
              <w:rPr>
                <w:rFonts w:cs="Arial"/>
                <w:sz w:val="15"/>
                <w:szCs w:val="15"/>
              </w:rPr>
              <w:t>,</w:t>
            </w:r>
            <w:r w:rsidRPr="00FE505F">
              <w:rPr>
                <w:rFonts w:cs="Arial"/>
                <w:sz w:val="15"/>
                <w:szCs w:val="15"/>
              </w:rPr>
              <w:t xml:space="preserve"> </w:t>
            </w:r>
            <w:r w:rsidR="00E26EB8" w:rsidRPr="00FE505F">
              <w:rPr>
                <w:rFonts w:cs="Arial"/>
                <w:sz w:val="15"/>
                <w:szCs w:val="15"/>
              </w:rPr>
              <w:t>it is possible that it could remove a further incentive for some parents to comply.</w:t>
            </w:r>
          </w:p>
        </w:tc>
        <w:tc>
          <w:tcPr>
            <w:tcW w:w="3147" w:type="dxa"/>
          </w:tcPr>
          <w:p w14:paraId="4C771260" w14:textId="1D1386FD" w:rsidR="00ED226F" w:rsidRPr="008C2A04" w:rsidRDefault="00E26EB8" w:rsidP="00FE505F">
            <w:pPr>
              <w:pStyle w:val="TableText"/>
              <w:spacing w:before="0" w:after="0" w:line="276" w:lineRule="auto"/>
              <w:jc w:val="center"/>
              <w:rPr>
                <w:rFonts w:cs="Arial"/>
                <w:b/>
                <w:color w:val="FF0000"/>
                <w:sz w:val="12"/>
                <w:szCs w:val="12"/>
              </w:rPr>
            </w:pPr>
            <w:r w:rsidRPr="008C2A04">
              <w:rPr>
                <w:rFonts w:cs="Arial"/>
                <w:b/>
                <w:color w:val="FF0000"/>
                <w:sz w:val="12"/>
                <w:szCs w:val="12"/>
              </w:rPr>
              <w:t>- -</w:t>
            </w:r>
          </w:p>
          <w:p w14:paraId="112E4C37" w14:textId="0F831160" w:rsidR="00665C09" w:rsidRPr="00FE505F" w:rsidRDefault="00665C09" w:rsidP="00FE505F">
            <w:pPr>
              <w:pStyle w:val="TableText"/>
              <w:spacing w:before="0" w:after="0" w:line="276" w:lineRule="auto"/>
              <w:rPr>
                <w:rFonts w:cs="Arial"/>
                <w:b/>
                <w:sz w:val="15"/>
                <w:szCs w:val="15"/>
              </w:rPr>
            </w:pPr>
            <w:r w:rsidRPr="00FE505F">
              <w:rPr>
                <w:rFonts w:cs="Arial"/>
                <w:bCs/>
                <w:sz w:val="15"/>
                <w:szCs w:val="15"/>
              </w:rPr>
              <w:t xml:space="preserve">Penalties play an important role </w:t>
            </w:r>
            <w:r w:rsidR="00C270EA" w:rsidRPr="00FE505F">
              <w:rPr>
                <w:rFonts w:cs="Arial"/>
                <w:bCs/>
                <w:sz w:val="15"/>
                <w:szCs w:val="15"/>
              </w:rPr>
              <w:t xml:space="preserve">in </w:t>
            </w:r>
            <w:r w:rsidRPr="00FE505F">
              <w:rPr>
                <w:rFonts w:cs="Arial"/>
                <w:bCs/>
                <w:sz w:val="15"/>
                <w:szCs w:val="15"/>
              </w:rPr>
              <w:t>incentivising timely payment and keeping child support top of mind</w:t>
            </w:r>
            <w:r w:rsidRPr="00FE505F">
              <w:rPr>
                <w:rFonts w:cs="Arial"/>
                <w:b/>
                <w:sz w:val="15"/>
                <w:szCs w:val="15"/>
              </w:rPr>
              <w:t>.</w:t>
            </w:r>
          </w:p>
          <w:p w14:paraId="0975C55F" w14:textId="637EAFBF" w:rsidR="0050136C" w:rsidRPr="008C2A04" w:rsidRDefault="0050136C" w:rsidP="00FE505F">
            <w:pPr>
              <w:pStyle w:val="TableText"/>
              <w:spacing w:before="0" w:after="0" w:line="276" w:lineRule="auto"/>
              <w:jc w:val="center"/>
              <w:rPr>
                <w:rFonts w:cs="Arial"/>
                <w:b/>
                <w:sz w:val="12"/>
                <w:szCs w:val="12"/>
              </w:rPr>
            </w:pPr>
          </w:p>
        </w:tc>
        <w:tc>
          <w:tcPr>
            <w:tcW w:w="3430" w:type="dxa"/>
            <w:shd w:val="clear" w:color="auto" w:fill="auto"/>
          </w:tcPr>
          <w:p w14:paraId="1EABF9D8" w14:textId="77777777" w:rsidR="00F058BE" w:rsidRPr="008C2A04" w:rsidRDefault="00E26EB8" w:rsidP="00FE505F">
            <w:pPr>
              <w:pStyle w:val="TableText"/>
              <w:spacing w:before="0" w:after="0" w:line="276" w:lineRule="auto"/>
              <w:jc w:val="center"/>
              <w:rPr>
                <w:rFonts w:cs="Arial"/>
                <w:b/>
                <w:sz w:val="12"/>
                <w:szCs w:val="12"/>
              </w:rPr>
            </w:pPr>
            <w:r w:rsidRPr="008C2A04">
              <w:rPr>
                <w:rFonts w:cs="Arial"/>
                <w:b/>
                <w:sz w:val="12"/>
                <w:szCs w:val="12"/>
              </w:rPr>
              <w:t xml:space="preserve">0 </w:t>
            </w:r>
          </w:p>
          <w:p w14:paraId="4E9767F5" w14:textId="255A266C" w:rsidR="00ED226F" w:rsidRPr="00FE505F" w:rsidRDefault="00F058BE" w:rsidP="00FE505F">
            <w:pPr>
              <w:pStyle w:val="TableText"/>
              <w:spacing w:before="0" w:after="0" w:line="276" w:lineRule="auto"/>
              <w:rPr>
                <w:rFonts w:cs="Arial"/>
                <w:bCs/>
                <w:sz w:val="15"/>
                <w:szCs w:val="15"/>
              </w:rPr>
            </w:pPr>
            <w:r w:rsidRPr="00FE505F">
              <w:rPr>
                <w:rFonts w:cs="Arial"/>
                <w:bCs/>
                <w:sz w:val="15"/>
                <w:szCs w:val="15"/>
              </w:rPr>
              <w:t>Inland Revenue</w:t>
            </w:r>
            <w:r w:rsidRPr="00FE505F">
              <w:rPr>
                <w:rFonts w:cs="Arial"/>
                <w:b/>
                <w:sz w:val="15"/>
                <w:szCs w:val="15"/>
              </w:rPr>
              <w:t xml:space="preserve"> </w:t>
            </w:r>
            <w:r w:rsidR="00E26EB8" w:rsidRPr="00FE505F">
              <w:rPr>
                <w:rFonts w:cs="Arial"/>
                <w:bCs/>
                <w:sz w:val="15"/>
                <w:szCs w:val="15"/>
              </w:rPr>
              <w:t>research</w:t>
            </w:r>
            <w:r w:rsidR="00E26EB8" w:rsidRPr="00FE505F">
              <w:rPr>
                <w:rStyle w:val="FootnoteReference"/>
                <w:rFonts w:cs="Arial"/>
                <w:bCs/>
                <w:sz w:val="11"/>
                <w:szCs w:val="11"/>
              </w:rPr>
              <w:footnoteReference w:id="11"/>
            </w:r>
            <w:r w:rsidR="00E26EB8" w:rsidRPr="00FE505F">
              <w:rPr>
                <w:rFonts w:cs="Arial"/>
                <w:bCs/>
                <w:sz w:val="11"/>
                <w:szCs w:val="11"/>
              </w:rPr>
              <w:t xml:space="preserve"> </w:t>
            </w:r>
            <w:r w:rsidR="00284908" w:rsidRPr="00FE505F">
              <w:rPr>
                <w:rFonts w:cs="Arial"/>
                <w:bCs/>
                <w:sz w:val="15"/>
                <w:szCs w:val="15"/>
              </w:rPr>
              <w:t>notes</w:t>
            </w:r>
            <w:r w:rsidR="00E26EB8" w:rsidRPr="00FE505F">
              <w:rPr>
                <w:rFonts w:cs="Arial"/>
                <w:bCs/>
                <w:sz w:val="15"/>
                <w:szCs w:val="15"/>
              </w:rPr>
              <w:t xml:space="preserve"> that child support customers find it hard to quantify percentages and prefer thinking in dollar figures; the difference between (for instance) 2</w:t>
            </w:r>
            <w:r w:rsidR="00E2564A" w:rsidRPr="00FE505F">
              <w:rPr>
                <w:rFonts w:cs="Arial"/>
                <w:bCs/>
                <w:sz w:val="15"/>
                <w:szCs w:val="15"/>
              </w:rPr>
              <w:t xml:space="preserve"> percent</w:t>
            </w:r>
            <w:r w:rsidR="00E26EB8" w:rsidRPr="00FE505F">
              <w:rPr>
                <w:rFonts w:cs="Arial"/>
                <w:bCs/>
                <w:sz w:val="15"/>
                <w:szCs w:val="15"/>
              </w:rPr>
              <w:t xml:space="preserve"> and 1</w:t>
            </w:r>
            <w:r w:rsidR="00E2564A" w:rsidRPr="00FE505F">
              <w:rPr>
                <w:rFonts w:cs="Arial"/>
                <w:bCs/>
                <w:sz w:val="15"/>
                <w:szCs w:val="15"/>
              </w:rPr>
              <w:t xml:space="preserve"> percent </w:t>
            </w:r>
            <w:r w:rsidR="00E26EB8" w:rsidRPr="00FE505F">
              <w:rPr>
                <w:rFonts w:cs="Arial"/>
                <w:bCs/>
                <w:sz w:val="15"/>
                <w:szCs w:val="15"/>
              </w:rPr>
              <w:t>might not be meaningful enough to customers to change their attitudes.</w:t>
            </w:r>
          </w:p>
        </w:tc>
        <w:tc>
          <w:tcPr>
            <w:tcW w:w="2920" w:type="dxa"/>
            <w:shd w:val="clear" w:color="auto" w:fill="auto"/>
          </w:tcPr>
          <w:p w14:paraId="13BB74FC" w14:textId="0B78BE34" w:rsidR="00A366BF" w:rsidRPr="008C2A04" w:rsidRDefault="00A366BF" w:rsidP="00FE505F">
            <w:pPr>
              <w:spacing w:after="0" w:line="276" w:lineRule="auto"/>
              <w:jc w:val="center"/>
              <w:rPr>
                <w:rFonts w:cs="Arial"/>
                <w:b/>
                <w:color w:val="FF0000"/>
                <w:sz w:val="12"/>
                <w:szCs w:val="12"/>
              </w:rPr>
            </w:pPr>
            <w:r w:rsidRPr="008C2A04">
              <w:rPr>
                <w:rFonts w:cs="Arial"/>
                <w:b/>
                <w:color w:val="FF0000"/>
                <w:sz w:val="12"/>
                <w:szCs w:val="12"/>
              </w:rPr>
              <w:t>-</w:t>
            </w:r>
          </w:p>
          <w:p w14:paraId="30A2850E" w14:textId="2C2DDF5F" w:rsidR="00A366BF" w:rsidRPr="00FE505F" w:rsidRDefault="00CC6651" w:rsidP="00FE505F">
            <w:pPr>
              <w:spacing w:after="0" w:line="276" w:lineRule="auto"/>
              <w:rPr>
                <w:rFonts w:cs="Arial"/>
                <w:bCs/>
                <w:sz w:val="15"/>
                <w:szCs w:val="15"/>
              </w:rPr>
            </w:pPr>
            <w:r w:rsidRPr="00FE505F">
              <w:rPr>
                <w:rFonts w:cs="Arial"/>
                <w:sz w:val="15"/>
                <w:szCs w:val="15"/>
                <w:lang w:eastAsia="en-AU"/>
              </w:rPr>
              <w:t>This approach c</w:t>
            </w:r>
            <w:r w:rsidR="00A366BF" w:rsidRPr="00FE505F">
              <w:rPr>
                <w:rFonts w:cs="Arial"/>
                <w:sz w:val="15"/>
                <w:szCs w:val="15"/>
                <w:lang w:eastAsia="en-AU"/>
              </w:rPr>
              <w:t xml:space="preserve">ould </w:t>
            </w:r>
            <w:r w:rsidR="00FF774F" w:rsidRPr="00FE505F">
              <w:rPr>
                <w:rFonts w:cs="Arial"/>
                <w:sz w:val="15"/>
                <w:szCs w:val="15"/>
                <w:lang w:eastAsia="en-AU"/>
              </w:rPr>
              <w:t xml:space="preserve">decrease </w:t>
            </w:r>
            <w:r w:rsidR="00A366BF" w:rsidRPr="00FE505F">
              <w:rPr>
                <w:rFonts w:cs="Arial"/>
                <w:sz w:val="15"/>
                <w:szCs w:val="15"/>
                <w:lang w:eastAsia="en-AU"/>
              </w:rPr>
              <w:t xml:space="preserve">compliance as liable parents would have a certain number of </w:t>
            </w:r>
            <w:r w:rsidR="007E721D" w:rsidRPr="00FE505F">
              <w:rPr>
                <w:rFonts w:cs="Arial"/>
                <w:sz w:val="15"/>
                <w:szCs w:val="15"/>
                <w:lang w:eastAsia="en-AU"/>
              </w:rPr>
              <w:t>times when</w:t>
            </w:r>
            <w:r w:rsidR="00A366BF" w:rsidRPr="00FE505F">
              <w:rPr>
                <w:rFonts w:cs="Arial"/>
                <w:sz w:val="15"/>
                <w:szCs w:val="15"/>
                <w:lang w:eastAsia="en-AU"/>
              </w:rPr>
              <w:t xml:space="preserve"> they could default without being penalised.</w:t>
            </w:r>
          </w:p>
          <w:p w14:paraId="758F40F2" w14:textId="77777777" w:rsidR="00A366BF" w:rsidRPr="008C2A04" w:rsidRDefault="00A366BF" w:rsidP="00FE505F">
            <w:pPr>
              <w:spacing w:after="0" w:line="276" w:lineRule="auto"/>
              <w:jc w:val="center"/>
              <w:rPr>
                <w:rFonts w:cs="Arial"/>
                <w:bCs/>
                <w:sz w:val="12"/>
                <w:szCs w:val="12"/>
              </w:rPr>
            </w:pPr>
          </w:p>
          <w:p w14:paraId="217C0D61" w14:textId="7748969A" w:rsidR="00A366BF" w:rsidRPr="008C2A04" w:rsidRDefault="00A366BF" w:rsidP="00FE505F">
            <w:pPr>
              <w:spacing w:after="0" w:line="276" w:lineRule="auto"/>
              <w:jc w:val="center"/>
              <w:rPr>
                <w:rFonts w:cs="Arial"/>
                <w:bCs/>
                <w:sz w:val="12"/>
                <w:szCs w:val="12"/>
              </w:rPr>
            </w:pPr>
          </w:p>
        </w:tc>
      </w:tr>
      <w:tr w:rsidR="00316F39" w:rsidRPr="006D7ED8" w14:paraId="79EEF2BD" w14:textId="28C84E53" w:rsidTr="00FE505F">
        <w:tc>
          <w:tcPr>
            <w:tcW w:w="1133" w:type="dxa"/>
            <w:shd w:val="clear" w:color="auto" w:fill="99CDDD"/>
          </w:tcPr>
          <w:p w14:paraId="74DFC7BE" w14:textId="4AC4784F" w:rsidR="00ED226F" w:rsidRPr="00FE505F" w:rsidRDefault="00ED226F" w:rsidP="00FE505F">
            <w:pPr>
              <w:spacing w:after="0" w:line="276" w:lineRule="auto"/>
              <w:rPr>
                <w:rFonts w:cs="Arial"/>
                <w:b/>
                <w:color w:val="000000"/>
                <w:sz w:val="16"/>
                <w:szCs w:val="16"/>
              </w:rPr>
            </w:pPr>
            <w:r w:rsidRPr="00FE505F">
              <w:rPr>
                <w:rFonts w:cs="Arial"/>
                <w:b/>
                <w:color w:val="000000"/>
                <w:sz w:val="16"/>
                <w:szCs w:val="16"/>
              </w:rPr>
              <w:t xml:space="preserve">Simpler for R5 </w:t>
            </w:r>
            <w:r w:rsidR="00F011AE" w:rsidRPr="00FE505F">
              <w:rPr>
                <w:rFonts w:cs="Arial"/>
                <w:b/>
                <w:color w:val="000000"/>
                <w:sz w:val="16"/>
                <w:szCs w:val="16"/>
              </w:rPr>
              <w:t xml:space="preserve"> IT build</w:t>
            </w:r>
          </w:p>
        </w:tc>
        <w:tc>
          <w:tcPr>
            <w:tcW w:w="1448" w:type="dxa"/>
            <w:shd w:val="clear" w:color="auto" w:fill="auto"/>
          </w:tcPr>
          <w:p w14:paraId="47FEB5B1" w14:textId="77777777" w:rsidR="00ED226F" w:rsidRPr="006D7ED8" w:rsidRDefault="00ED226F" w:rsidP="00FE505F">
            <w:pPr>
              <w:pStyle w:val="TableText"/>
              <w:spacing w:before="0" w:after="0" w:line="276" w:lineRule="auto"/>
              <w:jc w:val="center"/>
              <w:rPr>
                <w:rFonts w:cs="Arial"/>
                <w:b/>
                <w:sz w:val="12"/>
                <w:szCs w:val="12"/>
              </w:rPr>
            </w:pPr>
            <w:r w:rsidRPr="006D7ED8">
              <w:rPr>
                <w:rFonts w:cs="Arial"/>
                <w:b/>
                <w:sz w:val="12"/>
                <w:szCs w:val="12"/>
              </w:rPr>
              <w:t>0</w:t>
            </w:r>
          </w:p>
        </w:tc>
        <w:tc>
          <w:tcPr>
            <w:tcW w:w="3232" w:type="dxa"/>
            <w:shd w:val="clear" w:color="auto" w:fill="auto"/>
          </w:tcPr>
          <w:p w14:paraId="4F1E804F" w14:textId="77777777" w:rsidR="00ED226F" w:rsidRPr="008C2A04" w:rsidRDefault="00ED226F"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118D0FE9" w14:textId="698D0FE2" w:rsidR="00133B78" w:rsidRPr="00FE505F" w:rsidRDefault="00133B78" w:rsidP="00FE505F">
            <w:pPr>
              <w:pStyle w:val="TableText"/>
              <w:spacing w:before="0" w:after="0" w:line="276" w:lineRule="auto"/>
              <w:rPr>
                <w:rFonts w:cs="Arial"/>
                <w:bCs/>
                <w:sz w:val="15"/>
                <w:szCs w:val="15"/>
              </w:rPr>
            </w:pPr>
            <w:r w:rsidRPr="00FE505F">
              <w:rPr>
                <w:rFonts w:cs="Arial"/>
                <w:bCs/>
                <w:sz w:val="15"/>
                <w:szCs w:val="15"/>
              </w:rPr>
              <w:t>This approach</w:t>
            </w:r>
            <w:r w:rsidR="00CC6651" w:rsidRPr="00FE505F">
              <w:rPr>
                <w:rFonts w:cs="Arial"/>
                <w:bCs/>
                <w:sz w:val="15"/>
                <w:szCs w:val="15"/>
              </w:rPr>
              <w:t xml:space="preserve"> would</w:t>
            </w:r>
            <w:r w:rsidRPr="00FE505F">
              <w:rPr>
                <w:rFonts w:cs="Arial"/>
                <w:bCs/>
                <w:sz w:val="15"/>
                <w:szCs w:val="15"/>
              </w:rPr>
              <w:t xml:space="preserve"> mean that the current, complex incremental penalty rules will not need to be built for the new </w:t>
            </w:r>
            <w:proofErr w:type="gramStart"/>
            <w:r w:rsidRPr="00FE505F">
              <w:rPr>
                <w:rFonts w:cs="Arial"/>
                <w:bCs/>
                <w:sz w:val="15"/>
                <w:szCs w:val="15"/>
              </w:rPr>
              <w:t>system</w:t>
            </w:r>
            <w:r w:rsidR="007632E9">
              <w:rPr>
                <w:rFonts w:cs="Arial"/>
                <w:bCs/>
                <w:sz w:val="15"/>
                <w:szCs w:val="15"/>
              </w:rPr>
              <w:t>, and</w:t>
            </w:r>
            <w:proofErr w:type="gramEnd"/>
            <w:r w:rsidR="007632E9">
              <w:rPr>
                <w:rFonts w:cs="Arial"/>
                <w:bCs/>
                <w:sz w:val="15"/>
                <w:szCs w:val="15"/>
              </w:rPr>
              <w:t xml:space="preserve"> will enable simplification of the write-off rules</w:t>
            </w:r>
            <w:r w:rsidRPr="00FE505F">
              <w:rPr>
                <w:rFonts w:cs="Arial"/>
                <w:bCs/>
                <w:sz w:val="15"/>
                <w:szCs w:val="15"/>
              </w:rPr>
              <w:t>.</w:t>
            </w:r>
          </w:p>
        </w:tc>
        <w:tc>
          <w:tcPr>
            <w:tcW w:w="3147" w:type="dxa"/>
          </w:tcPr>
          <w:p w14:paraId="17BAA331" w14:textId="77777777" w:rsidR="00ED226F" w:rsidRPr="008C2A04" w:rsidRDefault="00E26EB8"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4C6CF1F4" w14:textId="76A7046E" w:rsidR="00133B78" w:rsidRPr="00FE505F" w:rsidRDefault="00133B78" w:rsidP="00FE505F">
            <w:pPr>
              <w:pStyle w:val="TableText"/>
              <w:spacing w:before="0" w:after="0" w:line="276" w:lineRule="auto"/>
              <w:rPr>
                <w:rFonts w:cs="Arial"/>
                <w:bCs/>
                <w:sz w:val="15"/>
                <w:szCs w:val="15"/>
              </w:rPr>
            </w:pPr>
            <w:r w:rsidRPr="00FE505F">
              <w:rPr>
                <w:rFonts w:cs="Arial"/>
                <w:bCs/>
                <w:sz w:val="15"/>
                <w:szCs w:val="15"/>
              </w:rPr>
              <w:t>This approach w</w:t>
            </w:r>
            <w:r w:rsidR="00CC6651" w:rsidRPr="00FE505F">
              <w:rPr>
                <w:rFonts w:cs="Arial"/>
                <w:bCs/>
                <w:sz w:val="15"/>
                <w:szCs w:val="15"/>
              </w:rPr>
              <w:t>ould</w:t>
            </w:r>
            <w:r w:rsidRPr="00FE505F">
              <w:rPr>
                <w:rFonts w:cs="Arial"/>
                <w:bCs/>
                <w:sz w:val="15"/>
                <w:szCs w:val="15"/>
              </w:rPr>
              <w:t xml:space="preserve"> mean that no penalty</w:t>
            </w:r>
            <w:r w:rsidR="00B937D5">
              <w:rPr>
                <w:rFonts w:cs="Arial"/>
                <w:bCs/>
                <w:sz w:val="15"/>
                <w:szCs w:val="15"/>
              </w:rPr>
              <w:t xml:space="preserve"> or write-off</w:t>
            </w:r>
            <w:r w:rsidRPr="00FE505F">
              <w:rPr>
                <w:rFonts w:cs="Arial"/>
                <w:bCs/>
                <w:sz w:val="15"/>
                <w:szCs w:val="15"/>
              </w:rPr>
              <w:t xml:space="preserve"> rules would need to be buil</w:t>
            </w:r>
            <w:r w:rsidR="009B4F61" w:rsidRPr="00FE505F">
              <w:rPr>
                <w:rFonts w:cs="Arial"/>
                <w:bCs/>
                <w:sz w:val="15"/>
                <w:szCs w:val="15"/>
              </w:rPr>
              <w:t>t</w:t>
            </w:r>
            <w:r w:rsidRPr="00FE505F">
              <w:rPr>
                <w:rFonts w:cs="Arial"/>
                <w:bCs/>
                <w:sz w:val="15"/>
                <w:szCs w:val="15"/>
              </w:rPr>
              <w:t xml:space="preserve"> for the new system.</w:t>
            </w:r>
          </w:p>
        </w:tc>
        <w:tc>
          <w:tcPr>
            <w:tcW w:w="3430" w:type="dxa"/>
            <w:shd w:val="clear" w:color="auto" w:fill="auto"/>
          </w:tcPr>
          <w:p w14:paraId="26AE324D" w14:textId="77777777" w:rsidR="00F058BE" w:rsidRPr="008C2A04" w:rsidRDefault="00ED226F" w:rsidP="00FE505F">
            <w:pPr>
              <w:pStyle w:val="TableText"/>
              <w:spacing w:before="0" w:after="0" w:line="276" w:lineRule="auto"/>
              <w:jc w:val="center"/>
              <w:rPr>
                <w:rFonts w:cs="Arial"/>
                <w:b/>
                <w:sz w:val="12"/>
                <w:szCs w:val="12"/>
              </w:rPr>
            </w:pPr>
            <w:r w:rsidRPr="008C2A04">
              <w:rPr>
                <w:rFonts w:cs="Arial"/>
                <w:b/>
                <w:sz w:val="12"/>
                <w:szCs w:val="12"/>
              </w:rPr>
              <w:t xml:space="preserve">0 </w:t>
            </w:r>
          </w:p>
          <w:p w14:paraId="6BA8117E" w14:textId="666123F1" w:rsidR="00ED226F" w:rsidRPr="00FE505F" w:rsidRDefault="00666F21" w:rsidP="00FE505F">
            <w:pPr>
              <w:pStyle w:val="TableText"/>
              <w:spacing w:before="0" w:after="0" w:line="276" w:lineRule="auto"/>
              <w:rPr>
                <w:rFonts w:cs="Arial"/>
                <w:sz w:val="15"/>
                <w:szCs w:val="15"/>
              </w:rPr>
            </w:pPr>
            <w:r w:rsidRPr="00FE505F">
              <w:rPr>
                <w:rFonts w:cs="Arial"/>
                <w:bCs/>
                <w:sz w:val="15"/>
                <w:szCs w:val="15"/>
              </w:rPr>
              <w:t>L</w:t>
            </w:r>
            <w:r w:rsidR="00ED226F" w:rsidRPr="00FE505F">
              <w:rPr>
                <w:rFonts w:cs="Arial"/>
                <w:bCs/>
                <w:sz w:val="15"/>
                <w:szCs w:val="15"/>
              </w:rPr>
              <w:t>argely similar</w:t>
            </w:r>
            <w:r w:rsidR="00ED226F" w:rsidRPr="00FE505F">
              <w:rPr>
                <w:rFonts w:cs="Arial"/>
                <w:b/>
                <w:sz w:val="15"/>
                <w:szCs w:val="15"/>
              </w:rPr>
              <w:t xml:space="preserve"> </w:t>
            </w:r>
            <w:r w:rsidR="00ED226F" w:rsidRPr="00FE505F">
              <w:rPr>
                <w:rFonts w:cs="Arial"/>
                <w:bCs/>
                <w:sz w:val="15"/>
                <w:szCs w:val="15"/>
              </w:rPr>
              <w:t>penalty</w:t>
            </w:r>
            <w:r w:rsidR="007632E9">
              <w:rPr>
                <w:rFonts w:cs="Arial"/>
                <w:bCs/>
                <w:sz w:val="15"/>
                <w:szCs w:val="15"/>
              </w:rPr>
              <w:t xml:space="preserve"> and write-off</w:t>
            </w:r>
            <w:r w:rsidR="00ED226F" w:rsidRPr="00FE505F">
              <w:rPr>
                <w:rFonts w:cs="Arial"/>
                <w:bCs/>
                <w:sz w:val="15"/>
                <w:szCs w:val="15"/>
              </w:rPr>
              <w:t xml:space="preserve"> rules w</w:t>
            </w:r>
            <w:r w:rsidR="00CC6651" w:rsidRPr="00FE505F">
              <w:rPr>
                <w:rFonts w:cs="Arial"/>
                <w:bCs/>
                <w:sz w:val="15"/>
                <w:szCs w:val="15"/>
              </w:rPr>
              <w:t>ould</w:t>
            </w:r>
            <w:r w:rsidR="00ED226F" w:rsidRPr="00FE505F">
              <w:rPr>
                <w:rFonts w:cs="Arial"/>
                <w:bCs/>
                <w:sz w:val="15"/>
                <w:szCs w:val="15"/>
              </w:rPr>
              <w:t xml:space="preserve"> need to be built for child support in the new system</w:t>
            </w:r>
            <w:r w:rsidR="00133B78" w:rsidRPr="00FE505F">
              <w:rPr>
                <w:rFonts w:cs="Arial"/>
                <w:bCs/>
                <w:sz w:val="15"/>
                <w:szCs w:val="15"/>
              </w:rPr>
              <w:t>.</w:t>
            </w:r>
          </w:p>
        </w:tc>
        <w:tc>
          <w:tcPr>
            <w:tcW w:w="2920" w:type="dxa"/>
            <w:shd w:val="clear" w:color="auto" w:fill="auto"/>
          </w:tcPr>
          <w:p w14:paraId="6F34B2AB" w14:textId="54C2EC3C" w:rsidR="00ED226F" w:rsidRPr="008C2A04" w:rsidRDefault="00B76C3D" w:rsidP="00FE505F">
            <w:pPr>
              <w:spacing w:after="0" w:line="276" w:lineRule="auto"/>
              <w:jc w:val="center"/>
              <w:rPr>
                <w:rFonts w:cs="Arial"/>
                <w:b/>
                <w:sz w:val="12"/>
                <w:szCs w:val="12"/>
              </w:rPr>
            </w:pPr>
            <w:r w:rsidRPr="008C2A04">
              <w:rPr>
                <w:rFonts w:cs="Arial"/>
                <w:b/>
                <w:color w:val="FF0000"/>
                <w:sz w:val="12"/>
                <w:szCs w:val="12"/>
              </w:rPr>
              <w:t>-</w:t>
            </w:r>
          </w:p>
          <w:p w14:paraId="29B4034A" w14:textId="24E28FD7" w:rsidR="00B76C3D" w:rsidRPr="00FE505F" w:rsidRDefault="001C0272" w:rsidP="00FE505F">
            <w:pPr>
              <w:spacing w:after="0" w:line="276" w:lineRule="auto"/>
              <w:rPr>
                <w:rFonts w:cs="Arial"/>
                <w:bCs/>
                <w:sz w:val="15"/>
                <w:szCs w:val="15"/>
              </w:rPr>
            </w:pPr>
            <w:r w:rsidRPr="00FE505F">
              <w:rPr>
                <w:rFonts w:cs="Arial"/>
                <w:bCs/>
                <w:sz w:val="15"/>
                <w:szCs w:val="15"/>
              </w:rPr>
              <w:t>The current penalty</w:t>
            </w:r>
            <w:r w:rsidR="00256648">
              <w:rPr>
                <w:rFonts w:cs="Arial"/>
                <w:bCs/>
                <w:sz w:val="15"/>
                <w:szCs w:val="15"/>
              </w:rPr>
              <w:t xml:space="preserve"> and write-off</w:t>
            </w:r>
            <w:r w:rsidRPr="00FE505F">
              <w:rPr>
                <w:rFonts w:cs="Arial"/>
                <w:bCs/>
                <w:sz w:val="15"/>
                <w:szCs w:val="15"/>
              </w:rPr>
              <w:t xml:space="preserve"> rules would need to be built for the new system, as well as additional rules to know when to apply penalties.</w:t>
            </w:r>
          </w:p>
        </w:tc>
      </w:tr>
      <w:tr w:rsidR="00316F39" w:rsidRPr="006D7ED8" w14:paraId="281D9CCE" w14:textId="4AF73D42" w:rsidTr="00FE505F">
        <w:tc>
          <w:tcPr>
            <w:tcW w:w="1133" w:type="dxa"/>
            <w:shd w:val="clear" w:color="auto" w:fill="99CDDD"/>
          </w:tcPr>
          <w:p w14:paraId="5EE33A17" w14:textId="609CA43B" w:rsidR="00ED226F" w:rsidRPr="00FE505F" w:rsidRDefault="00ED226F" w:rsidP="00FE505F">
            <w:pPr>
              <w:spacing w:after="0" w:line="276" w:lineRule="auto"/>
              <w:rPr>
                <w:rFonts w:cs="Arial"/>
                <w:b/>
                <w:color w:val="000000"/>
                <w:sz w:val="16"/>
                <w:szCs w:val="16"/>
              </w:rPr>
            </w:pPr>
            <w:r w:rsidRPr="00FE505F">
              <w:rPr>
                <w:rFonts w:cs="Arial"/>
                <w:b/>
                <w:color w:val="000000"/>
                <w:sz w:val="16"/>
                <w:szCs w:val="16"/>
              </w:rPr>
              <w:t>Reduction in child</w:t>
            </w:r>
            <w:r w:rsidR="00E26EB8" w:rsidRPr="00FE505F">
              <w:rPr>
                <w:rFonts w:cs="Arial"/>
                <w:b/>
                <w:color w:val="000000"/>
                <w:sz w:val="16"/>
                <w:szCs w:val="16"/>
              </w:rPr>
              <w:t xml:space="preserve"> support debt</w:t>
            </w:r>
          </w:p>
        </w:tc>
        <w:tc>
          <w:tcPr>
            <w:tcW w:w="1448" w:type="dxa"/>
            <w:shd w:val="clear" w:color="auto" w:fill="auto"/>
          </w:tcPr>
          <w:p w14:paraId="4E3860E4" w14:textId="77777777" w:rsidR="00ED226F" w:rsidRPr="006D7ED8" w:rsidRDefault="00ED226F" w:rsidP="00FE505F">
            <w:pPr>
              <w:pStyle w:val="TableText"/>
              <w:spacing w:before="0" w:after="0" w:line="276" w:lineRule="auto"/>
              <w:jc w:val="center"/>
              <w:rPr>
                <w:rFonts w:cs="Arial"/>
                <w:b/>
                <w:sz w:val="12"/>
                <w:szCs w:val="12"/>
              </w:rPr>
            </w:pPr>
            <w:r w:rsidRPr="006D7ED8">
              <w:rPr>
                <w:rFonts w:cs="Arial"/>
                <w:b/>
                <w:sz w:val="12"/>
                <w:szCs w:val="12"/>
              </w:rPr>
              <w:t>0</w:t>
            </w:r>
          </w:p>
        </w:tc>
        <w:tc>
          <w:tcPr>
            <w:tcW w:w="3232" w:type="dxa"/>
            <w:shd w:val="clear" w:color="auto" w:fill="auto"/>
          </w:tcPr>
          <w:p w14:paraId="672CC4CD" w14:textId="77777777" w:rsidR="00ED226F" w:rsidRPr="008C2A04" w:rsidRDefault="00ED226F"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63E9F12E" w14:textId="78FB1CE0" w:rsidR="00917557" w:rsidRPr="00FE505F" w:rsidRDefault="00917557" w:rsidP="00FE505F">
            <w:pPr>
              <w:pStyle w:val="TableText"/>
              <w:spacing w:before="0" w:after="0" w:line="276" w:lineRule="auto"/>
              <w:rPr>
                <w:rFonts w:cs="Arial"/>
                <w:sz w:val="15"/>
                <w:szCs w:val="15"/>
              </w:rPr>
            </w:pPr>
            <w:r w:rsidRPr="00FE505F">
              <w:rPr>
                <w:rFonts w:cs="Arial"/>
                <w:sz w:val="15"/>
                <w:szCs w:val="15"/>
              </w:rPr>
              <w:t>This approach w</w:t>
            </w:r>
            <w:r w:rsidR="002D2559" w:rsidRPr="00FE505F">
              <w:rPr>
                <w:rFonts w:cs="Arial"/>
                <w:sz w:val="15"/>
                <w:szCs w:val="15"/>
              </w:rPr>
              <w:t>ould have a significant impact on penalty debt as the amount of penalties charged would be greatly reduced.</w:t>
            </w:r>
            <w:r w:rsidR="004D1A82" w:rsidRPr="00FE505F">
              <w:rPr>
                <w:rFonts w:cs="Arial"/>
                <w:sz w:val="15"/>
                <w:szCs w:val="15"/>
              </w:rPr>
              <w:t xml:space="preserve"> The expected positive impact on compliance would also </w:t>
            </w:r>
            <w:r w:rsidR="002432DD" w:rsidRPr="00FE505F">
              <w:rPr>
                <w:rFonts w:cs="Arial"/>
                <w:sz w:val="15"/>
                <w:szCs w:val="15"/>
              </w:rPr>
              <w:t>help lessen overdue child support payments.</w:t>
            </w:r>
          </w:p>
        </w:tc>
        <w:tc>
          <w:tcPr>
            <w:tcW w:w="3147" w:type="dxa"/>
          </w:tcPr>
          <w:p w14:paraId="2945E789" w14:textId="77777777" w:rsidR="00ED226F" w:rsidRPr="008C2A04" w:rsidRDefault="00E26EB8"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138F3577" w14:textId="1F517778" w:rsidR="006D3418" w:rsidRPr="00FE505F" w:rsidRDefault="006D3418" w:rsidP="00FE505F">
            <w:pPr>
              <w:pStyle w:val="TableText"/>
              <w:spacing w:before="0" w:after="0" w:line="276" w:lineRule="auto"/>
              <w:rPr>
                <w:rFonts w:cs="Arial"/>
                <w:bCs/>
                <w:color w:val="00B050"/>
                <w:sz w:val="15"/>
                <w:szCs w:val="15"/>
              </w:rPr>
            </w:pPr>
            <w:r w:rsidRPr="00FE505F">
              <w:rPr>
                <w:rFonts w:cs="Arial"/>
                <w:bCs/>
                <w:sz w:val="15"/>
                <w:szCs w:val="15"/>
              </w:rPr>
              <w:t xml:space="preserve">This approach would </w:t>
            </w:r>
            <w:r w:rsidR="008F7927" w:rsidRPr="00FE505F">
              <w:rPr>
                <w:rFonts w:cs="Arial"/>
                <w:bCs/>
                <w:sz w:val="15"/>
                <w:szCs w:val="15"/>
              </w:rPr>
              <w:t xml:space="preserve">greatly slow the growth of </w:t>
            </w:r>
            <w:r w:rsidR="002D2559" w:rsidRPr="00FE505F">
              <w:rPr>
                <w:rFonts w:cs="Arial"/>
                <w:bCs/>
                <w:sz w:val="15"/>
                <w:szCs w:val="15"/>
              </w:rPr>
              <w:t xml:space="preserve">penalty debt as no new penalties would be charged. </w:t>
            </w:r>
            <w:r w:rsidR="004D1A82" w:rsidRPr="00FE505F">
              <w:rPr>
                <w:rFonts w:cs="Arial"/>
                <w:bCs/>
                <w:sz w:val="15"/>
                <w:szCs w:val="15"/>
              </w:rPr>
              <w:t>However, the likely negative impact on compliance</w:t>
            </w:r>
            <w:r w:rsidR="002432DD" w:rsidRPr="00FE505F">
              <w:rPr>
                <w:rFonts w:cs="Arial"/>
                <w:bCs/>
                <w:sz w:val="15"/>
                <w:szCs w:val="15"/>
              </w:rPr>
              <w:t xml:space="preserve"> would likely increase the amount of unpaid child support.</w:t>
            </w:r>
          </w:p>
        </w:tc>
        <w:tc>
          <w:tcPr>
            <w:tcW w:w="3430" w:type="dxa"/>
            <w:shd w:val="clear" w:color="auto" w:fill="auto"/>
          </w:tcPr>
          <w:p w14:paraId="080EE591" w14:textId="77777777" w:rsidR="00ED226F" w:rsidRPr="008C2A04" w:rsidRDefault="00ED226F" w:rsidP="00FE505F">
            <w:pPr>
              <w:pStyle w:val="TableText"/>
              <w:spacing w:before="0" w:after="0" w:line="276" w:lineRule="auto"/>
              <w:jc w:val="center"/>
              <w:rPr>
                <w:rFonts w:cs="Arial"/>
                <w:b/>
                <w:color w:val="00B050"/>
                <w:sz w:val="12"/>
                <w:szCs w:val="12"/>
              </w:rPr>
            </w:pPr>
            <w:r w:rsidRPr="008C2A04">
              <w:rPr>
                <w:rFonts w:cs="Arial"/>
                <w:b/>
                <w:color w:val="00B050"/>
                <w:sz w:val="12"/>
                <w:szCs w:val="12"/>
              </w:rPr>
              <w:t>+</w:t>
            </w:r>
          </w:p>
          <w:p w14:paraId="20D65033" w14:textId="6A96FF5F" w:rsidR="002432DD" w:rsidRPr="00FE505F" w:rsidRDefault="002432DD" w:rsidP="00FE505F">
            <w:pPr>
              <w:pStyle w:val="TableText"/>
              <w:spacing w:before="0" w:after="0" w:line="276" w:lineRule="auto"/>
              <w:rPr>
                <w:rFonts w:cs="Arial"/>
                <w:sz w:val="15"/>
                <w:szCs w:val="15"/>
              </w:rPr>
            </w:pPr>
            <w:r w:rsidRPr="00FE505F">
              <w:rPr>
                <w:rFonts w:cs="Arial"/>
                <w:sz w:val="15"/>
                <w:szCs w:val="15"/>
              </w:rPr>
              <w:t xml:space="preserve">Because incremental penalties would be applied at lower rates, </w:t>
            </w:r>
            <w:r w:rsidR="00CC6651" w:rsidRPr="00FE505F">
              <w:rPr>
                <w:rFonts w:cs="Arial"/>
                <w:sz w:val="15"/>
                <w:szCs w:val="15"/>
              </w:rPr>
              <w:t>the amount of penalties charged would be less.</w:t>
            </w:r>
          </w:p>
        </w:tc>
        <w:tc>
          <w:tcPr>
            <w:tcW w:w="2920" w:type="dxa"/>
            <w:shd w:val="clear" w:color="auto" w:fill="auto"/>
          </w:tcPr>
          <w:p w14:paraId="71EDB177" w14:textId="77777777" w:rsidR="00ED226F" w:rsidRPr="008C2A04" w:rsidRDefault="00284908" w:rsidP="00FE505F">
            <w:pPr>
              <w:spacing w:after="0" w:line="276" w:lineRule="auto"/>
              <w:jc w:val="center"/>
              <w:rPr>
                <w:rFonts w:cs="Arial"/>
                <w:b/>
                <w:sz w:val="12"/>
                <w:szCs w:val="12"/>
              </w:rPr>
            </w:pPr>
            <w:r w:rsidRPr="008C2A04">
              <w:rPr>
                <w:rFonts w:cs="Arial"/>
                <w:b/>
                <w:sz w:val="12"/>
                <w:szCs w:val="12"/>
              </w:rPr>
              <w:t>0</w:t>
            </w:r>
          </w:p>
          <w:p w14:paraId="58CF69E0" w14:textId="489D9EE7" w:rsidR="00666F21" w:rsidRPr="00FE505F" w:rsidRDefault="00FE561F" w:rsidP="00FE505F">
            <w:pPr>
              <w:spacing w:after="0" w:line="276" w:lineRule="auto"/>
              <w:rPr>
                <w:rFonts w:cs="Arial"/>
                <w:bCs/>
                <w:sz w:val="15"/>
                <w:szCs w:val="15"/>
              </w:rPr>
            </w:pPr>
            <w:r w:rsidRPr="00FE505F">
              <w:rPr>
                <w:rFonts w:cs="Arial"/>
                <w:bCs/>
                <w:sz w:val="15"/>
                <w:szCs w:val="15"/>
              </w:rPr>
              <w:t xml:space="preserve">Although fewer penalties would be applied at first, the likelihood that this approach could encourage occasional non-compliance </w:t>
            </w:r>
            <w:r w:rsidR="00A91AF1" w:rsidRPr="00FE505F">
              <w:rPr>
                <w:rFonts w:cs="Arial"/>
                <w:bCs/>
                <w:sz w:val="15"/>
                <w:szCs w:val="15"/>
              </w:rPr>
              <w:t>would lessen the impact of that.</w:t>
            </w:r>
          </w:p>
        </w:tc>
      </w:tr>
      <w:tr w:rsidR="00316F39" w:rsidRPr="006D7ED8" w14:paraId="7260D108" w14:textId="649678BE" w:rsidTr="00FE505F">
        <w:tc>
          <w:tcPr>
            <w:tcW w:w="1133" w:type="dxa"/>
            <w:shd w:val="clear" w:color="auto" w:fill="99CDDD"/>
          </w:tcPr>
          <w:p w14:paraId="70A775FF" w14:textId="77777777" w:rsidR="00ED226F" w:rsidRPr="00FE505F" w:rsidRDefault="00ED226F" w:rsidP="00FE505F">
            <w:pPr>
              <w:spacing w:after="0" w:line="276" w:lineRule="auto"/>
              <w:rPr>
                <w:rFonts w:cs="Arial"/>
                <w:b/>
                <w:color w:val="000000"/>
                <w:sz w:val="16"/>
                <w:szCs w:val="16"/>
              </w:rPr>
            </w:pPr>
            <w:r w:rsidRPr="00FE505F">
              <w:rPr>
                <w:rFonts w:cs="Arial"/>
                <w:b/>
                <w:color w:val="000000"/>
                <w:sz w:val="16"/>
                <w:szCs w:val="16"/>
              </w:rPr>
              <w:t>Overall assessment</w:t>
            </w:r>
          </w:p>
        </w:tc>
        <w:tc>
          <w:tcPr>
            <w:tcW w:w="1448" w:type="dxa"/>
            <w:shd w:val="clear" w:color="auto" w:fill="auto"/>
          </w:tcPr>
          <w:p w14:paraId="10B73BA5" w14:textId="77777777" w:rsidR="0083344A" w:rsidRPr="00FE505F" w:rsidRDefault="0083344A" w:rsidP="00FE505F">
            <w:pPr>
              <w:spacing w:after="0" w:line="276" w:lineRule="auto"/>
              <w:rPr>
                <w:rFonts w:cs="Arial"/>
                <w:sz w:val="15"/>
                <w:szCs w:val="15"/>
                <w:lang w:eastAsia="en-AU"/>
              </w:rPr>
            </w:pPr>
            <w:r w:rsidRPr="00FE505F">
              <w:rPr>
                <w:rFonts w:cs="Arial"/>
                <w:sz w:val="15"/>
                <w:szCs w:val="15"/>
                <w:lang w:eastAsia="en-AU"/>
              </w:rPr>
              <w:t>This option would be unlikely to deliver significant improvements on current state.</w:t>
            </w:r>
          </w:p>
          <w:p w14:paraId="6366AD0C" w14:textId="77777777" w:rsidR="00ED226F" w:rsidRPr="008C2A04" w:rsidRDefault="00ED226F" w:rsidP="00FE505F">
            <w:pPr>
              <w:pStyle w:val="TableText"/>
              <w:spacing w:before="0" w:after="0" w:line="276" w:lineRule="auto"/>
              <w:rPr>
                <w:rFonts w:cs="Arial"/>
                <w:sz w:val="12"/>
                <w:szCs w:val="12"/>
              </w:rPr>
            </w:pPr>
          </w:p>
        </w:tc>
        <w:tc>
          <w:tcPr>
            <w:tcW w:w="3232" w:type="dxa"/>
            <w:shd w:val="clear" w:color="auto" w:fill="auto"/>
          </w:tcPr>
          <w:p w14:paraId="75099779" w14:textId="01E6E69B" w:rsidR="00ED226F" w:rsidRPr="00FE505F" w:rsidRDefault="00F011AE" w:rsidP="00FE505F">
            <w:pPr>
              <w:pStyle w:val="TableText"/>
              <w:spacing w:before="0" w:after="0" w:line="276" w:lineRule="auto"/>
              <w:rPr>
                <w:rFonts w:cs="Arial"/>
                <w:sz w:val="15"/>
                <w:szCs w:val="15"/>
              </w:rPr>
            </w:pPr>
            <w:r w:rsidRPr="00FE505F">
              <w:rPr>
                <w:rFonts w:cs="Arial"/>
                <w:sz w:val="15"/>
                <w:szCs w:val="15"/>
              </w:rPr>
              <w:t>This option is able to realise the benefits of simpler penalty</w:t>
            </w:r>
            <w:r w:rsidR="00256648">
              <w:rPr>
                <w:rFonts w:cs="Arial"/>
                <w:sz w:val="15"/>
                <w:szCs w:val="15"/>
              </w:rPr>
              <w:t xml:space="preserve"> and write-off</w:t>
            </w:r>
            <w:r w:rsidRPr="00FE505F">
              <w:rPr>
                <w:rFonts w:cs="Arial"/>
                <w:sz w:val="15"/>
                <w:szCs w:val="15"/>
              </w:rPr>
              <w:t xml:space="preserve"> rules for both customers and Inland Revenue, while also likely having a positive impact on compliance.</w:t>
            </w:r>
          </w:p>
        </w:tc>
        <w:tc>
          <w:tcPr>
            <w:tcW w:w="3147" w:type="dxa"/>
          </w:tcPr>
          <w:p w14:paraId="7B68D955" w14:textId="56AC384C" w:rsidR="00ED226F" w:rsidRPr="00FE505F" w:rsidRDefault="00E26EB8" w:rsidP="00FE505F">
            <w:pPr>
              <w:pStyle w:val="TableText"/>
              <w:spacing w:before="0" w:after="0" w:line="276" w:lineRule="auto"/>
              <w:rPr>
                <w:rFonts w:cs="Arial"/>
                <w:sz w:val="15"/>
                <w:szCs w:val="15"/>
              </w:rPr>
            </w:pPr>
            <w:r w:rsidRPr="00FE505F">
              <w:rPr>
                <w:rFonts w:cs="Arial"/>
                <w:sz w:val="15"/>
                <w:szCs w:val="15"/>
              </w:rPr>
              <w:t>The likely negative impact on compliance by removing all penalties</w:t>
            </w:r>
            <w:r w:rsidR="00316F39" w:rsidRPr="00FE505F">
              <w:rPr>
                <w:rFonts w:cs="Arial"/>
                <w:sz w:val="15"/>
                <w:szCs w:val="15"/>
              </w:rPr>
              <w:t xml:space="preserve"> </w:t>
            </w:r>
            <w:r w:rsidRPr="00FE505F">
              <w:rPr>
                <w:rFonts w:cs="Arial"/>
                <w:sz w:val="15"/>
                <w:szCs w:val="15"/>
              </w:rPr>
              <w:t>outweighs any benefits of this proposal.</w:t>
            </w:r>
          </w:p>
        </w:tc>
        <w:tc>
          <w:tcPr>
            <w:tcW w:w="3430" w:type="dxa"/>
            <w:shd w:val="clear" w:color="auto" w:fill="auto"/>
          </w:tcPr>
          <w:p w14:paraId="0C04EF4D" w14:textId="1D436604" w:rsidR="00ED226F" w:rsidRPr="00FE505F" w:rsidRDefault="0083344A" w:rsidP="00FE505F">
            <w:pPr>
              <w:spacing w:after="0" w:line="276" w:lineRule="auto"/>
              <w:rPr>
                <w:rFonts w:cs="Arial"/>
                <w:sz w:val="15"/>
                <w:szCs w:val="15"/>
                <w:lang w:eastAsia="en-AU"/>
              </w:rPr>
            </w:pPr>
            <w:r w:rsidRPr="00FE505F">
              <w:rPr>
                <w:rFonts w:cs="Arial"/>
                <w:sz w:val="15"/>
                <w:szCs w:val="15"/>
                <w:lang w:eastAsia="en-AU"/>
              </w:rPr>
              <w:t xml:space="preserve">This option would slow the escalation of the debt </w:t>
            </w:r>
            <w:proofErr w:type="gramStart"/>
            <w:r w:rsidRPr="00FE505F">
              <w:rPr>
                <w:rFonts w:cs="Arial"/>
                <w:sz w:val="15"/>
                <w:szCs w:val="15"/>
                <w:lang w:eastAsia="en-AU"/>
              </w:rPr>
              <w:t>book, but</w:t>
            </w:r>
            <w:proofErr w:type="gramEnd"/>
            <w:r w:rsidRPr="00FE505F">
              <w:rPr>
                <w:rFonts w:cs="Arial"/>
                <w:sz w:val="15"/>
                <w:szCs w:val="15"/>
                <w:lang w:eastAsia="en-AU"/>
              </w:rPr>
              <w:t xml:space="preserve"> is unlikely to have much impact on preventing debt in the first instance and improving compliance behaviours. </w:t>
            </w:r>
            <w:r w:rsidRPr="00FE505F">
              <w:rPr>
                <w:rFonts w:cs="Arial"/>
                <w:sz w:val="15"/>
                <w:szCs w:val="15"/>
              </w:rPr>
              <w:t>Further</w:t>
            </w:r>
            <w:r w:rsidR="00316F39" w:rsidRPr="00FE505F">
              <w:rPr>
                <w:rFonts w:cs="Arial"/>
                <w:sz w:val="15"/>
                <w:szCs w:val="15"/>
              </w:rPr>
              <w:t>, it would not address the concerns of simplicity for customers and BT release 5.</w:t>
            </w:r>
          </w:p>
        </w:tc>
        <w:tc>
          <w:tcPr>
            <w:tcW w:w="2920" w:type="dxa"/>
            <w:shd w:val="clear" w:color="auto" w:fill="auto"/>
          </w:tcPr>
          <w:p w14:paraId="543D8379" w14:textId="47C634F6" w:rsidR="008D2C65" w:rsidRPr="00FE505F" w:rsidRDefault="00F019C9" w:rsidP="00FE505F">
            <w:pPr>
              <w:spacing w:after="0" w:line="276" w:lineRule="auto"/>
              <w:rPr>
                <w:rFonts w:cs="Arial"/>
                <w:sz w:val="15"/>
                <w:szCs w:val="15"/>
                <w:lang w:eastAsia="en-AU"/>
              </w:rPr>
            </w:pPr>
            <w:r w:rsidRPr="00FE505F">
              <w:rPr>
                <w:rFonts w:cs="Arial"/>
                <w:sz w:val="15"/>
                <w:szCs w:val="15"/>
                <w:lang w:eastAsia="en-AU"/>
              </w:rPr>
              <w:t xml:space="preserve">This option would add complexity to the current rules, while not offering </w:t>
            </w:r>
            <w:r w:rsidR="00D71F4D" w:rsidRPr="00FE505F">
              <w:rPr>
                <w:rFonts w:cs="Arial"/>
                <w:sz w:val="15"/>
                <w:szCs w:val="15"/>
                <w:lang w:eastAsia="en-AU"/>
              </w:rPr>
              <w:t>improvements to compliance.</w:t>
            </w:r>
          </w:p>
          <w:p w14:paraId="345D17A4" w14:textId="77777777" w:rsidR="00ED226F" w:rsidRPr="006D7ED8" w:rsidRDefault="00ED226F" w:rsidP="00FE505F">
            <w:pPr>
              <w:spacing w:after="0" w:line="276" w:lineRule="auto"/>
              <w:rPr>
                <w:rFonts w:cs="Arial"/>
                <w:b/>
                <w:i/>
                <w:iCs/>
                <w:sz w:val="12"/>
                <w:szCs w:val="12"/>
              </w:rPr>
            </w:pPr>
          </w:p>
        </w:tc>
      </w:tr>
    </w:tbl>
    <w:p w14:paraId="5ABEF05F" w14:textId="77777777" w:rsidR="00FE505F" w:rsidRDefault="00FE505F" w:rsidP="00FE505F">
      <w:pPr>
        <w:pStyle w:val="NoSpacing"/>
        <w:tabs>
          <w:tab w:val="left" w:pos="426"/>
          <w:tab w:val="left" w:pos="4536"/>
        </w:tabs>
        <w:rPr>
          <w:sz w:val="16"/>
          <w:szCs w:val="16"/>
        </w:rPr>
      </w:pPr>
    </w:p>
    <w:p w14:paraId="403F7963" w14:textId="428A9D3C" w:rsidR="0049467D" w:rsidRPr="00FE505F" w:rsidRDefault="0049467D" w:rsidP="00FE505F">
      <w:pPr>
        <w:pStyle w:val="NoSpacing"/>
        <w:tabs>
          <w:tab w:val="left" w:pos="426"/>
          <w:tab w:val="left" w:pos="4536"/>
        </w:tabs>
        <w:rPr>
          <w:sz w:val="16"/>
          <w:szCs w:val="16"/>
        </w:rPr>
      </w:pPr>
      <w:r w:rsidRPr="00FE505F">
        <w:rPr>
          <w:sz w:val="16"/>
          <w:szCs w:val="16"/>
        </w:rPr>
        <w:t>Key:</w:t>
      </w:r>
    </w:p>
    <w:p w14:paraId="0B1A1887" w14:textId="50F86932" w:rsidR="00E561A4" w:rsidRPr="00FE505F" w:rsidRDefault="0062657E" w:rsidP="00E561A4">
      <w:pPr>
        <w:pStyle w:val="NoSpacing"/>
        <w:tabs>
          <w:tab w:val="left" w:pos="426"/>
          <w:tab w:val="left" w:pos="4536"/>
        </w:tabs>
        <w:rPr>
          <w:sz w:val="16"/>
          <w:szCs w:val="16"/>
        </w:rPr>
      </w:pPr>
      <w:r w:rsidRPr="00FE505F">
        <w:rPr>
          <w:color w:val="00B050"/>
          <w:sz w:val="16"/>
          <w:szCs w:val="16"/>
        </w:rPr>
        <w:t>++</w:t>
      </w:r>
      <w:r w:rsidRPr="00FE505F">
        <w:rPr>
          <w:sz w:val="16"/>
          <w:szCs w:val="16"/>
        </w:rPr>
        <w:t xml:space="preserve">  </w:t>
      </w:r>
      <w:r w:rsidRPr="00FE505F">
        <w:rPr>
          <w:sz w:val="16"/>
          <w:szCs w:val="16"/>
        </w:rPr>
        <w:tab/>
        <w:t>much better than doing nothing/the status quo</w:t>
      </w:r>
      <w:r w:rsidR="00E561A4" w:rsidRPr="00FE505F">
        <w:rPr>
          <w:sz w:val="16"/>
          <w:szCs w:val="16"/>
        </w:rPr>
        <w:tab/>
      </w:r>
      <w:r w:rsidR="00E561A4" w:rsidRPr="00FE505F">
        <w:rPr>
          <w:color w:val="FF0000"/>
          <w:sz w:val="16"/>
          <w:szCs w:val="16"/>
        </w:rPr>
        <w:t>-</w:t>
      </w:r>
      <w:r w:rsidR="00E561A4" w:rsidRPr="00FE505F">
        <w:rPr>
          <w:sz w:val="16"/>
          <w:szCs w:val="16"/>
        </w:rPr>
        <w:t xml:space="preserve"> </w:t>
      </w:r>
      <w:r w:rsidR="00E561A4" w:rsidRPr="00FE505F">
        <w:rPr>
          <w:sz w:val="16"/>
          <w:szCs w:val="16"/>
        </w:rPr>
        <w:tab/>
        <w:t>worse than doing nothing/the status quo</w:t>
      </w:r>
    </w:p>
    <w:p w14:paraId="5C3DC7FC" w14:textId="492DF44D" w:rsidR="00E561A4" w:rsidRPr="00FE505F" w:rsidRDefault="0062657E" w:rsidP="00E561A4">
      <w:pPr>
        <w:pStyle w:val="NoSpacing"/>
        <w:tabs>
          <w:tab w:val="left" w:pos="426"/>
          <w:tab w:val="left" w:pos="4536"/>
        </w:tabs>
        <w:rPr>
          <w:sz w:val="16"/>
          <w:szCs w:val="16"/>
        </w:rPr>
      </w:pPr>
      <w:r w:rsidRPr="00FE505F">
        <w:rPr>
          <w:color w:val="00B050"/>
          <w:sz w:val="16"/>
          <w:szCs w:val="16"/>
        </w:rPr>
        <w:t xml:space="preserve">+ </w:t>
      </w:r>
      <w:r w:rsidRPr="00FE505F">
        <w:rPr>
          <w:sz w:val="16"/>
          <w:szCs w:val="16"/>
        </w:rPr>
        <w:t xml:space="preserve"> </w:t>
      </w:r>
      <w:r w:rsidRPr="00FE505F">
        <w:rPr>
          <w:sz w:val="16"/>
          <w:szCs w:val="16"/>
        </w:rPr>
        <w:tab/>
        <w:t>better than doing nothing/the status quo</w:t>
      </w:r>
      <w:r w:rsidR="00E561A4" w:rsidRPr="00FE505F">
        <w:rPr>
          <w:sz w:val="16"/>
          <w:szCs w:val="16"/>
        </w:rPr>
        <w:tab/>
      </w:r>
      <w:r w:rsidR="00E561A4" w:rsidRPr="00FE505F">
        <w:rPr>
          <w:color w:val="FF0000"/>
          <w:sz w:val="16"/>
          <w:szCs w:val="16"/>
        </w:rPr>
        <w:t>- -</w:t>
      </w:r>
      <w:r w:rsidR="00E561A4" w:rsidRPr="00FE505F">
        <w:rPr>
          <w:sz w:val="16"/>
          <w:szCs w:val="16"/>
        </w:rPr>
        <w:t xml:space="preserve"> </w:t>
      </w:r>
      <w:r w:rsidR="00E561A4" w:rsidRPr="00FE505F">
        <w:rPr>
          <w:sz w:val="16"/>
          <w:szCs w:val="16"/>
        </w:rPr>
        <w:tab/>
        <w:t>much worse than doing nothing/the status quo</w:t>
      </w:r>
    </w:p>
    <w:p w14:paraId="411A7282" w14:textId="77777777" w:rsidR="0062657E" w:rsidRPr="00FE505F" w:rsidRDefault="0062657E" w:rsidP="00FE505F">
      <w:pPr>
        <w:pStyle w:val="NoSpacing"/>
        <w:tabs>
          <w:tab w:val="left" w:pos="426"/>
          <w:tab w:val="left" w:pos="4536"/>
        </w:tabs>
        <w:rPr>
          <w:sz w:val="16"/>
          <w:szCs w:val="16"/>
        </w:rPr>
      </w:pPr>
      <w:r w:rsidRPr="00FE505F">
        <w:rPr>
          <w:sz w:val="16"/>
          <w:szCs w:val="16"/>
        </w:rPr>
        <w:t xml:space="preserve">0  </w:t>
      </w:r>
      <w:r w:rsidRPr="00FE505F">
        <w:rPr>
          <w:sz w:val="16"/>
          <w:szCs w:val="16"/>
        </w:rPr>
        <w:tab/>
        <w:t>about the same as doing nothing/the status quo</w:t>
      </w:r>
    </w:p>
    <w:p w14:paraId="150612A0" w14:textId="77777777" w:rsidR="0062657E" w:rsidRPr="0049467D" w:rsidRDefault="0062657E" w:rsidP="007D78E0">
      <w:pPr>
        <w:spacing w:after="120" w:line="276" w:lineRule="auto"/>
        <w:rPr>
          <w:rFonts w:ascii="Arial Narrow" w:hAnsi="Arial Narrow"/>
          <w:i/>
          <w:sz w:val="20"/>
        </w:rPr>
        <w:sectPr w:rsidR="0062657E" w:rsidRPr="0049467D" w:rsidSect="00FE1832">
          <w:footerReference w:type="default" r:id="rId18"/>
          <w:pgSz w:w="16838" w:h="11906" w:orient="landscape"/>
          <w:pgMar w:top="1134" w:right="1418" w:bottom="992" w:left="1418" w:header="709" w:footer="709" w:gutter="0"/>
          <w:cols w:space="708"/>
          <w:docGrid w:linePitch="360"/>
        </w:sectPr>
      </w:pPr>
    </w:p>
    <w:p w14:paraId="25054098" w14:textId="77777777" w:rsidR="0062657E" w:rsidRPr="0005691A" w:rsidRDefault="0062657E" w:rsidP="00B8405F">
      <w:pPr>
        <w:pStyle w:val="Heading2"/>
      </w:pPr>
      <w:r w:rsidRPr="0005691A">
        <w:t>Section 5:  Conclusions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6FE189AA" w14:textId="77777777" w:rsidTr="00346B30">
        <w:trPr>
          <w:trHeight w:val="529"/>
        </w:trPr>
        <w:tc>
          <w:tcPr>
            <w:tcW w:w="9072" w:type="dxa"/>
            <w:shd w:val="clear" w:color="auto" w:fill="99CDDD"/>
          </w:tcPr>
          <w:p w14:paraId="558BD119" w14:textId="3DF47BAE" w:rsidR="0062657E" w:rsidRPr="0049467D" w:rsidRDefault="00F05AD9" w:rsidP="007D78E0">
            <w:pPr>
              <w:spacing w:before="60" w:after="60" w:line="276" w:lineRule="auto"/>
              <w:rPr>
                <w:rFonts w:cs="Arial"/>
                <w:b/>
                <w:szCs w:val="22"/>
                <w:lang w:eastAsia="en-AU"/>
              </w:rPr>
            </w:pPr>
            <w:r>
              <w:rPr>
                <w:rFonts w:cs="Arial"/>
                <w:b/>
                <w:szCs w:val="22"/>
                <w:lang w:eastAsia="en-AU"/>
              </w:rPr>
              <w:br w:type="page"/>
              <w:t xml:space="preserve">5.1   </w:t>
            </w:r>
            <w:r w:rsidR="0062657E" w:rsidRPr="0049467D">
              <w:rPr>
                <w:rFonts w:cs="Arial"/>
                <w:b/>
                <w:szCs w:val="22"/>
                <w:lang w:eastAsia="en-AU"/>
              </w:rPr>
              <w:t xml:space="preserve">What option, or combination of options is likely </w:t>
            </w:r>
            <w:r w:rsidR="00105D66">
              <w:rPr>
                <w:rFonts w:cs="Arial"/>
                <w:b/>
                <w:szCs w:val="22"/>
                <w:lang w:eastAsia="en-AU"/>
              </w:rPr>
              <w:t xml:space="preserve">to </w:t>
            </w:r>
            <w:r w:rsidR="0062657E" w:rsidRPr="0049467D">
              <w:rPr>
                <w:rFonts w:cs="Arial"/>
                <w:b/>
                <w:szCs w:val="22"/>
                <w:lang w:eastAsia="en-AU"/>
              </w:rPr>
              <w:t>best address the problem, meet the policy objectives and deliver the highest net benefits?</w:t>
            </w:r>
          </w:p>
        </w:tc>
      </w:tr>
      <w:tr w:rsidR="0049467D" w:rsidRPr="0049467D" w14:paraId="49AD4F84" w14:textId="77777777" w:rsidTr="008C2A04">
        <w:trPr>
          <w:trHeight w:val="6443"/>
        </w:trPr>
        <w:tc>
          <w:tcPr>
            <w:tcW w:w="9072" w:type="dxa"/>
            <w:shd w:val="clear" w:color="auto" w:fill="FFFFFF"/>
          </w:tcPr>
          <w:p w14:paraId="44D7582F" w14:textId="2CF0462A" w:rsidR="0062657E" w:rsidRPr="006B7E40" w:rsidRDefault="00F011AE" w:rsidP="006D7ED8">
            <w:pPr>
              <w:spacing w:after="0" w:line="276" w:lineRule="auto"/>
              <w:jc w:val="both"/>
              <w:rPr>
                <w:rFonts w:cs="Arial"/>
                <w:szCs w:val="22"/>
              </w:rPr>
            </w:pPr>
            <w:r w:rsidRPr="006B7E40">
              <w:rPr>
                <w:rFonts w:cs="Arial"/>
                <w:szCs w:val="22"/>
              </w:rPr>
              <w:t>On the basis of the above analysis, the preferred option is to repeal incremental penalties from the child support scheme</w:t>
            </w:r>
            <w:r w:rsidR="006C5F8A">
              <w:rPr>
                <w:rFonts w:cs="Arial"/>
                <w:szCs w:val="22"/>
              </w:rPr>
              <w:t xml:space="preserve"> (Option 2)</w:t>
            </w:r>
            <w:r w:rsidRPr="006B7E40">
              <w:rPr>
                <w:rFonts w:cs="Arial"/>
                <w:szCs w:val="22"/>
              </w:rPr>
              <w:t>. This option is best able to meet policy objectives and deliver the highest net benefits. That is, the benefits of simpler penalty rules for both customers and Inland Revenue,</w:t>
            </w:r>
            <w:r w:rsidR="006959D6">
              <w:rPr>
                <w:rFonts w:cs="Arial"/>
                <w:szCs w:val="22"/>
              </w:rPr>
              <w:t xml:space="preserve"> particularly in allowing for simpler write-off rules,</w:t>
            </w:r>
            <w:r w:rsidRPr="006B7E40">
              <w:rPr>
                <w:rFonts w:cs="Arial"/>
                <w:szCs w:val="22"/>
              </w:rPr>
              <w:t xml:space="preserve"> and improvements in compliance with the scheme.</w:t>
            </w:r>
          </w:p>
          <w:p w14:paraId="3E613D46" w14:textId="33787195" w:rsidR="00F011AE" w:rsidRPr="006B7E40" w:rsidRDefault="00F011AE" w:rsidP="006D7ED8">
            <w:pPr>
              <w:spacing w:after="0" w:line="276" w:lineRule="auto"/>
              <w:jc w:val="both"/>
              <w:rPr>
                <w:rFonts w:cs="Arial"/>
                <w:szCs w:val="22"/>
              </w:rPr>
            </w:pPr>
          </w:p>
          <w:p w14:paraId="1598B6D5" w14:textId="589F4681" w:rsidR="00F011AE" w:rsidRPr="006B7E40" w:rsidRDefault="00F011AE" w:rsidP="006D7ED8">
            <w:pPr>
              <w:spacing w:after="0" w:line="276" w:lineRule="auto"/>
              <w:jc w:val="both"/>
              <w:rPr>
                <w:rFonts w:cs="Arial"/>
                <w:szCs w:val="22"/>
              </w:rPr>
            </w:pPr>
            <w:r w:rsidRPr="006B7E40">
              <w:rPr>
                <w:rFonts w:cs="Arial"/>
                <w:szCs w:val="22"/>
              </w:rPr>
              <w:t xml:space="preserve">Inland Revenue has high confidence that the rules will be </w:t>
            </w:r>
            <w:r w:rsidR="005006D7" w:rsidRPr="006B7E40">
              <w:rPr>
                <w:rFonts w:cs="Arial"/>
                <w:szCs w:val="22"/>
              </w:rPr>
              <w:t>simpler</w:t>
            </w:r>
            <w:r w:rsidRPr="006B7E40">
              <w:rPr>
                <w:rFonts w:cs="Arial"/>
                <w:szCs w:val="22"/>
              </w:rPr>
              <w:t xml:space="preserve"> for customers to understand, and for child support to be implemented in the new system, if incremental penalties are repealed. </w:t>
            </w:r>
            <w:r w:rsidR="00771A7F" w:rsidRPr="006B7E40">
              <w:rPr>
                <w:rFonts w:cs="Arial"/>
                <w:szCs w:val="22"/>
              </w:rPr>
              <w:t xml:space="preserve">Research suggests that </w:t>
            </w:r>
            <w:r w:rsidRPr="006B7E40">
              <w:rPr>
                <w:rFonts w:cs="Arial"/>
                <w:szCs w:val="22"/>
              </w:rPr>
              <w:t>removing incremental penalties will improve compliance</w:t>
            </w:r>
            <w:r w:rsidR="00771A7F" w:rsidRPr="006B7E40">
              <w:rPr>
                <w:rFonts w:cs="Arial"/>
                <w:szCs w:val="22"/>
              </w:rPr>
              <w:t>.</w:t>
            </w:r>
            <w:r w:rsidR="00784312" w:rsidRPr="006B7E40">
              <w:rPr>
                <w:rStyle w:val="FootnoteReference"/>
                <w:rFonts w:cs="Arial"/>
                <w:szCs w:val="22"/>
              </w:rPr>
              <w:t xml:space="preserve"> </w:t>
            </w:r>
            <w:r w:rsidR="00784312" w:rsidRPr="006B7E40">
              <w:rPr>
                <w:rStyle w:val="FootnoteReference"/>
                <w:rFonts w:cs="Arial"/>
                <w:szCs w:val="22"/>
              </w:rPr>
              <w:footnoteReference w:id="12"/>
            </w:r>
          </w:p>
          <w:p w14:paraId="33E292C8" w14:textId="77777777" w:rsidR="00F011AE" w:rsidRPr="006B7E40" w:rsidRDefault="00F011AE" w:rsidP="006D7ED8">
            <w:pPr>
              <w:spacing w:after="0" w:line="276" w:lineRule="auto"/>
              <w:jc w:val="both"/>
              <w:rPr>
                <w:rFonts w:cs="Arial"/>
                <w:szCs w:val="22"/>
                <w:lang w:eastAsia="en-AU"/>
              </w:rPr>
            </w:pPr>
          </w:p>
          <w:p w14:paraId="45EA8169" w14:textId="1296EC36" w:rsidR="00F011AE" w:rsidRPr="006B7E40" w:rsidRDefault="00F011AE" w:rsidP="006D7ED8">
            <w:pPr>
              <w:spacing w:after="0" w:line="276" w:lineRule="auto"/>
              <w:jc w:val="both"/>
              <w:rPr>
                <w:rFonts w:cs="Arial"/>
                <w:szCs w:val="22"/>
              </w:rPr>
            </w:pPr>
            <w:r w:rsidRPr="006B7E40">
              <w:rPr>
                <w:rFonts w:cs="Arial"/>
                <w:szCs w:val="22"/>
              </w:rPr>
              <w:t>Research undertaken by Inland Revenue shows that customers felt that penalties are necessary to encourage compliance.</w:t>
            </w:r>
            <w:r w:rsidR="00AE72AD" w:rsidRPr="006B7E40">
              <w:rPr>
                <w:rStyle w:val="FootnoteReference"/>
                <w:rFonts w:cs="Arial"/>
                <w:szCs w:val="22"/>
              </w:rPr>
              <w:footnoteReference w:id="13"/>
            </w:r>
            <w:r w:rsidRPr="006B7E40">
              <w:rPr>
                <w:rFonts w:cs="Arial"/>
                <w:szCs w:val="22"/>
              </w:rPr>
              <w:t xml:space="preserve"> There were concerns that if no penalties were applied when child support is not paid on time, people would stop complying – that is, penalties are needed as an incentive to keep child support “top of mind”. However, customers felt that Inland Revenue was too quick to penalise customers and the penalties imposed are too high. Many customers did not understand the rules and therefore did not understand how to “fix things”. Customers felt that the rules need to provide “clarity, flexibility and the perception that Inland Revenue is working with customers.”</w:t>
            </w:r>
          </w:p>
          <w:p w14:paraId="1AAA6498" w14:textId="15E1E5C6" w:rsidR="00D47B06" w:rsidRPr="006B7E40" w:rsidRDefault="00D47B06" w:rsidP="006D7ED8">
            <w:pPr>
              <w:spacing w:after="0" w:line="276" w:lineRule="auto"/>
              <w:jc w:val="both"/>
              <w:rPr>
                <w:rFonts w:cs="Arial"/>
                <w:szCs w:val="22"/>
              </w:rPr>
            </w:pPr>
          </w:p>
          <w:p w14:paraId="35DBBB4D" w14:textId="2943D914" w:rsidR="00F011AE" w:rsidRPr="00F011AE" w:rsidRDefault="000C4F1B" w:rsidP="006D7ED8">
            <w:pPr>
              <w:spacing w:after="0" w:line="276" w:lineRule="auto"/>
              <w:jc w:val="both"/>
              <w:rPr>
                <w:rFonts w:cs="Arial"/>
                <w:i/>
                <w:iCs/>
                <w:szCs w:val="22"/>
                <w:lang w:eastAsia="en-AU"/>
              </w:rPr>
            </w:pPr>
            <w:r w:rsidRPr="006B7E40">
              <w:rPr>
                <w:rFonts w:cs="Arial"/>
                <w:szCs w:val="22"/>
              </w:rPr>
              <w:t>The proposal to repeal incremental penalties was mentioned at a high level in the Regulatory Impact Assessment for</w:t>
            </w:r>
            <w:r w:rsidR="005D26FE" w:rsidRPr="006B7E40">
              <w:rPr>
                <w:rFonts w:cs="Arial"/>
                <w:szCs w:val="22"/>
              </w:rPr>
              <w:t xml:space="preserve"> proposals in the</w:t>
            </w:r>
            <w:r w:rsidRPr="006B7E40">
              <w:rPr>
                <w:rFonts w:cs="Arial"/>
                <w:szCs w:val="22"/>
              </w:rPr>
              <w:t xml:space="preserve"> </w:t>
            </w:r>
            <w:r w:rsidR="005D26FE" w:rsidRPr="006B7E40">
              <w:rPr>
                <w:rFonts w:cs="Arial"/>
                <w:szCs w:val="22"/>
              </w:rPr>
              <w:t>Child Support Amendment Bill.</w:t>
            </w:r>
            <w:r w:rsidR="005D26FE" w:rsidRPr="006B7E40">
              <w:rPr>
                <w:rStyle w:val="FootnoteReference"/>
                <w:rFonts w:cs="Arial"/>
                <w:szCs w:val="22"/>
              </w:rPr>
              <w:footnoteReference w:id="14"/>
            </w:r>
          </w:p>
        </w:tc>
      </w:tr>
    </w:tbl>
    <w:p w14:paraId="18D04CED" w14:textId="7F31373F" w:rsidR="002428A4" w:rsidRDefault="002428A4" w:rsidP="007D78E0">
      <w:pPr>
        <w:pStyle w:val="spacer"/>
        <w:spacing w:line="276" w:lineRule="auto"/>
      </w:pP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ACB9CA"/>
        <w:tblLook w:val="04A0" w:firstRow="1" w:lastRow="0" w:firstColumn="1" w:lastColumn="0" w:noHBand="0" w:noVBand="1"/>
      </w:tblPr>
      <w:tblGrid>
        <w:gridCol w:w="9060"/>
      </w:tblGrid>
      <w:tr w:rsidR="0049467D" w:rsidRPr="0049467D" w14:paraId="1F9490BE" w14:textId="77777777" w:rsidTr="00626F85">
        <w:trPr>
          <w:trHeight w:val="141"/>
        </w:trPr>
        <w:tc>
          <w:tcPr>
            <w:tcW w:w="5000" w:type="pct"/>
            <w:shd w:val="clear" w:color="auto" w:fill="99CDDD"/>
            <w:hideMark/>
          </w:tcPr>
          <w:p w14:paraId="0A23EF00" w14:textId="1FC4473F" w:rsidR="0062657E" w:rsidRPr="0049467D" w:rsidRDefault="002428A4" w:rsidP="007D78E0">
            <w:pPr>
              <w:keepNext/>
              <w:keepLines/>
              <w:spacing w:before="60" w:after="60" w:line="276" w:lineRule="auto"/>
              <w:rPr>
                <w:rFonts w:cs="Arial"/>
                <w:b/>
                <w:szCs w:val="22"/>
                <w:lang w:eastAsia="en-AU"/>
              </w:rPr>
            </w:pPr>
            <w:r>
              <w:br w:type="page"/>
            </w:r>
            <w:r w:rsidR="00F05AD9">
              <w:rPr>
                <w:rFonts w:cs="Arial"/>
                <w:b/>
                <w:szCs w:val="22"/>
                <w:lang w:eastAsia="en-AU"/>
              </w:rPr>
              <w:t xml:space="preserve">5.2   </w:t>
            </w:r>
            <w:r w:rsidR="0062657E" w:rsidRPr="0049467D">
              <w:rPr>
                <w:rFonts w:cs="Arial"/>
                <w:b/>
                <w:szCs w:val="22"/>
                <w:lang w:eastAsia="en-AU"/>
              </w:rPr>
              <w:t>Summary table of costs and benefits of the preferred approach</w:t>
            </w:r>
          </w:p>
        </w:tc>
      </w:tr>
    </w:tbl>
    <w:p w14:paraId="4C43DA22" w14:textId="77777777" w:rsidR="0049234F" w:rsidRPr="0049467D" w:rsidRDefault="0049234F" w:rsidP="007D78E0">
      <w:pPr>
        <w:pStyle w:val="spacer"/>
        <w:spacing w:line="276" w:lineRule="auto"/>
      </w:pPr>
    </w:p>
    <w:tbl>
      <w:tblPr>
        <w:tblpPr w:leftFromText="180" w:rightFromText="180" w:vertAnchor="text" w:tblpX="114" w:tblpY="1"/>
        <w:tblOverlap w:val="never"/>
        <w:tblW w:w="908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122"/>
        <w:gridCol w:w="3296"/>
        <w:gridCol w:w="2268"/>
        <w:gridCol w:w="1395"/>
      </w:tblGrid>
      <w:tr w:rsidR="0049467D" w:rsidRPr="0049467D" w14:paraId="1CEC7574" w14:textId="77777777" w:rsidTr="006D7ED8">
        <w:trPr>
          <w:trHeight w:val="732"/>
        </w:trPr>
        <w:tc>
          <w:tcPr>
            <w:tcW w:w="2122" w:type="dxa"/>
            <w:tcBorders>
              <w:top w:val="single" w:sz="4" w:space="0" w:color="DDDDDD"/>
              <w:left w:val="single" w:sz="4" w:space="0" w:color="DDDDDD"/>
              <w:bottom w:val="single" w:sz="4" w:space="0" w:color="DDDDDD"/>
              <w:right w:val="single" w:sz="4" w:space="0" w:color="DDDDDD"/>
            </w:tcBorders>
            <w:shd w:val="clear" w:color="auto" w:fill="99CDDD"/>
          </w:tcPr>
          <w:p w14:paraId="62141F52" w14:textId="1EB8C37E" w:rsidR="0062657E" w:rsidRPr="0049467D" w:rsidRDefault="0062657E" w:rsidP="007D78E0">
            <w:pPr>
              <w:pStyle w:val="TableText"/>
              <w:autoSpaceDE/>
              <w:autoSpaceDN/>
              <w:adjustRightInd/>
              <w:spacing w:line="276" w:lineRule="auto"/>
              <w:rPr>
                <w:rFonts w:eastAsia="Calibri" w:cs="Arial"/>
                <w:sz w:val="22"/>
              </w:rPr>
            </w:pPr>
            <w:r w:rsidRPr="0049467D">
              <w:rPr>
                <w:rFonts w:eastAsia="Calibri" w:cs="Arial"/>
                <w:b/>
                <w:sz w:val="22"/>
              </w:rPr>
              <w:t>Affected parties</w:t>
            </w:r>
            <w:r w:rsidRPr="0049467D">
              <w:rPr>
                <w:rFonts w:eastAsia="Calibri" w:cs="Arial"/>
                <w:sz w:val="22"/>
              </w:rPr>
              <w:t xml:space="preserve"> </w:t>
            </w:r>
          </w:p>
        </w:tc>
        <w:tc>
          <w:tcPr>
            <w:tcW w:w="3296" w:type="dxa"/>
            <w:tcBorders>
              <w:top w:val="single" w:sz="4" w:space="0" w:color="DDDDDD"/>
              <w:left w:val="single" w:sz="4" w:space="0" w:color="DDDDDD"/>
              <w:bottom w:val="single" w:sz="4" w:space="0" w:color="DDDDDD"/>
              <w:right w:val="single" w:sz="4" w:space="0" w:color="DDDDDD"/>
            </w:tcBorders>
            <w:shd w:val="clear" w:color="auto" w:fill="99CDDD"/>
          </w:tcPr>
          <w:p w14:paraId="390265E1" w14:textId="00CEF5CF" w:rsidR="0062657E" w:rsidRPr="0049467D" w:rsidRDefault="0062657E" w:rsidP="007D78E0">
            <w:pPr>
              <w:pStyle w:val="TableText"/>
              <w:autoSpaceDE/>
              <w:autoSpaceDN/>
              <w:adjustRightInd/>
              <w:spacing w:line="276" w:lineRule="auto"/>
              <w:rPr>
                <w:rFonts w:eastAsia="Calibri" w:cs="Arial"/>
                <w:sz w:val="22"/>
              </w:rPr>
            </w:pPr>
            <w:r w:rsidRPr="0049467D">
              <w:rPr>
                <w:rFonts w:eastAsia="Calibri" w:cs="Arial"/>
                <w:b/>
                <w:sz w:val="22"/>
              </w:rPr>
              <w:t>Comment</w:t>
            </w:r>
            <w:r w:rsidRPr="0049467D">
              <w:rPr>
                <w:rFonts w:eastAsia="Calibri" w:cs="Arial"/>
                <w:i/>
                <w:sz w:val="22"/>
              </w:rPr>
              <w:t xml:space="preserve">: </w:t>
            </w:r>
          </w:p>
        </w:tc>
        <w:tc>
          <w:tcPr>
            <w:tcW w:w="2268" w:type="dxa"/>
            <w:tcBorders>
              <w:top w:val="single" w:sz="4" w:space="0" w:color="DDDDDD"/>
              <w:left w:val="single" w:sz="4" w:space="0" w:color="DDDDDD"/>
              <w:bottom w:val="single" w:sz="4" w:space="0" w:color="DDDDDD"/>
              <w:right w:val="single" w:sz="4" w:space="0" w:color="DDDDDD"/>
            </w:tcBorders>
            <w:shd w:val="clear" w:color="auto" w:fill="99CDDD"/>
          </w:tcPr>
          <w:p w14:paraId="2C0B4174" w14:textId="77777777" w:rsidR="0062657E" w:rsidRPr="0049467D" w:rsidRDefault="0062657E" w:rsidP="007D78E0">
            <w:pPr>
              <w:pStyle w:val="TableText"/>
              <w:autoSpaceDE/>
              <w:autoSpaceDN/>
              <w:adjustRightInd/>
              <w:spacing w:line="276" w:lineRule="auto"/>
              <w:rPr>
                <w:rFonts w:eastAsia="Calibri" w:cs="Arial"/>
                <w:b/>
                <w:sz w:val="22"/>
              </w:rPr>
            </w:pPr>
            <w:r w:rsidRPr="0049467D">
              <w:rPr>
                <w:rFonts w:eastAsia="Calibri" w:cs="Arial"/>
                <w:b/>
                <w:sz w:val="22"/>
              </w:rPr>
              <w:t>Impact</w:t>
            </w:r>
          </w:p>
          <w:p w14:paraId="46DADB61" w14:textId="1551DE6F" w:rsidR="0062657E" w:rsidRPr="0049467D" w:rsidRDefault="0062657E" w:rsidP="007D78E0">
            <w:pPr>
              <w:pStyle w:val="TableText"/>
              <w:autoSpaceDE/>
              <w:autoSpaceDN/>
              <w:adjustRightInd/>
              <w:spacing w:line="276" w:lineRule="auto"/>
              <w:rPr>
                <w:rFonts w:eastAsia="Calibri" w:cs="Arial"/>
                <w:i/>
                <w:sz w:val="22"/>
              </w:rPr>
            </w:pPr>
          </w:p>
        </w:tc>
        <w:tc>
          <w:tcPr>
            <w:tcW w:w="1395" w:type="dxa"/>
            <w:tcBorders>
              <w:top w:val="single" w:sz="4" w:space="0" w:color="DDDDDD"/>
              <w:left w:val="single" w:sz="4" w:space="0" w:color="DDDDDD"/>
              <w:bottom w:val="single" w:sz="4" w:space="0" w:color="DDDDDD"/>
              <w:right w:val="single" w:sz="4" w:space="0" w:color="DDDDDD"/>
            </w:tcBorders>
            <w:shd w:val="clear" w:color="auto" w:fill="99CDDD"/>
          </w:tcPr>
          <w:p w14:paraId="551EE2B7" w14:textId="6F5119A6" w:rsidR="0062657E" w:rsidRPr="0049467D" w:rsidRDefault="0062657E" w:rsidP="007D78E0">
            <w:pPr>
              <w:pStyle w:val="TableText"/>
              <w:autoSpaceDE/>
              <w:autoSpaceDN/>
              <w:adjustRightInd/>
              <w:spacing w:line="276"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p>
        </w:tc>
      </w:tr>
      <w:tr w:rsidR="0049467D" w:rsidRPr="0049467D" w14:paraId="7F475C6C" w14:textId="77777777" w:rsidTr="00346B30">
        <w:trPr>
          <w:trHeight w:val="253"/>
        </w:trPr>
        <w:tc>
          <w:tcPr>
            <w:tcW w:w="9081" w:type="dxa"/>
            <w:gridSpan w:val="4"/>
            <w:tcBorders>
              <w:top w:val="single" w:sz="4" w:space="0" w:color="DDDDDD"/>
              <w:left w:val="nil"/>
              <w:bottom w:val="single" w:sz="4" w:space="0" w:color="DDDDDD"/>
              <w:right w:val="nil"/>
            </w:tcBorders>
          </w:tcPr>
          <w:p w14:paraId="366296FE" w14:textId="77777777" w:rsidR="0062657E" w:rsidRPr="0049467D" w:rsidRDefault="0062657E" w:rsidP="007D78E0">
            <w:pPr>
              <w:pStyle w:val="spacer"/>
              <w:keepNext/>
              <w:spacing w:line="276" w:lineRule="auto"/>
              <w:rPr>
                <w:rFonts w:eastAsia="Calibri"/>
              </w:rPr>
            </w:pPr>
          </w:p>
        </w:tc>
      </w:tr>
      <w:tr w:rsidR="0049467D" w:rsidRPr="0049467D" w14:paraId="087D2DDA" w14:textId="77777777" w:rsidTr="00346B30">
        <w:trPr>
          <w:trHeight w:val="253"/>
        </w:trPr>
        <w:tc>
          <w:tcPr>
            <w:tcW w:w="9081" w:type="dxa"/>
            <w:gridSpan w:val="4"/>
            <w:tcBorders>
              <w:top w:val="single" w:sz="4" w:space="0" w:color="DDDDDD"/>
              <w:left w:val="single" w:sz="4" w:space="0" w:color="DDDDDD"/>
              <w:bottom w:val="single" w:sz="4" w:space="0" w:color="DDDDDD"/>
              <w:right w:val="single" w:sz="4" w:space="0" w:color="DDDDDD"/>
            </w:tcBorders>
            <w:shd w:val="clear" w:color="auto" w:fill="99CDDD"/>
          </w:tcPr>
          <w:p w14:paraId="6FB18661" w14:textId="3408F7CB" w:rsidR="0062657E" w:rsidRPr="0049467D" w:rsidRDefault="0062657E" w:rsidP="007D78E0">
            <w:pPr>
              <w:keepNext/>
              <w:spacing w:before="40" w:after="20" w:line="276" w:lineRule="auto"/>
              <w:rPr>
                <w:rFonts w:eastAsia="Calibri" w:cs="Arial"/>
                <w:b/>
                <w:szCs w:val="22"/>
              </w:rPr>
            </w:pPr>
            <w:r w:rsidRPr="0049467D">
              <w:rPr>
                <w:rFonts w:eastAsia="Calibri" w:cs="Arial"/>
                <w:b/>
                <w:szCs w:val="22"/>
              </w:rPr>
              <w:t>Additional costs of proposed approach compared to taking no action</w:t>
            </w:r>
          </w:p>
        </w:tc>
      </w:tr>
      <w:tr w:rsidR="0049467D" w:rsidRPr="0049467D" w14:paraId="614CA7F6"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7FF66DC7" w14:textId="77777777" w:rsidR="0062657E" w:rsidRPr="008D5D14" w:rsidRDefault="0062657E" w:rsidP="007D78E0">
            <w:pPr>
              <w:pStyle w:val="TableText"/>
              <w:keepNext/>
              <w:spacing w:line="276" w:lineRule="auto"/>
              <w:rPr>
                <w:rFonts w:eastAsia="Calibri" w:cs="Arial"/>
                <w:sz w:val="22"/>
              </w:rPr>
            </w:pPr>
            <w:r w:rsidRPr="008D5D14">
              <w:rPr>
                <w:rFonts w:eastAsia="Calibri" w:cs="Arial"/>
                <w:sz w:val="22"/>
              </w:rPr>
              <w:t>Regulated parties</w:t>
            </w:r>
          </w:p>
          <w:p w14:paraId="0BB27CC9" w14:textId="77777777" w:rsidR="00316F39" w:rsidRPr="006B7E40" w:rsidRDefault="00316F39" w:rsidP="007D78E0">
            <w:pPr>
              <w:pStyle w:val="TableText"/>
              <w:keepNext/>
              <w:spacing w:line="276" w:lineRule="auto"/>
              <w:rPr>
                <w:rFonts w:eastAsia="Calibri" w:cs="Arial"/>
                <w:sz w:val="22"/>
              </w:rPr>
            </w:pPr>
          </w:p>
          <w:p w14:paraId="4554CC5A" w14:textId="278AC8A9" w:rsidR="00316F39" w:rsidRPr="008D5D14" w:rsidRDefault="00316F39" w:rsidP="007D78E0">
            <w:pPr>
              <w:pStyle w:val="TableText"/>
              <w:keepNext/>
              <w:spacing w:line="276" w:lineRule="auto"/>
              <w:rPr>
                <w:rFonts w:eastAsia="Calibri" w:cs="Arial"/>
                <w:sz w:val="22"/>
              </w:rPr>
            </w:pPr>
            <w:r w:rsidRPr="006B7E40">
              <w:rPr>
                <w:rFonts w:eastAsia="Calibri" w:cs="Arial"/>
                <w:sz w:val="22"/>
              </w:rPr>
              <w:t>(Receiving carers and liable parents)</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27A29D64" w14:textId="0CF3A607" w:rsidR="00F058BE" w:rsidRPr="006B7E40" w:rsidRDefault="00F058BE" w:rsidP="007D78E0">
            <w:pPr>
              <w:pStyle w:val="TableText"/>
              <w:keepNext/>
              <w:tabs>
                <w:tab w:val="right" w:pos="3328"/>
              </w:tabs>
              <w:spacing w:line="276" w:lineRule="auto"/>
              <w:rPr>
                <w:rFonts w:eastAsia="Calibri" w:cs="Arial"/>
                <w:sz w:val="22"/>
              </w:rPr>
            </w:pPr>
            <w:r w:rsidRPr="006B7E40">
              <w:rPr>
                <w:rFonts w:eastAsia="Calibri" w:cs="Arial"/>
                <w:sz w:val="22"/>
              </w:rPr>
              <w:t xml:space="preserve">Liable parents </w:t>
            </w:r>
          </w:p>
          <w:p w14:paraId="62E6C4AF" w14:textId="77777777" w:rsidR="00F058BE" w:rsidRPr="006B7E40" w:rsidRDefault="00F058BE" w:rsidP="007D78E0">
            <w:pPr>
              <w:pStyle w:val="TableText"/>
              <w:keepNext/>
              <w:tabs>
                <w:tab w:val="right" w:pos="3328"/>
              </w:tabs>
              <w:spacing w:line="276" w:lineRule="auto"/>
              <w:rPr>
                <w:rFonts w:eastAsia="Calibri" w:cs="Arial"/>
                <w:sz w:val="22"/>
              </w:rPr>
            </w:pPr>
          </w:p>
          <w:p w14:paraId="3766D02A" w14:textId="272F479F" w:rsidR="0062657E" w:rsidRPr="006B7E40" w:rsidRDefault="00F058BE" w:rsidP="007D78E0">
            <w:pPr>
              <w:pStyle w:val="TableText"/>
              <w:keepNext/>
              <w:tabs>
                <w:tab w:val="right" w:pos="3328"/>
              </w:tabs>
              <w:spacing w:line="276" w:lineRule="auto"/>
              <w:rPr>
                <w:rFonts w:eastAsia="Calibri" w:cs="Arial"/>
                <w:sz w:val="22"/>
              </w:rPr>
            </w:pPr>
            <w:r w:rsidRPr="006B7E40">
              <w:rPr>
                <w:rFonts w:eastAsia="Calibri" w:cs="Arial"/>
                <w:sz w:val="22"/>
              </w:rPr>
              <w:t xml:space="preserve">Receiving carers </w:t>
            </w:r>
            <w:r w:rsidRPr="006B7E40">
              <w:rPr>
                <w:rFonts w:eastAsia="Calibri" w:cs="Arial"/>
                <w:sz w:val="22"/>
              </w:rPr>
              <w:tab/>
            </w:r>
          </w:p>
          <w:p w14:paraId="61306F76" w14:textId="5CD154F7" w:rsidR="006D7ED8" w:rsidRPr="006B7E40" w:rsidRDefault="006D7ED8" w:rsidP="007D78E0">
            <w:pPr>
              <w:pStyle w:val="TableText"/>
              <w:keepNext/>
              <w:spacing w:line="276" w:lineRule="auto"/>
              <w:rPr>
                <w:rFonts w:eastAsia="Calibri" w:cs="Arial"/>
                <w:sz w:val="22"/>
              </w:rPr>
            </w:pP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39C5C3F4" w14:textId="77777777" w:rsidR="0062657E" w:rsidRPr="006B7E40" w:rsidRDefault="00F058BE" w:rsidP="007D78E0">
            <w:pPr>
              <w:pStyle w:val="TableText"/>
              <w:keepNext/>
              <w:spacing w:line="276" w:lineRule="auto"/>
              <w:rPr>
                <w:rFonts w:eastAsia="Calibri" w:cs="Arial"/>
                <w:sz w:val="22"/>
              </w:rPr>
            </w:pPr>
            <w:r w:rsidRPr="006B7E40">
              <w:rPr>
                <w:rFonts w:eastAsia="Calibri" w:cs="Arial"/>
                <w:sz w:val="22"/>
              </w:rPr>
              <w:t>None</w:t>
            </w:r>
          </w:p>
          <w:p w14:paraId="2865A763" w14:textId="77777777" w:rsidR="00F058BE" w:rsidRPr="006B7E40" w:rsidRDefault="00F058BE" w:rsidP="007D78E0">
            <w:pPr>
              <w:pStyle w:val="TableText"/>
              <w:keepNext/>
              <w:spacing w:line="276" w:lineRule="auto"/>
              <w:rPr>
                <w:rFonts w:eastAsia="Calibri" w:cs="Arial"/>
                <w:sz w:val="22"/>
              </w:rPr>
            </w:pPr>
          </w:p>
          <w:p w14:paraId="1A30E8BF" w14:textId="2A214790" w:rsidR="00F058BE" w:rsidRPr="006B7E40" w:rsidRDefault="00F058BE" w:rsidP="007D78E0">
            <w:pPr>
              <w:pStyle w:val="TableText"/>
              <w:keepNext/>
              <w:spacing w:line="276" w:lineRule="auto"/>
              <w:rPr>
                <w:rFonts w:eastAsia="Calibri" w:cs="Arial"/>
                <w:sz w:val="22"/>
              </w:rPr>
            </w:pPr>
            <w:r w:rsidRPr="006B7E40">
              <w:rPr>
                <w:rFonts w:eastAsia="Calibri" w:cs="Arial"/>
                <w:sz w:val="22"/>
              </w:rPr>
              <w:t>None</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2E07A649" w14:textId="3D2AF259" w:rsidR="0062657E" w:rsidRPr="006B7E40" w:rsidRDefault="00A5725F" w:rsidP="007D78E0">
            <w:pPr>
              <w:pStyle w:val="TableText"/>
              <w:keepNext/>
              <w:spacing w:line="276" w:lineRule="auto"/>
              <w:rPr>
                <w:rFonts w:eastAsia="Calibri" w:cs="Arial"/>
                <w:sz w:val="22"/>
              </w:rPr>
            </w:pPr>
            <w:r w:rsidRPr="006B7E40">
              <w:rPr>
                <w:rFonts w:eastAsia="Calibri" w:cs="Arial"/>
                <w:sz w:val="22"/>
              </w:rPr>
              <w:t>High</w:t>
            </w:r>
          </w:p>
          <w:p w14:paraId="0C8624D2" w14:textId="77777777" w:rsidR="00A5725F" w:rsidRPr="006B7E40" w:rsidRDefault="00A5725F" w:rsidP="007D78E0">
            <w:pPr>
              <w:pStyle w:val="TableText"/>
              <w:keepNext/>
              <w:spacing w:line="276" w:lineRule="auto"/>
              <w:rPr>
                <w:rFonts w:eastAsia="Calibri" w:cs="Arial"/>
                <w:sz w:val="22"/>
              </w:rPr>
            </w:pPr>
          </w:p>
          <w:p w14:paraId="615DA9EC" w14:textId="1E7AEE48" w:rsidR="00F058BE" w:rsidRPr="006B7E40" w:rsidRDefault="00A5725F" w:rsidP="007D78E0">
            <w:pPr>
              <w:pStyle w:val="TableText"/>
              <w:keepNext/>
              <w:spacing w:line="276" w:lineRule="auto"/>
              <w:rPr>
                <w:rFonts w:eastAsia="Calibri" w:cs="Arial"/>
                <w:sz w:val="22"/>
              </w:rPr>
            </w:pPr>
            <w:r w:rsidRPr="006B7E40">
              <w:rPr>
                <w:rFonts w:eastAsia="Calibri" w:cs="Arial"/>
                <w:sz w:val="22"/>
              </w:rPr>
              <w:t>High</w:t>
            </w:r>
          </w:p>
        </w:tc>
      </w:tr>
      <w:tr w:rsidR="0049467D" w:rsidRPr="0049467D" w14:paraId="6FE696F2"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5802A15A" w14:textId="77777777" w:rsidR="0062657E" w:rsidRPr="008D5D14" w:rsidRDefault="0062657E" w:rsidP="007D78E0">
            <w:pPr>
              <w:pStyle w:val="TableText"/>
              <w:keepNext/>
              <w:spacing w:line="276" w:lineRule="auto"/>
              <w:rPr>
                <w:rFonts w:eastAsia="Calibri" w:cs="Arial"/>
                <w:sz w:val="22"/>
              </w:rPr>
            </w:pPr>
            <w:r w:rsidRPr="008D5D14">
              <w:rPr>
                <w:rFonts w:eastAsia="Calibri" w:cs="Arial"/>
                <w:sz w:val="22"/>
              </w:rPr>
              <w:t>Regulators</w:t>
            </w:r>
          </w:p>
          <w:p w14:paraId="09CDD921" w14:textId="77777777" w:rsidR="00316F39" w:rsidRPr="008D5D14" w:rsidRDefault="00316F39" w:rsidP="007D78E0">
            <w:pPr>
              <w:pStyle w:val="TableText"/>
              <w:keepNext/>
              <w:spacing w:line="276" w:lineRule="auto"/>
              <w:rPr>
                <w:rFonts w:eastAsia="Calibri" w:cs="Arial"/>
                <w:sz w:val="22"/>
              </w:rPr>
            </w:pPr>
          </w:p>
          <w:p w14:paraId="54D4716A" w14:textId="486CA7D7" w:rsidR="00316F39" w:rsidRPr="006B7E40" w:rsidRDefault="00316F39" w:rsidP="007D78E0">
            <w:pPr>
              <w:pStyle w:val="TableText"/>
              <w:keepNext/>
              <w:spacing w:line="276" w:lineRule="auto"/>
              <w:rPr>
                <w:rFonts w:eastAsia="Calibri" w:cs="Arial"/>
                <w:sz w:val="22"/>
              </w:rPr>
            </w:pPr>
            <w:r w:rsidRPr="006B7E40">
              <w:rPr>
                <w:rFonts w:eastAsia="Calibri" w:cs="Arial"/>
                <w:sz w:val="22"/>
              </w:rPr>
              <w:t>(Inland Revenue)</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750FE2AB" w14:textId="5C3A2149" w:rsidR="0062657E" w:rsidRPr="006B7E40" w:rsidRDefault="0010708C" w:rsidP="007D78E0">
            <w:pPr>
              <w:pStyle w:val="TableText"/>
              <w:keepNext/>
              <w:spacing w:line="276" w:lineRule="auto"/>
              <w:rPr>
                <w:rFonts w:eastAsia="Calibri" w:cs="Arial"/>
                <w:sz w:val="22"/>
              </w:rPr>
            </w:pPr>
            <w:r w:rsidRPr="006B7E40">
              <w:rPr>
                <w:rFonts w:eastAsia="Calibri" w:cs="Arial"/>
                <w:sz w:val="22"/>
              </w:rPr>
              <w:t xml:space="preserve">Ongoing </w:t>
            </w:r>
            <w:r w:rsidR="005A4D3E">
              <w:rPr>
                <w:rFonts w:eastAsia="Calibri" w:cs="Arial"/>
                <w:sz w:val="22"/>
              </w:rPr>
              <w:t>– penalties that would have been paid no longer imposed.</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7D77C14A" w14:textId="189A9731" w:rsidR="0062657E" w:rsidRPr="006B7E40" w:rsidRDefault="00316F39" w:rsidP="007D78E0">
            <w:pPr>
              <w:pStyle w:val="TableText"/>
              <w:keepNext/>
              <w:spacing w:line="276" w:lineRule="auto"/>
              <w:rPr>
                <w:rFonts w:eastAsia="Calibri" w:cs="Arial"/>
                <w:sz w:val="22"/>
              </w:rPr>
            </w:pPr>
            <w:r w:rsidRPr="006B7E40">
              <w:rPr>
                <w:rFonts w:eastAsia="Calibri" w:cs="Arial"/>
                <w:sz w:val="22"/>
              </w:rPr>
              <w:t>$2m per annum</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763F27CB" w14:textId="1B84CAAC" w:rsidR="0062657E" w:rsidRPr="006B7E40" w:rsidRDefault="0010708C" w:rsidP="007D78E0">
            <w:pPr>
              <w:pStyle w:val="TableText"/>
              <w:keepNext/>
              <w:spacing w:line="276" w:lineRule="auto"/>
              <w:rPr>
                <w:rFonts w:eastAsia="Calibri" w:cs="Arial"/>
                <w:sz w:val="22"/>
              </w:rPr>
            </w:pPr>
            <w:r w:rsidRPr="006B7E40">
              <w:rPr>
                <w:rFonts w:eastAsia="Calibri" w:cs="Arial"/>
                <w:sz w:val="22"/>
              </w:rPr>
              <w:t>High</w:t>
            </w:r>
          </w:p>
        </w:tc>
      </w:tr>
      <w:tr w:rsidR="0049467D" w:rsidRPr="0049467D" w14:paraId="110DB96F"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7C39BA05" w14:textId="77777777" w:rsidR="0062657E" w:rsidRPr="008D5D14" w:rsidRDefault="0062657E" w:rsidP="007D78E0">
            <w:pPr>
              <w:pStyle w:val="TableText"/>
              <w:keepNext/>
              <w:spacing w:line="276" w:lineRule="auto"/>
              <w:rPr>
                <w:rFonts w:eastAsia="Calibri" w:cs="Arial"/>
                <w:sz w:val="22"/>
              </w:rPr>
            </w:pPr>
            <w:r w:rsidRPr="008D5D14">
              <w:rPr>
                <w:rFonts w:eastAsia="Calibri" w:cs="Arial"/>
                <w:sz w:val="22"/>
              </w:rPr>
              <w:t>Wider government</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4DA2589D" w14:textId="10CE1E2E" w:rsidR="0062657E" w:rsidRPr="006B7E40" w:rsidRDefault="0010708C" w:rsidP="007D78E0">
            <w:pPr>
              <w:pStyle w:val="TableText"/>
              <w:keepNext/>
              <w:tabs>
                <w:tab w:val="left" w:pos="850"/>
              </w:tabs>
              <w:spacing w:line="276" w:lineRule="auto"/>
              <w:rPr>
                <w:rFonts w:eastAsia="Calibri" w:cs="Arial"/>
                <w:sz w:val="22"/>
              </w:rPr>
            </w:pPr>
            <w:r w:rsidRPr="006B7E40">
              <w:rPr>
                <w:rFonts w:eastAsia="Calibri" w:cs="Arial"/>
                <w:sz w:val="22"/>
              </w:rPr>
              <w:t>None</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682E502E" w14:textId="21B6C88D" w:rsidR="0062657E" w:rsidRPr="006B7E40" w:rsidRDefault="0010708C" w:rsidP="007D78E0">
            <w:pPr>
              <w:pStyle w:val="TableText"/>
              <w:keepNext/>
              <w:spacing w:line="276" w:lineRule="auto"/>
              <w:rPr>
                <w:rFonts w:eastAsia="Calibri" w:cs="Arial"/>
                <w:sz w:val="22"/>
              </w:rPr>
            </w:pPr>
            <w:r w:rsidRPr="006B7E40">
              <w:rPr>
                <w:rFonts w:eastAsia="Calibri" w:cs="Arial"/>
                <w:sz w:val="22"/>
              </w:rPr>
              <w:t>None</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53C6EA0C" w14:textId="6D14052A" w:rsidR="0062657E" w:rsidRPr="006B7E40" w:rsidRDefault="00A5725F" w:rsidP="007D78E0">
            <w:pPr>
              <w:pStyle w:val="TableText"/>
              <w:keepNext/>
              <w:spacing w:line="276" w:lineRule="auto"/>
              <w:rPr>
                <w:rFonts w:eastAsia="Calibri" w:cs="Arial"/>
                <w:sz w:val="22"/>
              </w:rPr>
            </w:pPr>
            <w:r w:rsidRPr="006B7E40">
              <w:rPr>
                <w:rFonts w:eastAsia="Calibri" w:cs="Arial"/>
                <w:sz w:val="22"/>
              </w:rPr>
              <w:t>High</w:t>
            </w:r>
          </w:p>
        </w:tc>
      </w:tr>
      <w:tr w:rsidR="0049467D" w:rsidRPr="0049467D" w14:paraId="00103CB4"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568FA074" w14:textId="77777777" w:rsidR="0062657E" w:rsidRPr="008D5D14" w:rsidRDefault="0062657E" w:rsidP="007D78E0">
            <w:pPr>
              <w:pStyle w:val="TableText"/>
              <w:keepNext/>
              <w:spacing w:line="276" w:lineRule="auto"/>
              <w:rPr>
                <w:rFonts w:eastAsia="Calibri" w:cs="Arial"/>
                <w:sz w:val="22"/>
              </w:rPr>
            </w:pPr>
            <w:r w:rsidRPr="008D5D14">
              <w:rPr>
                <w:rFonts w:eastAsia="Calibri" w:cs="Arial"/>
                <w:sz w:val="22"/>
              </w:rPr>
              <w:t xml:space="preserve">Other parties </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5F0B66C5" w14:textId="07FBC587" w:rsidR="0062657E" w:rsidRPr="006B7E40" w:rsidRDefault="0010708C" w:rsidP="007D78E0">
            <w:pPr>
              <w:pStyle w:val="TableText"/>
              <w:keepNext/>
              <w:spacing w:line="276" w:lineRule="auto"/>
              <w:rPr>
                <w:rFonts w:eastAsia="Calibri" w:cs="Arial"/>
                <w:sz w:val="22"/>
              </w:rPr>
            </w:pPr>
            <w:r w:rsidRPr="006B7E40">
              <w:rPr>
                <w:rFonts w:eastAsia="Calibri" w:cs="Arial"/>
                <w:sz w:val="22"/>
              </w:rPr>
              <w:t>None</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53726B3B" w14:textId="60527DAA" w:rsidR="0062657E" w:rsidRPr="006B7E40" w:rsidRDefault="0010708C" w:rsidP="007D78E0">
            <w:pPr>
              <w:pStyle w:val="TableText"/>
              <w:keepNext/>
              <w:spacing w:line="276" w:lineRule="auto"/>
              <w:rPr>
                <w:rFonts w:eastAsia="Calibri" w:cs="Arial"/>
                <w:sz w:val="22"/>
              </w:rPr>
            </w:pPr>
            <w:r w:rsidRPr="006B7E40">
              <w:rPr>
                <w:rFonts w:eastAsia="Calibri" w:cs="Arial"/>
                <w:sz w:val="22"/>
              </w:rPr>
              <w:t>None</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6788A434" w14:textId="34170143" w:rsidR="0062657E" w:rsidRPr="006B7E40" w:rsidRDefault="00A5725F" w:rsidP="007D78E0">
            <w:pPr>
              <w:pStyle w:val="TableText"/>
              <w:keepNext/>
              <w:spacing w:line="276" w:lineRule="auto"/>
              <w:rPr>
                <w:rFonts w:eastAsia="Calibri" w:cs="Arial"/>
                <w:sz w:val="22"/>
              </w:rPr>
            </w:pPr>
            <w:r w:rsidRPr="006B7E40">
              <w:rPr>
                <w:rFonts w:eastAsia="Calibri" w:cs="Arial"/>
                <w:sz w:val="22"/>
              </w:rPr>
              <w:t>High</w:t>
            </w:r>
          </w:p>
        </w:tc>
      </w:tr>
      <w:tr w:rsidR="0049467D" w:rsidRPr="0049467D" w14:paraId="5EEFD2C5"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09F588C1" w14:textId="77777777" w:rsidR="0062657E" w:rsidRPr="008D5D14" w:rsidRDefault="0062657E" w:rsidP="007D78E0">
            <w:pPr>
              <w:pStyle w:val="TableText"/>
              <w:keepNext/>
              <w:spacing w:line="276" w:lineRule="auto"/>
              <w:rPr>
                <w:rFonts w:eastAsia="Calibri" w:cs="Arial"/>
                <w:b/>
                <w:sz w:val="22"/>
              </w:rPr>
            </w:pPr>
            <w:r w:rsidRPr="008D5D14">
              <w:rPr>
                <w:rFonts w:eastAsia="Calibri" w:cs="Arial"/>
                <w:b/>
                <w:sz w:val="22"/>
              </w:rPr>
              <w:t>Total Monetised Cost</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2B8C12E8" w14:textId="6CE9B961" w:rsidR="0062657E" w:rsidRPr="006B7E40" w:rsidRDefault="0010708C" w:rsidP="007D78E0">
            <w:pPr>
              <w:pStyle w:val="TableText"/>
              <w:keepNext/>
              <w:spacing w:line="276" w:lineRule="auto"/>
              <w:rPr>
                <w:rFonts w:eastAsia="Calibri" w:cs="Arial"/>
                <w:sz w:val="22"/>
              </w:rPr>
            </w:pPr>
            <w:r w:rsidRPr="006B7E40">
              <w:rPr>
                <w:rFonts w:eastAsia="Calibri" w:cs="Arial"/>
                <w:sz w:val="22"/>
              </w:rPr>
              <w:t>Ongoing</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37BE17A8" w14:textId="14E780E3" w:rsidR="0062657E" w:rsidRPr="006B7E40" w:rsidRDefault="00316F39" w:rsidP="007D78E0">
            <w:pPr>
              <w:pStyle w:val="TableText"/>
              <w:keepNext/>
              <w:spacing w:line="276" w:lineRule="auto"/>
              <w:rPr>
                <w:rFonts w:eastAsia="Calibri" w:cs="Arial"/>
                <w:sz w:val="22"/>
              </w:rPr>
            </w:pPr>
            <w:r w:rsidRPr="006B7E40">
              <w:rPr>
                <w:rFonts w:eastAsia="Calibri" w:cs="Arial"/>
                <w:sz w:val="22"/>
              </w:rPr>
              <w:t>$2m per annum</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129E5356" w14:textId="27280DA2" w:rsidR="0062657E" w:rsidRPr="006B7E40" w:rsidRDefault="0010708C" w:rsidP="007D78E0">
            <w:pPr>
              <w:pStyle w:val="TableText"/>
              <w:keepNext/>
              <w:spacing w:line="276" w:lineRule="auto"/>
              <w:rPr>
                <w:rFonts w:eastAsia="Calibri" w:cs="Arial"/>
                <w:sz w:val="22"/>
              </w:rPr>
            </w:pPr>
            <w:r w:rsidRPr="006B7E40">
              <w:rPr>
                <w:rFonts w:eastAsia="Calibri" w:cs="Arial"/>
                <w:sz w:val="22"/>
              </w:rPr>
              <w:t>High</w:t>
            </w:r>
          </w:p>
        </w:tc>
      </w:tr>
      <w:tr w:rsidR="0049467D" w:rsidRPr="0049467D" w14:paraId="73F1290E" w14:textId="77777777" w:rsidTr="006D7ED8">
        <w:trPr>
          <w:trHeight w:val="253"/>
        </w:trPr>
        <w:tc>
          <w:tcPr>
            <w:tcW w:w="2122" w:type="dxa"/>
            <w:tcBorders>
              <w:top w:val="single" w:sz="4" w:space="0" w:color="DDDDDD"/>
              <w:left w:val="single" w:sz="4" w:space="0" w:color="DDDDDD"/>
              <w:bottom w:val="single" w:sz="4" w:space="0" w:color="DDDDDD"/>
              <w:right w:val="single" w:sz="4" w:space="0" w:color="DDDDDD"/>
            </w:tcBorders>
            <w:shd w:val="clear" w:color="auto" w:fill="auto"/>
          </w:tcPr>
          <w:p w14:paraId="3175C92D" w14:textId="77777777" w:rsidR="0062657E" w:rsidRPr="008D5D14" w:rsidRDefault="0062657E" w:rsidP="007D78E0">
            <w:pPr>
              <w:pStyle w:val="TableText"/>
              <w:keepNext/>
              <w:spacing w:line="276" w:lineRule="auto"/>
              <w:rPr>
                <w:rFonts w:eastAsia="Calibri" w:cs="Arial"/>
                <w:b/>
                <w:sz w:val="22"/>
              </w:rPr>
            </w:pPr>
            <w:r w:rsidRPr="008D5D14">
              <w:rPr>
                <w:rFonts w:eastAsia="Calibri" w:cs="Arial"/>
                <w:b/>
                <w:sz w:val="22"/>
              </w:rPr>
              <w:t xml:space="preserve">Non-monetised costs </w:t>
            </w:r>
          </w:p>
        </w:tc>
        <w:tc>
          <w:tcPr>
            <w:tcW w:w="3296" w:type="dxa"/>
            <w:tcBorders>
              <w:top w:val="single" w:sz="4" w:space="0" w:color="DDDDDD"/>
              <w:left w:val="single" w:sz="4" w:space="0" w:color="DDDDDD"/>
              <w:bottom w:val="single" w:sz="4" w:space="0" w:color="DDDDDD"/>
              <w:right w:val="single" w:sz="4" w:space="0" w:color="DDDDDD"/>
            </w:tcBorders>
            <w:shd w:val="clear" w:color="auto" w:fill="auto"/>
          </w:tcPr>
          <w:p w14:paraId="0EB3959F" w14:textId="0BBEC023" w:rsidR="0062657E" w:rsidRPr="006B7E40" w:rsidRDefault="0010708C" w:rsidP="007D78E0">
            <w:pPr>
              <w:pStyle w:val="TableText"/>
              <w:keepNext/>
              <w:spacing w:line="276" w:lineRule="auto"/>
              <w:rPr>
                <w:rFonts w:eastAsia="Calibri" w:cs="Arial"/>
                <w:sz w:val="22"/>
              </w:rPr>
            </w:pPr>
            <w:r w:rsidRPr="006B7E40">
              <w:rPr>
                <w:rFonts w:eastAsia="Calibri" w:cs="Arial"/>
                <w:sz w:val="22"/>
              </w:rPr>
              <w:t>None</w:t>
            </w:r>
          </w:p>
        </w:tc>
        <w:tc>
          <w:tcPr>
            <w:tcW w:w="2268" w:type="dxa"/>
            <w:tcBorders>
              <w:top w:val="single" w:sz="4" w:space="0" w:color="DDDDDD"/>
              <w:left w:val="single" w:sz="4" w:space="0" w:color="DDDDDD"/>
              <w:bottom w:val="single" w:sz="4" w:space="0" w:color="DDDDDD"/>
              <w:right w:val="single" w:sz="4" w:space="0" w:color="DDDDDD"/>
            </w:tcBorders>
            <w:shd w:val="clear" w:color="auto" w:fill="auto"/>
          </w:tcPr>
          <w:p w14:paraId="1A7FB92D" w14:textId="238488BE" w:rsidR="0062657E" w:rsidRPr="006B7E40" w:rsidRDefault="00626F85" w:rsidP="007D78E0">
            <w:pPr>
              <w:pStyle w:val="TableText"/>
              <w:keepNext/>
              <w:spacing w:line="276" w:lineRule="auto"/>
              <w:rPr>
                <w:rFonts w:eastAsia="Calibri" w:cs="Arial"/>
                <w:sz w:val="22"/>
              </w:rPr>
            </w:pPr>
            <w:r>
              <w:rPr>
                <w:rFonts w:eastAsia="Calibri" w:cs="Arial"/>
                <w:sz w:val="22"/>
              </w:rPr>
              <w:t>None</w:t>
            </w:r>
          </w:p>
        </w:tc>
        <w:tc>
          <w:tcPr>
            <w:tcW w:w="1395" w:type="dxa"/>
            <w:tcBorders>
              <w:top w:val="single" w:sz="4" w:space="0" w:color="DDDDDD"/>
              <w:left w:val="single" w:sz="4" w:space="0" w:color="DDDDDD"/>
              <w:bottom w:val="single" w:sz="4" w:space="0" w:color="DDDDDD"/>
              <w:right w:val="single" w:sz="4" w:space="0" w:color="DDDDDD"/>
            </w:tcBorders>
            <w:shd w:val="clear" w:color="auto" w:fill="auto"/>
          </w:tcPr>
          <w:p w14:paraId="30EFA09B" w14:textId="71983B7B" w:rsidR="0062657E" w:rsidRPr="006B7E40" w:rsidRDefault="00A5725F" w:rsidP="007D78E0">
            <w:pPr>
              <w:pStyle w:val="TableText"/>
              <w:keepNext/>
              <w:spacing w:line="276" w:lineRule="auto"/>
              <w:rPr>
                <w:rFonts w:eastAsia="Calibri" w:cs="Arial"/>
                <w:sz w:val="22"/>
              </w:rPr>
            </w:pPr>
            <w:r w:rsidRPr="006B7E40">
              <w:rPr>
                <w:rFonts w:eastAsia="Calibri" w:cs="Arial"/>
                <w:sz w:val="22"/>
              </w:rPr>
              <w:t>High</w:t>
            </w:r>
          </w:p>
        </w:tc>
      </w:tr>
    </w:tbl>
    <w:p w14:paraId="05C0FA9F" w14:textId="77777777" w:rsidR="0062657E" w:rsidRPr="0049467D" w:rsidRDefault="0062657E" w:rsidP="007D78E0">
      <w:pPr>
        <w:pStyle w:val="spacer"/>
        <w:spacing w:line="276" w:lineRule="auto"/>
      </w:pPr>
    </w:p>
    <w:tbl>
      <w:tblPr>
        <w:tblpPr w:leftFromText="180" w:rightFromText="180" w:vertAnchor="text" w:tblpX="114" w:tblpY="1"/>
        <w:tblOverlap w:val="never"/>
        <w:tblW w:w="908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1874"/>
        <w:gridCol w:w="3685"/>
        <w:gridCol w:w="2127"/>
        <w:gridCol w:w="1395"/>
      </w:tblGrid>
      <w:tr w:rsidR="0049467D" w:rsidRPr="0049467D" w14:paraId="65DA5212" w14:textId="77777777" w:rsidTr="00346B30">
        <w:trPr>
          <w:trHeight w:val="253"/>
        </w:trPr>
        <w:tc>
          <w:tcPr>
            <w:tcW w:w="9081" w:type="dxa"/>
            <w:gridSpan w:val="4"/>
            <w:shd w:val="clear" w:color="auto" w:fill="99CDDD"/>
          </w:tcPr>
          <w:p w14:paraId="575B550A" w14:textId="0C76E2EA" w:rsidR="0062657E" w:rsidRPr="0049467D" w:rsidRDefault="0062657E" w:rsidP="007D78E0">
            <w:pPr>
              <w:spacing w:before="40" w:after="20" w:line="276" w:lineRule="auto"/>
              <w:rPr>
                <w:rFonts w:eastAsia="Calibri" w:cs="Arial"/>
                <w:b/>
                <w:szCs w:val="22"/>
              </w:rPr>
            </w:pPr>
            <w:r w:rsidRPr="0049467D">
              <w:rPr>
                <w:rFonts w:eastAsia="Calibri" w:cs="Arial"/>
                <w:b/>
                <w:szCs w:val="22"/>
              </w:rPr>
              <w:t>Expected benefits of proposed approach compared to taking no action</w:t>
            </w:r>
          </w:p>
        </w:tc>
      </w:tr>
      <w:tr w:rsidR="0049467D" w:rsidRPr="0049467D" w14:paraId="7867468D" w14:textId="77777777" w:rsidTr="00346B30">
        <w:trPr>
          <w:trHeight w:val="253"/>
        </w:trPr>
        <w:tc>
          <w:tcPr>
            <w:tcW w:w="1874" w:type="dxa"/>
            <w:shd w:val="clear" w:color="auto" w:fill="auto"/>
          </w:tcPr>
          <w:p w14:paraId="30E5E5D4" w14:textId="77777777" w:rsidR="0062657E" w:rsidRPr="008D5D14" w:rsidRDefault="0062657E" w:rsidP="007D78E0">
            <w:pPr>
              <w:pStyle w:val="TableText"/>
              <w:spacing w:line="276" w:lineRule="auto"/>
              <w:rPr>
                <w:rFonts w:eastAsia="Calibri" w:cs="Arial"/>
                <w:sz w:val="22"/>
              </w:rPr>
            </w:pPr>
            <w:r w:rsidRPr="008D5D14">
              <w:rPr>
                <w:rFonts w:eastAsia="Calibri" w:cs="Arial"/>
                <w:sz w:val="22"/>
              </w:rPr>
              <w:t>Regulated parties</w:t>
            </w:r>
          </w:p>
          <w:p w14:paraId="038B7CE5" w14:textId="147E7014" w:rsidR="008009EE" w:rsidRPr="008D5D14" w:rsidRDefault="008009EE" w:rsidP="007D78E0">
            <w:pPr>
              <w:pStyle w:val="TableText"/>
              <w:spacing w:line="276" w:lineRule="auto"/>
              <w:rPr>
                <w:rFonts w:eastAsia="Calibri" w:cs="Arial"/>
                <w:sz w:val="22"/>
              </w:rPr>
            </w:pPr>
            <w:r w:rsidRPr="008D5D14">
              <w:rPr>
                <w:rFonts w:eastAsia="Calibri" w:cs="Arial"/>
                <w:sz w:val="22"/>
              </w:rPr>
              <w:t>(liable parents and receiving carers)</w:t>
            </w:r>
          </w:p>
        </w:tc>
        <w:tc>
          <w:tcPr>
            <w:tcW w:w="3685" w:type="dxa"/>
            <w:shd w:val="clear" w:color="auto" w:fill="auto"/>
          </w:tcPr>
          <w:p w14:paraId="39DD15A7" w14:textId="77777777" w:rsidR="0062657E" w:rsidRPr="006B7E40" w:rsidRDefault="008009EE" w:rsidP="006D7ED8">
            <w:pPr>
              <w:pStyle w:val="TableText"/>
              <w:spacing w:line="276" w:lineRule="auto"/>
              <w:jc w:val="both"/>
              <w:rPr>
                <w:rFonts w:eastAsia="Calibri" w:cs="Arial"/>
                <w:sz w:val="22"/>
              </w:rPr>
            </w:pPr>
            <w:r w:rsidRPr="006B7E40">
              <w:rPr>
                <w:rFonts w:eastAsia="Calibri" w:cs="Arial"/>
                <w:sz w:val="22"/>
              </w:rPr>
              <w:t>Liable parents – these customers will be subject to rules that are perceived as fairer.</w:t>
            </w:r>
          </w:p>
          <w:p w14:paraId="665C2AE0" w14:textId="77777777" w:rsidR="008009EE" w:rsidRPr="006B7E40" w:rsidRDefault="008009EE" w:rsidP="006D7ED8">
            <w:pPr>
              <w:pStyle w:val="TableText"/>
              <w:spacing w:line="276" w:lineRule="auto"/>
              <w:jc w:val="both"/>
              <w:rPr>
                <w:rFonts w:eastAsia="Calibri" w:cs="Arial"/>
                <w:sz w:val="22"/>
              </w:rPr>
            </w:pPr>
          </w:p>
          <w:p w14:paraId="19431670" w14:textId="68D103D5" w:rsidR="008009EE" w:rsidRPr="006B7E40" w:rsidRDefault="008009EE" w:rsidP="006D7ED8">
            <w:pPr>
              <w:pStyle w:val="TableText"/>
              <w:spacing w:line="276" w:lineRule="auto"/>
              <w:jc w:val="both"/>
              <w:rPr>
                <w:rFonts w:eastAsia="Calibri" w:cs="Arial"/>
                <w:sz w:val="22"/>
              </w:rPr>
            </w:pPr>
            <w:r w:rsidRPr="006B7E40">
              <w:rPr>
                <w:rFonts w:eastAsia="Calibri" w:cs="Arial"/>
                <w:sz w:val="22"/>
              </w:rPr>
              <w:t>Receiving carers – if compliance increases as expected, carers will have more certainty and timeliness in receiving payments, which will improve wellbeing outcomes for their children.</w:t>
            </w:r>
          </w:p>
        </w:tc>
        <w:tc>
          <w:tcPr>
            <w:tcW w:w="2127" w:type="dxa"/>
            <w:shd w:val="clear" w:color="auto" w:fill="auto"/>
          </w:tcPr>
          <w:p w14:paraId="39A38C03" w14:textId="77777777"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p w14:paraId="59744244" w14:textId="77777777" w:rsidR="008009EE" w:rsidRPr="006B7E40" w:rsidRDefault="008009EE" w:rsidP="007D78E0">
            <w:pPr>
              <w:pStyle w:val="TableText"/>
              <w:spacing w:line="276" w:lineRule="auto"/>
              <w:rPr>
                <w:rFonts w:eastAsia="Calibri" w:cs="Arial"/>
                <w:sz w:val="22"/>
              </w:rPr>
            </w:pPr>
          </w:p>
          <w:p w14:paraId="3E94BC24" w14:textId="0DA31147" w:rsidR="008009EE" w:rsidRPr="006B7E40" w:rsidRDefault="008009EE" w:rsidP="007D78E0">
            <w:pPr>
              <w:pStyle w:val="TableText"/>
              <w:spacing w:line="276" w:lineRule="auto"/>
              <w:rPr>
                <w:rFonts w:eastAsia="Calibri" w:cs="Arial"/>
                <w:sz w:val="22"/>
              </w:rPr>
            </w:pPr>
          </w:p>
          <w:p w14:paraId="43DA7B34" w14:textId="77777777" w:rsidR="008009EE" w:rsidRPr="006B7E40" w:rsidRDefault="008009EE" w:rsidP="007D78E0">
            <w:pPr>
              <w:pStyle w:val="TableText"/>
              <w:spacing w:line="276" w:lineRule="auto"/>
              <w:rPr>
                <w:rFonts w:eastAsia="Calibri" w:cs="Arial"/>
                <w:sz w:val="22"/>
              </w:rPr>
            </w:pPr>
          </w:p>
          <w:p w14:paraId="3DC097D6" w14:textId="67359507" w:rsidR="008009EE" w:rsidRPr="006B7E40" w:rsidRDefault="008009EE" w:rsidP="007D78E0">
            <w:pPr>
              <w:pStyle w:val="TableText"/>
              <w:spacing w:line="276" w:lineRule="auto"/>
              <w:rPr>
                <w:rFonts w:eastAsia="Calibri" w:cs="Arial"/>
                <w:sz w:val="22"/>
              </w:rPr>
            </w:pPr>
            <w:r w:rsidRPr="006B7E40">
              <w:rPr>
                <w:rFonts w:eastAsia="Calibri" w:cs="Arial"/>
                <w:sz w:val="22"/>
              </w:rPr>
              <w:t>Medium</w:t>
            </w:r>
          </w:p>
        </w:tc>
        <w:tc>
          <w:tcPr>
            <w:tcW w:w="1395" w:type="dxa"/>
            <w:shd w:val="clear" w:color="auto" w:fill="auto"/>
          </w:tcPr>
          <w:p w14:paraId="36192D09" w14:textId="77777777"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p w14:paraId="2A172A65" w14:textId="77777777" w:rsidR="008009EE" w:rsidRPr="006B7E40" w:rsidRDefault="008009EE" w:rsidP="007D78E0">
            <w:pPr>
              <w:pStyle w:val="TableText"/>
              <w:spacing w:line="276" w:lineRule="auto"/>
              <w:rPr>
                <w:rFonts w:eastAsia="Calibri" w:cs="Arial"/>
                <w:sz w:val="22"/>
              </w:rPr>
            </w:pPr>
          </w:p>
          <w:p w14:paraId="140EA54F" w14:textId="77777777" w:rsidR="008009EE" w:rsidRPr="006B7E40" w:rsidRDefault="008009EE" w:rsidP="007D78E0">
            <w:pPr>
              <w:pStyle w:val="TableText"/>
              <w:spacing w:line="276" w:lineRule="auto"/>
              <w:rPr>
                <w:rFonts w:eastAsia="Calibri" w:cs="Arial"/>
                <w:sz w:val="22"/>
              </w:rPr>
            </w:pPr>
          </w:p>
          <w:p w14:paraId="45F78EE9" w14:textId="77777777" w:rsidR="008009EE" w:rsidRPr="006B7E40" w:rsidRDefault="008009EE" w:rsidP="007D78E0">
            <w:pPr>
              <w:pStyle w:val="TableText"/>
              <w:spacing w:line="276" w:lineRule="auto"/>
              <w:rPr>
                <w:rFonts w:eastAsia="Calibri" w:cs="Arial"/>
                <w:sz w:val="22"/>
              </w:rPr>
            </w:pPr>
          </w:p>
          <w:p w14:paraId="208DBBB8" w14:textId="2D09C797" w:rsidR="008009EE" w:rsidRPr="006B7E40" w:rsidRDefault="008009EE" w:rsidP="007D78E0">
            <w:pPr>
              <w:pStyle w:val="TableText"/>
              <w:spacing w:line="276" w:lineRule="auto"/>
              <w:rPr>
                <w:rFonts w:eastAsia="Calibri" w:cs="Arial"/>
                <w:sz w:val="22"/>
              </w:rPr>
            </w:pPr>
            <w:r w:rsidRPr="006B7E40">
              <w:rPr>
                <w:rFonts w:eastAsia="Calibri" w:cs="Arial"/>
                <w:sz w:val="22"/>
              </w:rPr>
              <w:t>Medium</w:t>
            </w:r>
          </w:p>
        </w:tc>
      </w:tr>
      <w:tr w:rsidR="0049467D" w:rsidRPr="0049467D" w14:paraId="3BACA667" w14:textId="77777777" w:rsidTr="00346B30">
        <w:trPr>
          <w:trHeight w:val="253"/>
        </w:trPr>
        <w:tc>
          <w:tcPr>
            <w:tcW w:w="1874" w:type="dxa"/>
            <w:shd w:val="clear" w:color="auto" w:fill="auto"/>
          </w:tcPr>
          <w:p w14:paraId="7B7B38E3" w14:textId="77777777" w:rsidR="0062657E" w:rsidRPr="008D5D14" w:rsidRDefault="0062657E" w:rsidP="007D78E0">
            <w:pPr>
              <w:pStyle w:val="TableText"/>
              <w:spacing w:line="276" w:lineRule="auto"/>
              <w:rPr>
                <w:rFonts w:eastAsia="Calibri" w:cs="Arial"/>
                <w:sz w:val="22"/>
              </w:rPr>
            </w:pPr>
            <w:r w:rsidRPr="008D5D14">
              <w:rPr>
                <w:rFonts w:eastAsia="Calibri" w:cs="Arial"/>
                <w:sz w:val="22"/>
              </w:rPr>
              <w:t>Regulators</w:t>
            </w:r>
          </w:p>
          <w:p w14:paraId="2D0A7EB8" w14:textId="6E3530E9" w:rsidR="008009EE" w:rsidRPr="008D5D14" w:rsidRDefault="008009EE" w:rsidP="007D78E0">
            <w:pPr>
              <w:pStyle w:val="TableText"/>
              <w:spacing w:line="276" w:lineRule="auto"/>
              <w:rPr>
                <w:rFonts w:eastAsia="Calibri" w:cs="Arial"/>
                <w:sz w:val="22"/>
              </w:rPr>
            </w:pPr>
            <w:r w:rsidRPr="008D5D14">
              <w:rPr>
                <w:rFonts w:eastAsia="Calibri" w:cs="Arial"/>
                <w:sz w:val="22"/>
              </w:rPr>
              <w:t>(Inland Revenue)</w:t>
            </w:r>
          </w:p>
        </w:tc>
        <w:tc>
          <w:tcPr>
            <w:tcW w:w="3685" w:type="dxa"/>
            <w:shd w:val="clear" w:color="auto" w:fill="auto"/>
          </w:tcPr>
          <w:p w14:paraId="06AC171D" w14:textId="725D3955" w:rsidR="0062657E" w:rsidRPr="006B7E40" w:rsidRDefault="008009EE" w:rsidP="006D7ED8">
            <w:pPr>
              <w:pStyle w:val="TableText"/>
              <w:spacing w:line="276" w:lineRule="auto"/>
              <w:jc w:val="both"/>
              <w:rPr>
                <w:rFonts w:eastAsia="Calibri" w:cs="Arial"/>
                <w:sz w:val="22"/>
              </w:rPr>
            </w:pPr>
            <w:r w:rsidRPr="006B7E40">
              <w:rPr>
                <w:rFonts w:eastAsia="Calibri" w:cs="Arial"/>
                <w:sz w:val="22"/>
              </w:rPr>
              <w:t xml:space="preserve">Simpler penalty </w:t>
            </w:r>
            <w:r w:rsidR="001F2D25">
              <w:rPr>
                <w:rFonts w:eastAsia="Calibri" w:cs="Arial"/>
                <w:sz w:val="22"/>
              </w:rPr>
              <w:t xml:space="preserve">and write-off </w:t>
            </w:r>
            <w:r w:rsidRPr="006B7E40">
              <w:rPr>
                <w:rFonts w:eastAsia="Calibri" w:cs="Arial"/>
                <w:sz w:val="22"/>
              </w:rPr>
              <w:t xml:space="preserve">rules will allow for child support to be built more easily for the new system, </w:t>
            </w:r>
            <w:r w:rsidR="00455A2F" w:rsidRPr="006B7E40">
              <w:rPr>
                <w:rFonts w:eastAsia="Calibri" w:cs="Arial"/>
                <w:sz w:val="22"/>
              </w:rPr>
              <w:t xml:space="preserve">reduce transactions for Inland Revenue and make it easier to deliver </w:t>
            </w:r>
            <w:r w:rsidR="00D514EA" w:rsidRPr="006B7E40">
              <w:rPr>
                <w:rFonts w:eastAsia="Calibri" w:cs="Arial"/>
                <w:sz w:val="22"/>
              </w:rPr>
              <w:t>the COVID-19 policy responses that have been committed to.</w:t>
            </w:r>
          </w:p>
        </w:tc>
        <w:tc>
          <w:tcPr>
            <w:tcW w:w="2127" w:type="dxa"/>
            <w:shd w:val="clear" w:color="auto" w:fill="auto"/>
          </w:tcPr>
          <w:p w14:paraId="12FF64D7" w14:textId="702F446E"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tc>
        <w:tc>
          <w:tcPr>
            <w:tcW w:w="1395" w:type="dxa"/>
            <w:shd w:val="clear" w:color="auto" w:fill="auto"/>
          </w:tcPr>
          <w:p w14:paraId="6ACC5383" w14:textId="161937B6"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tc>
      </w:tr>
      <w:tr w:rsidR="0049467D" w:rsidRPr="0049467D" w14:paraId="3566F6E2" w14:textId="77777777" w:rsidTr="00346B30">
        <w:trPr>
          <w:trHeight w:val="253"/>
        </w:trPr>
        <w:tc>
          <w:tcPr>
            <w:tcW w:w="1874" w:type="dxa"/>
            <w:shd w:val="clear" w:color="auto" w:fill="auto"/>
          </w:tcPr>
          <w:p w14:paraId="697880C7" w14:textId="77777777" w:rsidR="0062657E" w:rsidRPr="008D5D14" w:rsidRDefault="0062657E" w:rsidP="007D78E0">
            <w:pPr>
              <w:pStyle w:val="TableText"/>
              <w:spacing w:line="276" w:lineRule="auto"/>
              <w:rPr>
                <w:rFonts w:eastAsia="Calibri" w:cs="Arial"/>
                <w:sz w:val="22"/>
              </w:rPr>
            </w:pPr>
            <w:r w:rsidRPr="008D5D14">
              <w:rPr>
                <w:rFonts w:eastAsia="Calibri" w:cs="Arial"/>
                <w:sz w:val="22"/>
              </w:rPr>
              <w:t>Wider government</w:t>
            </w:r>
          </w:p>
        </w:tc>
        <w:tc>
          <w:tcPr>
            <w:tcW w:w="3685" w:type="dxa"/>
            <w:shd w:val="clear" w:color="auto" w:fill="auto"/>
          </w:tcPr>
          <w:p w14:paraId="4EF13772" w14:textId="4587780B" w:rsidR="0062657E" w:rsidRPr="006B7E40" w:rsidRDefault="008009EE" w:rsidP="006B7E40">
            <w:pPr>
              <w:pStyle w:val="TableText"/>
              <w:spacing w:line="276" w:lineRule="auto"/>
              <w:rPr>
                <w:rFonts w:eastAsia="Calibri" w:cs="Arial"/>
                <w:sz w:val="22"/>
              </w:rPr>
            </w:pPr>
            <w:r w:rsidRPr="006B7E40">
              <w:rPr>
                <w:rFonts w:eastAsia="Calibri" w:cs="Arial"/>
                <w:sz w:val="22"/>
              </w:rPr>
              <w:t>None</w:t>
            </w:r>
          </w:p>
        </w:tc>
        <w:tc>
          <w:tcPr>
            <w:tcW w:w="2127" w:type="dxa"/>
            <w:shd w:val="clear" w:color="auto" w:fill="auto"/>
          </w:tcPr>
          <w:p w14:paraId="16E8F27F" w14:textId="21CFDBA2" w:rsidR="0062657E" w:rsidRPr="006B7E40" w:rsidRDefault="008009EE" w:rsidP="007D78E0">
            <w:pPr>
              <w:pStyle w:val="TableText"/>
              <w:spacing w:line="276" w:lineRule="auto"/>
              <w:rPr>
                <w:rFonts w:eastAsia="Calibri" w:cs="Arial"/>
                <w:sz w:val="22"/>
              </w:rPr>
            </w:pPr>
            <w:r w:rsidRPr="006B7E40">
              <w:rPr>
                <w:rFonts w:eastAsia="Calibri" w:cs="Arial"/>
                <w:sz w:val="22"/>
              </w:rPr>
              <w:t>None</w:t>
            </w:r>
          </w:p>
        </w:tc>
        <w:tc>
          <w:tcPr>
            <w:tcW w:w="1395" w:type="dxa"/>
            <w:shd w:val="clear" w:color="auto" w:fill="auto"/>
          </w:tcPr>
          <w:p w14:paraId="01ABC310" w14:textId="38E94074" w:rsidR="0062657E" w:rsidRPr="006B7E40" w:rsidRDefault="00DC15AC" w:rsidP="007D78E0">
            <w:pPr>
              <w:pStyle w:val="TableText"/>
              <w:spacing w:line="276" w:lineRule="auto"/>
              <w:rPr>
                <w:rFonts w:eastAsia="Calibri" w:cs="Arial"/>
                <w:sz w:val="22"/>
              </w:rPr>
            </w:pPr>
            <w:r w:rsidRPr="006B7E40">
              <w:rPr>
                <w:rFonts w:eastAsia="Calibri" w:cs="Arial"/>
                <w:sz w:val="22"/>
              </w:rPr>
              <w:t>High</w:t>
            </w:r>
          </w:p>
        </w:tc>
      </w:tr>
      <w:tr w:rsidR="0049467D" w:rsidRPr="0049467D" w14:paraId="5A15EFAD" w14:textId="77777777" w:rsidTr="00346B30">
        <w:trPr>
          <w:trHeight w:val="253"/>
        </w:trPr>
        <w:tc>
          <w:tcPr>
            <w:tcW w:w="1874" w:type="dxa"/>
            <w:shd w:val="clear" w:color="auto" w:fill="auto"/>
          </w:tcPr>
          <w:p w14:paraId="4A1A0D2D" w14:textId="77777777" w:rsidR="0062657E" w:rsidRPr="008D5D14" w:rsidRDefault="0062657E" w:rsidP="007D78E0">
            <w:pPr>
              <w:pStyle w:val="TableText"/>
              <w:spacing w:line="276" w:lineRule="auto"/>
              <w:rPr>
                <w:rFonts w:eastAsia="Calibri" w:cs="Arial"/>
                <w:sz w:val="22"/>
              </w:rPr>
            </w:pPr>
            <w:r w:rsidRPr="008D5D14">
              <w:rPr>
                <w:rFonts w:eastAsia="Calibri" w:cs="Arial"/>
                <w:sz w:val="22"/>
              </w:rPr>
              <w:t xml:space="preserve">Other parties </w:t>
            </w:r>
          </w:p>
        </w:tc>
        <w:tc>
          <w:tcPr>
            <w:tcW w:w="3685" w:type="dxa"/>
            <w:shd w:val="clear" w:color="auto" w:fill="auto"/>
          </w:tcPr>
          <w:p w14:paraId="6478565B" w14:textId="07A6AFB7" w:rsidR="0062657E" w:rsidRPr="006B7E40" w:rsidRDefault="008009EE" w:rsidP="007D78E0">
            <w:pPr>
              <w:pStyle w:val="TableText"/>
              <w:spacing w:line="276" w:lineRule="auto"/>
              <w:rPr>
                <w:rFonts w:eastAsia="Calibri" w:cs="Arial"/>
                <w:sz w:val="22"/>
              </w:rPr>
            </w:pPr>
            <w:r w:rsidRPr="006B7E40">
              <w:rPr>
                <w:rFonts w:eastAsia="Calibri" w:cs="Arial"/>
                <w:sz w:val="22"/>
              </w:rPr>
              <w:t>None</w:t>
            </w:r>
          </w:p>
        </w:tc>
        <w:tc>
          <w:tcPr>
            <w:tcW w:w="2127" w:type="dxa"/>
            <w:shd w:val="clear" w:color="auto" w:fill="auto"/>
          </w:tcPr>
          <w:p w14:paraId="7795C72F" w14:textId="5DCCCD47" w:rsidR="0062657E" w:rsidRPr="006B7E40" w:rsidRDefault="008009EE" w:rsidP="007D78E0">
            <w:pPr>
              <w:pStyle w:val="TableText"/>
              <w:spacing w:line="276" w:lineRule="auto"/>
              <w:rPr>
                <w:rFonts w:eastAsia="Calibri" w:cs="Arial"/>
                <w:sz w:val="22"/>
              </w:rPr>
            </w:pPr>
            <w:r w:rsidRPr="006B7E40">
              <w:rPr>
                <w:rFonts w:eastAsia="Calibri" w:cs="Arial"/>
                <w:sz w:val="22"/>
              </w:rPr>
              <w:t>None</w:t>
            </w:r>
          </w:p>
        </w:tc>
        <w:tc>
          <w:tcPr>
            <w:tcW w:w="1395" w:type="dxa"/>
            <w:shd w:val="clear" w:color="auto" w:fill="auto"/>
          </w:tcPr>
          <w:p w14:paraId="48074604" w14:textId="675A61E7" w:rsidR="0062657E" w:rsidRPr="006B7E40" w:rsidRDefault="00DC15AC" w:rsidP="007D78E0">
            <w:pPr>
              <w:pStyle w:val="TableText"/>
              <w:spacing w:line="276" w:lineRule="auto"/>
              <w:rPr>
                <w:rFonts w:eastAsia="Calibri" w:cs="Arial"/>
                <w:sz w:val="22"/>
              </w:rPr>
            </w:pPr>
            <w:r w:rsidRPr="006B7E40">
              <w:rPr>
                <w:rFonts w:eastAsia="Calibri" w:cs="Arial"/>
                <w:sz w:val="22"/>
              </w:rPr>
              <w:t>High</w:t>
            </w:r>
          </w:p>
        </w:tc>
      </w:tr>
      <w:tr w:rsidR="0049467D" w:rsidRPr="0049467D" w14:paraId="4DBCC979" w14:textId="77777777" w:rsidTr="00346B30">
        <w:trPr>
          <w:trHeight w:val="253"/>
        </w:trPr>
        <w:tc>
          <w:tcPr>
            <w:tcW w:w="1874" w:type="dxa"/>
            <w:shd w:val="clear" w:color="auto" w:fill="auto"/>
          </w:tcPr>
          <w:p w14:paraId="19BF031B" w14:textId="77777777" w:rsidR="006D7ED8" w:rsidRDefault="0062657E" w:rsidP="007D78E0">
            <w:pPr>
              <w:pStyle w:val="TableText"/>
              <w:spacing w:line="276" w:lineRule="auto"/>
              <w:rPr>
                <w:rFonts w:eastAsia="Calibri" w:cs="Arial"/>
                <w:b/>
                <w:sz w:val="22"/>
              </w:rPr>
            </w:pPr>
            <w:r w:rsidRPr="008D5D14">
              <w:rPr>
                <w:rFonts w:eastAsia="Calibri" w:cs="Arial"/>
                <w:b/>
                <w:sz w:val="22"/>
              </w:rPr>
              <w:t>Total Monetised</w:t>
            </w:r>
          </w:p>
          <w:p w14:paraId="1698B317" w14:textId="443AAB00" w:rsidR="0062657E" w:rsidRPr="008D5D14" w:rsidRDefault="0062657E" w:rsidP="007D78E0">
            <w:pPr>
              <w:pStyle w:val="TableText"/>
              <w:spacing w:line="276" w:lineRule="auto"/>
              <w:rPr>
                <w:rFonts w:eastAsia="Calibri" w:cs="Arial"/>
                <w:b/>
                <w:sz w:val="22"/>
              </w:rPr>
            </w:pPr>
            <w:r w:rsidRPr="008D5D14">
              <w:rPr>
                <w:rFonts w:eastAsia="Calibri" w:cs="Arial"/>
                <w:b/>
                <w:sz w:val="22"/>
              </w:rPr>
              <w:t>Benefit</w:t>
            </w:r>
          </w:p>
        </w:tc>
        <w:tc>
          <w:tcPr>
            <w:tcW w:w="3685" w:type="dxa"/>
            <w:shd w:val="clear" w:color="auto" w:fill="auto"/>
          </w:tcPr>
          <w:p w14:paraId="7B1B3AC4" w14:textId="1FE0A3BE" w:rsidR="0062657E" w:rsidRPr="006B7E40" w:rsidRDefault="008009EE" w:rsidP="007D78E0">
            <w:pPr>
              <w:pStyle w:val="TableText"/>
              <w:spacing w:line="276" w:lineRule="auto"/>
              <w:rPr>
                <w:rFonts w:eastAsia="Calibri" w:cs="Arial"/>
                <w:sz w:val="22"/>
              </w:rPr>
            </w:pPr>
            <w:r w:rsidRPr="006B7E40">
              <w:rPr>
                <w:rFonts w:eastAsia="Calibri" w:cs="Arial"/>
                <w:sz w:val="22"/>
              </w:rPr>
              <w:t>None</w:t>
            </w:r>
          </w:p>
        </w:tc>
        <w:tc>
          <w:tcPr>
            <w:tcW w:w="2127" w:type="dxa"/>
            <w:shd w:val="clear" w:color="auto" w:fill="auto"/>
          </w:tcPr>
          <w:p w14:paraId="5EAA60FF" w14:textId="120ED96D" w:rsidR="0062657E" w:rsidRPr="006B7E40" w:rsidRDefault="008009EE" w:rsidP="007D78E0">
            <w:pPr>
              <w:pStyle w:val="TableText"/>
              <w:spacing w:line="276" w:lineRule="auto"/>
              <w:rPr>
                <w:rFonts w:eastAsia="Calibri" w:cs="Arial"/>
                <w:sz w:val="22"/>
              </w:rPr>
            </w:pPr>
            <w:r w:rsidRPr="006B7E40">
              <w:rPr>
                <w:rFonts w:eastAsia="Calibri" w:cs="Arial"/>
                <w:sz w:val="22"/>
              </w:rPr>
              <w:t>None</w:t>
            </w:r>
          </w:p>
        </w:tc>
        <w:tc>
          <w:tcPr>
            <w:tcW w:w="1395" w:type="dxa"/>
            <w:shd w:val="clear" w:color="auto" w:fill="auto"/>
          </w:tcPr>
          <w:p w14:paraId="4957F0C6" w14:textId="116ACADD" w:rsidR="0062657E" w:rsidRPr="006B7E40" w:rsidRDefault="00DC15AC" w:rsidP="007D78E0">
            <w:pPr>
              <w:pStyle w:val="TableText"/>
              <w:spacing w:line="276" w:lineRule="auto"/>
              <w:rPr>
                <w:rFonts w:eastAsia="Calibri" w:cs="Arial"/>
                <w:sz w:val="22"/>
              </w:rPr>
            </w:pPr>
            <w:r w:rsidRPr="006B7E40">
              <w:rPr>
                <w:rFonts w:eastAsia="Calibri" w:cs="Arial"/>
                <w:sz w:val="22"/>
              </w:rPr>
              <w:t>High</w:t>
            </w:r>
          </w:p>
        </w:tc>
      </w:tr>
      <w:tr w:rsidR="0049467D" w:rsidRPr="0049467D" w14:paraId="5C8484A6" w14:textId="77777777" w:rsidTr="00346B30">
        <w:trPr>
          <w:trHeight w:val="253"/>
        </w:trPr>
        <w:tc>
          <w:tcPr>
            <w:tcW w:w="1874" w:type="dxa"/>
            <w:shd w:val="clear" w:color="auto" w:fill="auto"/>
          </w:tcPr>
          <w:p w14:paraId="5E8A1639" w14:textId="77777777" w:rsidR="0062657E" w:rsidRPr="008D5D14" w:rsidRDefault="0062657E" w:rsidP="007D78E0">
            <w:pPr>
              <w:pStyle w:val="TableText"/>
              <w:spacing w:line="276" w:lineRule="auto"/>
              <w:rPr>
                <w:rFonts w:eastAsia="Calibri" w:cs="Arial"/>
                <w:b/>
                <w:sz w:val="22"/>
              </w:rPr>
            </w:pPr>
            <w:r w:rsidRPr="008D5D14">
              <w:rPr>
                <w:rFonts w:eastAsia="Calibri" w:cs="Arial"/>
                <w:b/>
                <w:sz w:val="22"/>
              </w:rPr>
              <w:t>Non-monetised benefits</w:t>
            </w:r>
          </w:p>
        </w:tc>
        <w:tc>
          <w:tcPr>
            <w:tcW w:w="3685" w:type="dxa"/>
            <w:shd w:val="clear" w:color="auto" w:fill="auto"/>
          </w:tcPr>
          <w:p w14:paraId="72837ECB" w14:textId="24E7AA75" w:rsidR="0062657E" w:rsidRPr="006B7E40" w:rsidRDefault="0000346D" w:rsidP="006D7ED8">
            <w:pPr>
              <w:pStyle w:val="TableText"/>
              <w:spacing w:line="276" w:lineRule="auto"/>
              <w:jc w:val="both"/>
              <w:rPr>
                <w:rFonts w:eastAsia="Calibri" w:cs="Arial"/>
                <w:sz w:val="22"/>
              </w:rPr>
            </w:pPr>
            <w:r w:rsidRPr="006B7E40">
              <w:rPr>
                <w:rFonts w:eastAsia="Calibri" w:cs="Arial"/>
                <w:sz w:val="22"/>
              </w:rPr>
              <w:t xml:space="preserve">The proposal to repeal incremental penalties will </w:t>
            </w:r>
            <w:r w:rsidR="00175604" w:rsidRPr="006B7E40">
              <w:rPr>
                <w:rFonts w:eastAsia="Calibri" w:cs="Arial"/>
                <w:sz w:val="22"/>
              </w:rPr>
              <w:t xml:space="preserve">benefit both liable parents and receiving carers with rules that encourage compliance. It will also benefit Inland Revenue </w:t>
            </w:r>
            <w:r w:rsidR="00073FF2" w:rsidRPr="006B7E40">
              <w:rPr>
                <w:rFonts w:eastAsia="Calibri" w:cs="Arial"/>
                <w:sz w:val="22"/>
              </w:rPr>
              <w:t>by</w:t>
            </w:r>
            <w:r w:rsidR="00D514EA" w:rsidRPr="006B7E40">
              <w:rPr>
                <w:rFonts w:eastAsia="Calibri" w:cs="Arial"/>
                <w:sz w:val="22"/>
              </w:rPr>
              <w:t xml:space="preserve"> allowing for</w:t>
            </w:r>
            <w:r w:rsidR="006A51BC">
              <w:rPr>
                <w:rFonts w:eastAsia="Calibri" w:cs="Arial"/>
                <w:sz w:val="22"/>
              </w:rPr>
              <w:t xml:space="preserve"> the write-off rules to be simplified</w:t>
            </w:r>
            <w:r w:rsidR="00A577E1">
              <w:rPr>
                <w:rFonts w:eastAsia="Calibri" w:cs="Arial"/>
                <w:sz w:val="22"/>
              </w:rPr>
              <w:t xml:space="preserve"> and</w:t>
            </w:r>
            <w:r w:rsidR="00D514EA" w:rsidRPr="006B7E40">
              <w:rPr>
                <w:rFonts w:eastAsia="Calibri" w:cs="Arial"/>
                <w:sz w:val="22"/>
              </w:rPr>
              <w:t xml:space="preserve"> child support to be built more easily for the new system</w:t>
            </w:r>
            <w:r w:rsidR="00A577E1">
              <w:rPr>
                <w:rFonts w:eastAsia="Calibri" w:cs="Arial"/>
                <w:sz w:val="22"/>
              </w:rPr>
              <w:t>; and</w:t>
            </w:r>
            <w:r w:rsidR="00BF232E">
              <w:rPr>
                <w:rFonts w:eastAsia="Calibri" w:cs="Arial"/>
                <w:sz w:val="22"/>
              </w:rPr>
              <w:t xml:space="preserve"> by</w:t>
            </w:r>
            <w:r w:rsidR="00D514EA" w:rsidRPr="006B7E40">
              <w:rPr>
                <w:rFonts w:eastAsia="Calibri" w:cs="Arial"/>
                <w:sz w:val="22"/>
              </w:rPr>
              <w:t xml:space="preserve"> reducing transactions</w:t>
            </w:r>
            <w:r w:rsidR="00A577E1">
              <w:rPr>
                <w:rFonts w:eastAsia="Calibri" w:cs="Arial"/>
                <w:sz w:val="22"/>
              </w:rPr>
              <w:t>,</w:t>
            </w:r>
            <w:r w:rsidR="00D514EA" w:rsidRPr="006B7E40">
              <w:rPr>
                <w:rFonts w:eastAsia="Calibri" w:cs="Arial"/>
                <w:sz w:val="22"/>
              </w:rPr>
              <w:t xml:space="preserve">  making it easier to deliver the COVID-19 policy responses that have been committed to.</w:t>
            </w:r>
          </w:p>
        </w:tc>
        <w:tc>
          <w:tcPr>
            <w:tcW w:w="2127" w:type="dxa"/>
            <w:shd w:val="clear" w:color="auto" w:fill="auto"/>
          </w:tcPr>
          <w:p w14:paraId="39A415C7" w14:textId="71EFAEB3"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tc>
        <w:tc>
          <w:tcPr>
            <w:tcW w:w="1395" w:type="dxa"/>
            <w:shd w:val="clear" w:color="auto" w:fill="auto"/>
          </w:tcPr>
          <w:p w14:paraId="66E439A6" w14:textId="7D63D1E1" w:rsidR="0062657E" w:rsidRPr="006B7E40" w:rsidRDefault="008009EE" w:rsidP="007D78E0">
            <w:pPr>
              <w:pStyle w:val="TableText"/>
              <w:spacing w:line="276" w:lineRule="auto"/>
              <w:rPr>
                <w:rFonts w:eastAsia="Calibri" w:cs="Arial"/>
                <w:sz w:val="22"/>
              </w:rPr>
            </w:pPr>
            <w:r w:rsidRPr="006B7E40">
              <w:rPr>
                <w:rFonts w:eastAsia="Calibri" w:cs="Arial"/>
                <w:sz w:val="22"/>
              </w:rPr>
              <w:t>High</w:t>
            </w:r>
          </w:p>
        </w:tc>
      </w:tr>
    </w:tbl>
    <w:p w14:paraId="62E1AAFF" w14:textId="77777777" w:rsidR="0062657E" w:rsidRPr="0049467D" w:rsidRDefault="0062657E" w:rsidP="007D78E0">
      <w:pPr>
        <w:pStyle w:val="spacer"/>
        <w:spacing w:line="276" w:lineRule="auto"/>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49467D" w:rsidRPr="0049467D" w14:paraId="25A53985" w14:textId="77777777" w:rsidTr="00346B30">
        <w:trPr>
          <w:trHeight w:val="193"/>
        </w:trPr>
        <w:tc>
          <w:tcPr>
            <w:tcW w:w="5000" w:type="pct"/>
            <w:shd w:val="clear" w:color="auto" w:fill="99CDDD"/>
            <w:hideMark/>
          </w:tcPr>
          <w:p w14:paraId="0669D88C" w14:textId="7C3BF832" w:rsidR="0062657E" w:rsidRPr="0049467D" w:rsidRDefault="00F05AD9" w:rsidP="007D78E0">
            <w:pPr>
              <w:pStyle w:val="spacer"/>
              <w:keepNext/>
              <w:spacing w:before="60" w:after="60" w:line="276" w:lineRule="auto"/>
              <w:rPr>
                <w:rFonts w:cs="Arial"/>
                <w:b/>
                <w:sz w:val="22"/>
                <w:lang w:val="en-NZ"/>
              </w:rPr>
            </w:pPr>
            <w:r>
              <w:rPr>
                <w:rFonts w:cs="Arial"/>
                <w:b/>
                <w:sz w:val="22"/>
                <w:lang w:val="en-NZ"/>
              </w:rPr>
              <w:t xml:space="preserve">5.3   </w:t>
            </w:r>
            <w:r w:rsidR="0062657E" w:rsidRPr="0049467D">
              <w:rPr>
                <w:rFonts w:cs="Arial"/>
                <w:b/>
                <w:sz w:val="22"/>
                <w:lang w:val="en-NZ"/>
              </w:rPr>
              <w:t>What other impacts is this approach likely to have?</w:t>
            </w:r>
          </w:p>
        </w:tc>
      </w:tr>
      <w:tr w:rsidR="0049467D" w:rsidRPr="0049467D" w14:paraId="0F87CE57" w14:textId="77777777" w:rsidTr="006D7ED8">
        <w:trPr>
          <w:trHeight w:val="3866"/>
        </w:trPr>
        <w:tc>
          <w:tcPr>
            <w:tcW w:w="5000" w:type="pct"/>
            <w:shd w:val="clear" w:color="auto" w:fill="FFFFFF"/>
          </w:tcPr>
          <w:p w14:paraId="4E289825" w14:textId="660A59B5" w:rsidR="00674DF2" w:rsidRPr="006B7E40" w:rsidRDefault="008009EE" w:rsidP="006D7ED8">
            <w:pPr>
              <w:spacing w:line="276" w:lineRule="auto"/>
              <w:jc w:val="both"/>
            </w:pPr>
            <w:r w:rsidRPr="006B7E40">
              <w:t xml:space="preserve">A potential risk is that liable parents may not respond as expected to the </w:t>
            </w:r>
            <w:r w:rsidR="00F272C8" w:rsidRPr="006B7E40">
              <w:t xml:space="preserve">repeal of </w:t>
            </w:r>
            <w:r w:rsidR="000764E8" w:rsidRPr="006B7E40">
              <w:t xml:space="preserve">incremental penalties </w:t>
            </w:r>
            <w:r w:rsidRPr="006B7E40">
              <w:t>and levels of compliance could reduce.</w:t>
            </w:r>
            <w:r w:rsidR="00674DF2" w:rsidRPr="006B7E40">
              <w:t xml:space="preserve"> </w:t>
            </w:r>
            <w:r w:rsidR="003043C5" w:rsidRPr="006B7E40">
              <w:t>W</w:t>
            </w:r>
            <w:r w:rsidR="00F272C8" w:rsidRPr="006B7E40">
              <w:t>e</w:t>
            </w:r>
            <w:r w:rsidR="003043C5" w:rsidRPr="006B7E40">
              <w:t xml:space="preserve"> do not think this is likely.</w:t>
            </w:r>
            <w:r w:rsidR="00F272C8" w:rsidRPr="006B7E40">
              <w:t xml:space="preserve"> </w:t>
            </w:r>
            <w:r w:rsidR="005006D7" w:rsidRPr="006B7E40">
              <w:t>If our expectations are incorrect,</w:t>
            </w:r>
            <w:r w:rsidR="00DE0B96" w:rsidRPr="006B7E40">
              <w:t xml:space="preserve"> t</w:t>
            </w:r>
            <w:r w:rsidR="00674DF2" w:rsidRPr="006B7E40">
              <w:t xml:space="preserve">his can be mitigated by use of customer education, existing enforcement provisions and improved information made available through Inland Revenue’s BT programme. Initial penalties will still be charged, </w:t>
            </w:r>
            <w:r w:rsidR="005006D7" w:rsidRPr="006B7E40">
              <w:t xml:space="preserve">which </w:t>
            </w:r>
            <w:r w:rsidR="00674DF2" w:rsidRPr="006B7E40">
              <w:t>will continue to discourage non-compliance</w:t>
            </w:r>
            <w:r w:rsidR="00687A07" w:rsidRPr="006B7E40">
              <w:t xml:space="preserve"> and provide Inland Revenue an opportunity to contact the liable parent to get them back on track</w:t>
            </w:r>
            <w:r w:rsidR="00674DF2" w:rsidRPr="006B7E40">
              <w:t>.</w:t>
            </w:r>
          </w:p>
          <w:p w14:paraId="5865A2EF" w14:textId="29E96962" w:rsidR="00674DF2" w:rsidRPr="006B7E40" w:rsidRDefault="00674DF2" w:rsidP="006D7ED8">
            <w:pPr>
              <w:spacing w:line="276" w:lineRule="auto"/>
              <w:jc w:val="both"/>
            </w:pPr>
            <w:r w:rsidRPr="006B7E40">
              <w:t xml:space="preserve">Certain proposals in the Child Support Amendment Bill, which is also intended </w:t>
            </w:r>
            <w:r w:rsidR="006C5F8A">
              <w:t xml:space="preserve">to </w:t>
            </w:r>
            <w:r w:rsidRPr="006B7E40">
              <w:t xml:space="preserve">support BT release 5, are intended to improve compliance (for example, the proposed compulsory deductions of child support from payments made by employers to newly liable parents). These proposals would </w:t>
            </w:r>
            <w:r w:rsidR="005006D7" w:rsidRPr="006B7E40">
              <w:t>further</w:t>
            </w:r>
            <w:r w:rsidR="00FE43DF" w:rsidRPr="006B7E40">
              <w:t xml:space="preserve"> </w:t>
            </w:r>
            <w:r w:rsidRPr="006B7E40">
              <w:t>mitigate any reduction in compliance due to the removal of incremental penalties.</w:t>
            </w:r>
          </w:p>
          <w:p w14:paraId="4A1E82AC" w14:textId="6DF4837F" w:rsidR="00674DF2" w:rsidRPr="0049467D" w:rsidRDefault="00674DF2" w:rsidP="007D78E0">
            <w:pPr>
              <w:keepNext/>
              <w:spacing w:after="0" w:line="276" w:lineRule="auto"/>
              <w:rPr>
                <w:rFonts w:cs="Arial"/>
                <w:szCs w:val="22"/>
              </w:rPr>
            </w:pPr>
          </w:p>
        </w:tc>
      </w:tr>
    </w:tbl>
    <w:p w14:paraId="25C8FEE6" w14:textId="4E523E0D" w:rsidR="0062657E" w:rsidRPr="0005691A" w:rsidRDefault="0062657E" w:rsidP="00B8405F">
      <w:pPr>
        <w:pStyle w:val="Heading2"/>
      </w:pPr>
      <w:r w:rsidRPr="0049467D">
        <w:br w:type="page"/>
      </w:r>
      <w:r w:rsidRPr="0005691A">
        <w:t>Section 6:  Implementation and operation</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0F494AA8" w14:textId="77777777" w:rsidTr="00346B30">
        <w:trPr>
          <w:trHeight w:val="77"/>
        </w:trPr>
        <w:tc>
          <w:tcPr>
            <w:tcW w:w="9072" w:type="dxa"/>
            <w:shd w:val="clear" w:color="auto" w:fill="99CDDD"/>
          </w:tcPr>
          <w:p w14:paraId="2AE78796" w14:textId="1888F39E" w:rsidR="0062657E" w:rsidRPr="000A2B04" w:rsidRDefault="0062657E" w:rsidP="007D78E0">
            <w:pPr>
              <w:spacing w:before="60" w:after="60" w:line="276"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6.1   </w:t>
            </w:r>
            <w:r w:rsidRPr="006172F1">
              <w:rPr>
                <w:rFonts w:cs="Arial"/>
                <w:b/>
                <w:lang w:eastAsia="en-AU"/>
              </w:rPr>
              <w:t>How will the new arrangements work in practice?</w:t>
            </w:r>
          </w:p>
        </w:tc>
      </w:tr>
      <w:tr w:rsidR="0062657E" w:rsidRPr="0049467D" w14:paraId="4E05A9E8" w14:textId="77777777" w:rsidTr="007D5876">
        <w:trPr>
          <w:trHeight w:val="4185"/>
        </w:trPr>
        <w:tc>
          <w:tcPr>
            <w:tcW w:w="9072" w:type="dxa"/>
            <w:shd w:val="clear" w:color="auto" w:fill="auto"/>
          </w:tcPr>
          <w:p w14:paraId="10C909AF" w14:textId="77777777" w:rsidR="00BB79CF" w:rsidRDefault="00674DF2" w:rsidP="006D7ED8">
            <w:pPr>
              <w:pStyle w:val="NumberedParagraph"/>
              <w:numPr>
                <w:ilvl w:val="0"/>
                <w:numId w:val="0"/>
              </w:numPr>
              <w:spacing w:line="276" w:lineRule="auto"/>
              <w:rPr>
                <w:rFonts w:ascii="Arial" w:hAnsi="Arial" w:cs="Arial"/>
                <w:sz w:val="22"/>
                <w:szCs w:val="22"/>
              </w:rPr>
            </w:pPr>
            <w:r w:rsidRPr="006B7E40">
              <w:rPr>
                <w:rFonts w:ascii="Arial" w:hAnsi="Arial" w:cs="Arial"/>
                <w:sz w:val="22"/>
                <w:szCs w:val="22"/>
              </w:rPr>
              <w:t>The proposal would require amendment to the Child Support Act 1991. It is intended that the preferred option be included in</w:t>
            </w:r>
            <w:r w:rsidR="00170AAF">
              <w:rPr>
                <w:rFonts w:ascii="Arial" w:hAnsi="Arial" w:cs="Arial"/>
                <w:sz w:val="22"/>
                <w:szCs w:val="22"/>
              </w:rPr>
              <w:t xml:space="preserve"> a Supplementary Order Paper to the Child Support Amendment Bill.</w:t>
            </w:r>
            <w:r w:rsidR="00B3448D">
              <w:rPr>
                <w:rFonts w:ascii="Arial" w:hAnsi="Arial" w:cs="Arial"/>
                <w:sz w:val="22"/>
                <w:szCs w:val="22"/>
              </w:rPr>
              <w:t xml:space="preserve"> </w:t>
            </w:r>
          </w:p>
          <w:p w14:paraId="7EE41C93" w14:textId="2316FA1B" w:rsidR="00674DF2" w:rsidRPr="006B7E40" w:rsidRDefault="00B3448D" w:rsidP="006D7ED8">
            <w:pPr>
              <w:pStyle w:val="NumberedParagraph"/>
              <w:numPr>
                <w:ilvl w:val="0"/>
                <w:numId w:val="0"/>
              </w:numPr>
              <w:spacing w:line="276" w:lineRule="auto"/>
              <w:rPr>
                <w:rFonts w:ascii="Arial" w:hAnsi="Arial" w:cs="Arial"/>
                <w:sz w:val="22"/>
                <w:szCs w:val="22"/>
              </w:rPr>
            </w:pPr>
            <w:r>
              <w:rPr>
                <w:rFonts w:ascii="Arial" w:hAnsi="Arial" w:cs="Arial"/>
                <w:sz w:val="22"/>
                <w:szCs w:val="22"/>
              </w:rPr>
              <w:t xml:space="preserve">The </w:t>
            </w:r>
            <w:r w:rsidR="00A641D8">
              <w:rPr>
                <w:rFonts w:ascii="Arial" w:hAnsi="Arial" w:cs="Arial"/>
                <w:sz w:val="22"/>
                <w:szCs w:val="22"/>
              </w:rPr>
              <w:t>proposed changes</w:t>
            </w:r>
            <w:r>
              <w:rPr>
                <w:rFonts w:ascii="Arial" w:hAnsi="Arial" w:cs="Arial"/>
                <w:sz w:val="22"/>
                <w:szCs w:val="22"/>
              </w:rPr>
              <w:t xml:space="preserve"> would </w:t>
            </w:r>
            <w:r w:rsidR="00A641D8">
              <w:rPr>
                <w:rFonts w:ascii="Arial" w:hAnsi="Arial" w:cs="Arial"/>
                <w:sz w:val="22"/>
                <w:szCs w:val="22"/>
              </w:rPr>
              <w:t>apply from</w:t>
            </w:r>
            <w:r>
              <w:rPr>
                <w:rFonts w:ascii="Arial" w:hAnsi="Arial" w:cs="Arial"/>
                <w:sz w:val="22"/>
                <w:szCs w:val="22"/>
              </w:rPr>
              <w:t xml:space="preserve"> April 2021</w:t>
            </w:r>
            <w:r w:rsidR="00BB79CF">
              <w:rPr>
                <w:rFonts w:ascii="Arial" w:hAnsi="Arial" w:cs="Arial"/>
                <w:sz w:val="22"/>
                <w:szCs w:val="22"/>
              </w:rPr>
              <w:t xml:space="preserve">, which aligns </w:t>
            </w:r>
            <w:r>
              <w:rPr>
                <w:rFonts w:ascii="Arial" w:hAnsi="Arial" w:cs="Arial"/>
                <w:sz w:val="22"/>
                <w:szCs w:val="22"/>
              </w:rPr>
              <w:t>with the</w:t>
            </w:r>
            <w:r w:rsidR="000868EE">
              <w:rPr>
                <w:rFonts w:ascii="Arial" w:hAnsi="Arial" w:cs="Arial"/>
                <w:sz w:val="22"/>
                <w:szCs w:val="22"/>
              </w:rPr>
              <w:t xml:space="preserve"> application date</w:t>
            </w:r>
            <w:r w:rsidR="00554A74">
              <w:rPr>
                <w:rFonts w:ascii="Arial" w:hAnsi="Arial" w:cs="Arial"/>
                <w:sz w:val="22"/>
                <w:szCs w:val="22"/>
              </w:rPr>
              <w:t xml:space="preserve"> for the proposals in the</w:t>
            </w:r>
            <w:r>
              <w:rPr>
                <w:rFonts w:ascii="Arial" w:hAnsi="Arial" w:cs="Arial"/>
                <w:sz w:val="22"/>
                <w:szCs w:val="22"/>
              </w:rPr>
              <w:t xml:space="preserve"> Child Support Amendment Bill</w:t>
            </w:r>
            <w:r w:rsidR="00554A74">
              <w:rPr>
                <w:rFonts w:ascii="Arial" w:hAnsi="Arial" w:cs="Arial"/>
                <w:sz w:val="22"/>
                <w:szCs w:val="22"/>
              </w:rPr>
              <w:t xml:space="preserve"> and also the go-live date </w:t>
            </w:r>
            <w:r w:rsidR="00A641D8">
              <w:rPr>
                <w:rFonts w:ascii="Arial" w:hAnsi="Arial" w:cs="Arial"/>
                <w:sz w:val="22"/>
                <w:szCs w:val="22"/>
              </w:rPr>
              <w:t>of BT Release 5.</w:t>
            </w:r>
            <w:r w:rsidR="00674DF2" w:rsidRPr="006B7E40">
              <w:rPr>
                <w:rFonts w:ascii="Arial" w:hAnsi="Arial" w:cs="Arial"/>
                <w:sz w:val="22"/>
                <w:szCs w:val="22"/>
              </w:rPr>
              <w:t xml:space="preserve"> </w:t>
            </w:r>
          </w:p>
          <w:p w14:paraId="10291F61" w14:textId="08AA47C1" w:rsidR="00674DF2" w:rsidRDefault="00674DF2" w:rsidP="006D7ED8">
            <w:pPr>
              <w:spacing w:after="0" w:line="276" w:lineRule="auto"/>
              <w:jc w:val="both"/>
              <w:rPr>
                <w:rFonts w:cs="Arial"/>
                <w:szCs w:val="22"/>
              </w:rPr>
            </w:pPr>
            <w:r w:rsidRPr="006B7E40">
              <w:rPr>
                <w:rFonts w:cs="Arial"/>
                <w:szCs w:val="22"/>
              </w:rPr>
              <w:t xml:space="preserve">Inland Revenue will be responsible for the operation of these options and they will form part of its business as usual function. Although not the key driver, the preferred option will reduce the implementation risks associated with transferring the child support scheme from the current computer platform to the new systems and processes. </w:t>
            </w:r>
          </w:p>
          <w:p w14:paraId="0BB099F7" w14:textId="77777777" w:rsidR="00997E7E" w:rsidRDefault="00997E7E" w:rsidP="006D7ED8">
            <w:pPr>
              <w:spacing w:after="0" w:line="276" w:lineRule="auto"/>
              <w:jc w:val="both"/>
              <w:rPr>
                <w:rFonts w:cs="Arial"/>
                <w:szCs w:val="22"/>
              </w:rPr>
            </w:pPr>
          </w:p>
          <w:p w14:paraId="152225D7" w14:textId="167CB124" w:rsidR="009A1808" w:rsidRPr="006B7E40" w:rsidRDefault="00997E7E" w:rsidP="006D7ED8">
            <w:pPr>
              <w:spacing w:after="0" w:line="276" w:lineRule="auto"/>
              <w:jc w:val="both"/>
              <w:rPr>
                <w:rFonts w:cs="Arial"/>
                <w:szCs w:val="22"/>
              </w:rPr>
            </w:pPr>
            <w:r>
              <w:rPr>
                <w:rFonts w:cs="Arial"/>
                <w:szCs w:val="22"/>
              </w:rPr>
              <w:t xml:space="preserve">Incremental </w:t>
            </w:r>
            <w:r w:rsidR="009A1808">
              <w:rPr>
                <w:rFonts w:cs="Arial"/>
                <w:szCs w:val="22"/>
              </w:rPr>
              <w:t xml:space="preserve">penalties charged </w:t>
            </w:r>
            <w:r w:rsidR="009B3DB3">
              <w:rPr>
                <w:rFonts w:cs="Arial"/>
                <w:szCs w:val="22"/>
              </w:rPr>
              <w:t>before</w:t>
            </w:r>
            <w:r w:rsidR="00DE5A9E">
              <w:rPr>
                <w:rFonts w:cs="Arial"/>
                <w:szCs w:val="22"/>
              </w:rPr>
              <w:t xml:space="preserve"> </w:t>
            </w:r>
            <w:r w:rsidR="00B21FCF">
              <w:rPr>
                <w:rFonts w:cs="Arial"/>
                <w:szCs w:val="22"/>
              </w:rPr>
              <w:t>the application date of the</w:t>
            </w:r>
            <w:r w:rsidR="00DE5A9E">
              <w:rPr>
                <w:rFonts w:cs="Arial"/>
                <w:szCs w:val="22"/>
              </w:rPr>
              <w:t xml:space="preserve"> repeal </w:t>
            </w:r>
            <w:r w:rsidR="00E47773">
              <w:rPr>
                <w:rFonts w:cs="Arial"/>
                <w:szCs w:val="22"/>
              </w:rPr>
              <w:t>would remain.</w:t>
            </w:r>
          </w:p>
          <w:p w14:paraId="1481AE3A" w14:textId="7873ACC6" w:rsidR="0062657E" w:rsidRPr="006B7E40" w:rsidRDefault="0062657E" w:rsidP="006D7ED8">
            <w:pPr>
              <w:spacing w:after="0" w:line="276" w:lineRule="auto"/>
              <w:jc w:val="both"/>
              <w:rPr>
                <w:rFonts w:cs="Arial"/>
                <w:szCs w:val="22"/>
              </w:rPr>
            </w:pPr>
          </w:p>
        </w:tc>
      </w:tr>
    </w:tbl>
    <w:p w14:paraId="4A540405" w14:textId="77777777" w:rsidR="0062657E" w:rsidRPr="0049467D" w:rsidRDefault="0062657E" w:rsidP="007D78E0">
      <w:pPr>
        <w:pStyle w:val="spacer"/>
        <w:spacing w:line="276" w:lineRule="auto"/>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62657E" w:rsidRPr="000A2B04" w14:paraId="5286D9E7" w14:textId="77777777" w:rsidTr="00346B30">
        <w:trPr>
          <w:trHeight w:val="132"/>
        </w:trPr>
        <w:tc>
          <w:tcPr>
            <w:tcW w:w="9072" w:type="dxa"/>
            <w:shd w:val="clear" w:color="auto" w:fill="99CDDD"/>
          </w:tcPr>
          <w:p w14:paraId="142B0C62" w14:textId="3469C876" w:rsidR="0062657E" w:rsidRPr="000A2B04" w:rsidRDefault="0062657E" w:rsidP="007D78E0">
            <w:pPr>
              <w:keepNext/>
              <w:keepLines/>
              <w:spacing w:before="60" w:after="60" w:line="276" w:lineRule="auto"/>
              <w:jc w:val="both"/>
              <w:rPr>
                <w:rFonts w:cs="Arial"/>
                <w:b/>
                <w:color w:val="002060"/>
                <w:lang w:eastAsia="en-AU"/>
              </w:rPr>
            </w:pPr>
            <w:r w:rsidRPr="000A2B04">
              <w:rPr>
                <w:rFonts w:cs="Arial"/>
                <w:b/>
                <w:color w:val="002060"/>
                <w:lang w:eastAsia="en-AU"/>
              </w:rPr>
              <w:br w:type="page"/>
            </w:r>
            <w:r w:rsidR="00F05AD9">
              <w:rPr>
                <w:rFonts w:cs="Arial"/>
                <w:b/>
                <w:lang w:eastAsia="en-AU"/>
              </w:rPr>
              <w:t xml:space="preserve">6.2   </w:t>
            </w:r>
            <w:r w:rsidRPr="006172F1">
              <w:rPr>
                <w:rFonts w:cs="Arial"/>
                <w:b/>
                <w:lang w:eastAsia="en-AU"/>
              </w:rPr>
              <w:t>What are the implementation risks?</w:t>
            </w:r>
          </w:p>
        </w:tc>
      </w:tr>
      <w:tr w:rsidR="0062657E" w:rsidRPr="0049467D" w14:paraId="69E0D897" w14:textId="77777777" w:rsidTr="004605A5">
        <w:trPr>
          <w:trHeight w:val="1038"/>
        </w:trPr>
        <w:tc>
          <w:tcPr>
            <w:tcW w:w="9072" w:type="dxa"/>
            <w:shd w:val="clear" w:color="auto" w:fill="FFFFFF"/>
          </w:tcPr>
          <w:p w14:paraId="4EBAE3B9" w14:textId="3F2C6639" w:rsidR="00674DF2" w:rsidRPr="006B7E40" w:rsidRDefault="003043C5" w:rsidP="006D7ED8">
            <w:pPr>
              <w:spacing w:after="0" w:line="276" w:lineRule="auto"/>
              <w:jc w:val="both"/>
              <w:rPr>
                <w:rFonts w:cs="Arial"/>
                <w:szCs w:val="22"/>
              </w:rPr>
            </w:pPr>
            <w:r w:rsidRPr="006B7E40">
              <w:rPr>
                <w:rFonts w:cs="Arial"/>
                <w:szCs w:val="22"/>
              </w:rPr>
              <w:t xml:space="preserve">The implementation </w:t>
            </w:r>
            <w:r w:rsidR="001A45F1" w:rsidRPr="006B7E40">
              <w:rPr>
                <w:rFonts w:cs="Arial"/>
                <w:szCs w:val="22"/>
              </w:rPr>
              <w:t>will be</w:t>
            </w:r>
            <w:r w:rsidRPr="006B7E40">
              <w:rPr>
                <w:rFonts w:cs="Arial"/>
                <w:szCs w:val="22"/>
              </w:rPr>
              <w:t xml:space="preserve"> done by Inland Revenue only. No</w:t>
            </w:r>
            <w:r w:rsidR="00674DF2" w:rsidRPr="006B7E40">
              <w:rPr>
                <w:rFonts w:cs="Arial"/>
                <w:szCs w:val="22"/>
              </w:rPr>
              <w:t xml:space="preserve"> issues concerning implementation</w:t>
            </w:r>
            <w:r w:rsidR="001A45F1" w:rsidRPr="006B7E40">
              <w:rPr>
                <w:rFonts w:cs="Arial"/>
                <w:szCs w:val="22"/>
              </w:rPr>
              <w:t xml:space="preserve"> were</w:t>
            </w:r>
            <w:r w:rsidR="00674DF2" w:rsidRPr="006B7E40">
              <w:rPr>
                <w:rFonts w:cs="Arial"/>
                <w:szCs w:val="22"/>
              </w:rPr>
              <w:t xml:space="preserve"> raised</w:t>
            </w:r>
            <w:r w:rsidRPr="006B7E40">
              <w:rPr>
                <w:rFonts w:cs="Arial"/>
                <w:szCs w:val="22"/>
              </w:rPr>
              <w:t xml:space="preserve"> during internal </w:t>
            </w:r>
            <w:r w:rsidR="00674DF2" w:rsidRPr="006B7E40">
              <w:rPr>
                <w:rFonts w:cs="Arial"/>
                <w:szCs w:val="22"/>
              </w:rPr>
              <w:t>consultation</w:t>
            </w:r>
            <w:r w:rsidRPr="006B7E40">
              <w:rPr>
                <w:rFonts w:cs="Arial"/>
                <w:szCs w:val="22"/>
              </w:rPr>
              <w:t xml:space="preserve"> and Inland Revenue considers that repealing incremental penalties will reduce implementation risks for</w:t>
            </w:r>
            <w:r w:rsidR="00D623E3">
              <w:rPr>
                <w:rFonts w:cs="Arial"/>
                <w:szCs w:val="22"/>
              </w:rPr>
              <w:t xml:space="preserve"> BT</w:t>
            </w:r>
            <w:r w:rsidRPr="006B7E40">
              <w:rPr>
                <w:rFonts w:cs="Arial"/>
                <w:szCs w:val="22"/>
              </w:rPr>
              <w:t xml:space="preserve"> </w:t>
            </w:r>
            <w:r w:rsidR="001A45F1" w:rsidRPr="006B7E40">
              <w:rPr>
                <w:rFonts w:cs="Arial"/>
                <w:szCs w:val="22"/>
              </w:rPr>
              <w:t>R</w:t>
            </w:r>
            <w:r w:rsidRPr="006B7E40">
              <w:rPr>
                <w:rFonts w:cs="Arial"/>
                <w:szCs w:val="22"/>
              </w:rPr>
              <w:t>elease 5</w:t>
            </w:r>
            <w:r w:rsidR="00674DF2" w:rsidRPr="006B7E40">
              <w:rPr>
                <w:rFonts w:cs="Arial"/>
                <w:szCs w:val="22"/>
              </w:rPr>
              <w:t>.</w:t>
            </w:r>
          </w:p>
          <w:p w14:paraId="0AA4A87F" w14:textId="77777777" w:rsidR="0062657E" w:rsidRPr="008D5D14" w:rsidRDefault="0062657E" w:rsidP="007D78E0">
            <w:pPr>
              <w:spacing w:after="0" w:line="276" w:lineRule="auto"/>
              <w:rPr>
                <w:rFonts w:cs="Arial"/>
                <w:szCs w:val="22"/>
              </w:rPr>
            </w:pPr>
          </w:p>
        </w:tc>
      </w:tr>
    </w:tbl>
    <w:p w14:paraId="71E20B7E" w14:textId="70ACB900" w:rsidR="0062657E" w:rsidRPr="0005691A" w:rsidRDefault="0062657E" w:rsidP="00B8405F">
      <w:pPr>
        <w:pStyle w:val="Heading2"/>
      </w:pPr>
      <w:r>
        <w:rPr>
          <w:sz w:val="20"/>
          <w:lang w:eastAsia="en-AU"/>
        </w:rPr>
        <w:br w:type="page"/>
      </w:r>
      <w:r w:rsidRPr="0005691A">
        <w:t>Section 7:</w:t>
      </w:r>
      <w:r w:rsidR="002E487F">
        <w:t xml:space="preserve"> </w:t>
      </w:r>
      <w:r w:rsidRPr="0005691A">
        <w:t xml:space="preserve">Monitoring, </w:t>
      </w:r>
      <w:proofErr w:type="gramStart"/>
      <w:r w:rsidRPr="0005691A">
        <w:t>evaluation</w:t>
      </w:r>
      <w:proofErr w:type="gramEnd"/>
      <w:r w:rsidRPr="0005691A">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32426E84" w14:textId="77777777" w:rsidTr="00346B30">
        <w:trPr>
          <w:trHeight w:val="206"/>
        </w:trPr>
        <w:tc>
          <w:tcPr>
            <w:tcW w:w="9072" w:type="dxa"/>
            <w:shd w:val="clear" w:color="auto" w:fill="99CDDD"/>
          </w:tcPr>
          <w:p w14:paraId="07DFDD88" w14:textId="7F5570B6" w:rsidR="0062657E" w:rsidRPr="0049467D" w:rsidRDefault="00F05AD9" w:rsidP="007D78E0">
            <w:pPr>
              <w:keepNext/>
              <w:spacing w:before="60" w:after="60" w:line="276" w:lineRule="auto"/>
              <w:jc w:val="both"/>
              <w:rPr>
                <w:rFonts w:cs="Arial"/>
                <w:b/>
                <w:szCs w:val="22"/>
                <w:lang w:eastAsia="en-AU"/>
              </w:rPr>
            </w:pPr>
            <w:r>
              <w:rPr>
                <w:rFonts w:cs="Arial"/>
                <w:b/>
                <w:szCs w:val="22"/>
                <w:lang w:eastAsia="en-AU"/>
              </w:rPr>
              <w:br w:type="page"/>
              <w:t xml:space="preserve">7.1   </w:t>
            </w:r>
            <w:r w:rsidR="0062657E" w:rsidRPr="0049467D">
              <w:rPr>
                <w:rFonts w:cs="Arial"/>
                <w:b/>
                <w:szCs w:val="22"/>
                <w:lang w:eastAsia="en-AU"/>
              </w:rPr>
              <w:t>How will the impact of the new arrangements be monitored?</w:t>
            </w:r>
          </w:p>
        </w:tc>
      </w:tr>
      <w:tr w:rsidR="0049467D" w:rsidRPr="0049467D" w14:paraId="32263D90" w14:textId="77777777" w:rsidTr="004605A5">
        <w:trPr>
          <w:trHeight w:val="2923"/>
        </w:trPr>
        <w:tc>
          <w:tcPr>
            <w:tcW w:w="9072" w:type="dxa"/>
            <w:shd w:val="clear" w:color="auto" w:fill="FFFFFF"/>
          </w:tcPr>
          <w:p w14:paraId="1C3177B0" w14:textId="77777777" w:rsidR="00F87AD1" w:rsidRPr="006B7E40" w:rsidRDefault="00F87AD1" w:rsidP="006D7ED8">
            <w:pPr>
              <w:spacing w:after="0" w:line="276" w:lineRule="auto"/>
              <w:jc w:val="both"/>
              <w:rPr>
                <w:rFonts w:cs="Arial"/>
                <w:szCs w:val="22"/>
              </w:rPr>
            </w:pPr>
            <w:r w:rsidRPr="006B7E40">
              <w:rPr>
                <w:rFonts w:cs="Arial"/>
                <w:szCs w:val="22"/>
              </w:rPr>
              <w:t xml:space="preserve">Inland Revenue already monitors timeliness of child support payments, obligations paid on time (including for newly liable parents), amounts collected and dispersed (including amounts collected through employers). </w:t>
            </w:r>
          </w:p>
          <w:p w14:paraId="30C96D96" w14:textId="77777777" w:rsidR="00F87AD1" w:rsidRPr="006B7E40" w:rsidRDefault="00F87AD1" w:rsidP="006D7ED8">
            <w:pPr>
              <w:spacing w:after="0" w:line="276" w:lineRule="auto"/>
              <w:jc w:val="both"/>
              <w:rPr>
                <w:rFonts w:cs="Arial"/>
                <w:szCs w:val="22"/>
              </w:rPr>
            </w:pPr>
          </w:p>
          <w:p w14:paraId="3A7DD461" w14:textId="77777777" w:rsidR="00F87AD1" w:rsidRPr="006B7E40" w:rsidRDefault="00F87AD1" w:rsidP="006D7ED8">
            <w:pPr>
              <w:spacing w:after="0" w:line="276" w:lineRule="auto"/>
              <w:jc w:val="both"/>
              <w:rPr>
                <w:rFonts w:cs="Arial"/>
                <w:szCs w:val="22"/>
              </w:rPr>
            </w:pPr>
            <w:r w:rsidRPr="006B7E40">
              <w:rPr>
                <w:rFonts w:cs="Arial"/>
                <w:szCs w:val="22"/>
              </w:rPr>
              <w:t>Inland Revenue is currently building a monitoring and evaluation framework for child support.  These tools will be used to monitor and evaluate the proposals when they are implemented.</w:t>
            </w:r>
          </w:p>
          <w:p w14:paraId="0849729F" w14:textId="77777777" w:rsidR="00F87AD1" w:rsidRPr="006B7E40" w:rsidRDefault="00F87AD1" w:rsidP="006D7ED8">
            <w:pPr>
              <w:spacing w:after="0" w:line="276" w:lineRule="auto"/>
              <w:jc w:val="both"/>
              <w:rPr>
                <w:rFonts w:cs="Arial"/>
                <w:szCs w:val="22"/>
              </w:rPr>
            </w:pPr>
          </w:p>
          <w:p w14:paraId="3C5208BE" w14:textId="7D03B4DD" w:rsidR="0062657E" w:rsidRPr="00F87AD1" w:rsidRDefault="00F87AD1" w:rsidP="006D7ED8">
            <w:pPr>
              <w:pStyle w:val="spacer"/>
              <w:spacing w:line="276" w:lineRule="auto"/>
              <w:jc w:val="both"/>
              <w:rPr>
                <w:sz w:val="22"/>
              </w:rPr>
            </w:pPr>
            <w:r w:rsidRPr="006B7E40">
              <w:rPr>
                <w:rFonts w:cs="Arial"/>
                <w:sz w:val="22"/>
              </w:rPr>
              <w:t>Inland Revenue will monitor the effectiveness of the proposed legislation when implemented. If we identify any evidence that suggests the legislation is not operating as intended, we will consider options for addressing the issues raised.</w:t>
            </w:r>
          </w:p>
        </w:tc>
      </w:tr>
    </w:tbl>
    <w:p w14:paraId="00147D4E" w14:textId="77777777" w:rsidR="0062657E" w:rsidRPr="0049467D" w:rsidRDefault="0062657E" w:rsidP="007D78E0">
      <w:pPr>
        <w:pStyle w:val="spacer"/>
        <w:spacing w:line="276" w:lineRule="auto"/>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49467D" w:rsidRPr="0049467D" w14:paraId="05CB5139" w14:textId="77777777" w:rsidTr="00346B30">
        <w:trPr>
          <w:trHeight w:val="296"/>
        </w:trPr>
        <w:tc>
          <w:tcPr>
            <w:tcW w:w="9072" w:type="dxa"/>
            <w:shd w:val="clear" w:color="auto" w:fill="99CDDD"/>
          </w:tcPr>
          <w:p w14:paraId="2D17D175" w14:textId="7212FFDE" w:rsidR="0062657E" w:rsidRPr="0049467D" w:rsidRDefault="00F05AD9" w:rsidP="007D78E0">
            <w:pPr>
              <w:keepNext/>
              <w:spacing w:before="60" w:after="60" w:line="276" w:lineRule="auto"/>
              <w:jc w:val="both"/>
              <w:rPr>
                <w:rFonts w:cs="Arial"/>
                <w:b/>
                <w:szCs w:val="22"/>
                <w:lang w:eastAsia="en-AU"/>
              </w:rPr>
            </w:pPr>
            <w:r>
              <w:rPr>
                <w:rFonts w:cs="Arial"/>
                <w:b/>
                <w:szCs w:val="22"/>
                <w:lang w:eastAsia="en-AU"/>
              </w:rPr>
              <w:br w:type="page"/>
              <w:t xml:space="preserve">7.2   </w:t>
            </w:r>
            <w:r w:rsidR="0062657E" w:rsidRPr="0049467D">
              <w:rPr>
                <w:rFonts w:cs="Arial"/>
                <w:b/>
                <w:szCs w:val="22"/>
                <w:lang w:eastAsia="en-AU"/>
              </w:rPr>
              <w:t xml:space="preserve">When and how will the new arrangements be reviewed? </w:t>
            </w:r>
          </w:p>
        </w:tc>
      </w:tr>
      <w:tr w:rsidR="0049467D" w:rsidRPr="0049467D" w14:paraId="2A6536B0" w14:textId="77777777" w:rsidTr="00346B30">
        <w:trPr>
          <w:trHeight w:val="3314"/>
        </w:trPr>
        <w:tc>
          <w:tcPr>
            <w:tcW w:w="9072" w:type="dxa"/>
            <w:shd w:val="clear" w:color="auto" w:fill="FFFFFF"/>
          </w:tcPr>
          <w:p w14:paraId="08A1AAEE" w14:textId="69695138" w:rsidR="00F87AD1" w:rsidRPr="006B7E40" w:rsidRDefault="00F87AD1" w:rsidP="006D7ED8">
            <w:pPr>
              <w:spacing w:after="0" w:line="276" w:lineRule="auto"/>
              <w:jc w:val="both"/>
              <w:rPr>
                <w:rFonts w:cs="Arial"/>
                <w:szCs w:val="22"/>
              </w:rPr>
            </w:pPr>
            <w:r w:rsidRPr="006B7E40">
              <w:rPr>
                <w:rFonts w:cs="Arial"/>
                <w:szCs w:val="22"/>
              </w:rPr>
              <w:t>The final step in the Generic Tax Policy Process is the implementation and review stage, which involves post implementation review of legislation, and the identification of remedial issues.</w:t>
            </w:r>
            <w:r w:rsidR="001A45F1" w:rsidRPr="006B7E40">
              <w:rPr>
                <w:rFonts w:cs="Arial"/>
                <w:szCs w:val="22"/>
              </w:rPr>
              <w:t xml:space="preserve"> </w:t>
            </w:r>
            <w:r w:rsidRPr="006B7E40">
              <w:rPr>
                <w:rFonts w:cs="Arial"/>
                <w:szCs w:val="22"/>
              </w:rPr>
              <w:t>Post</w:t>
            </w:r>
            <w:r w:rsidR="00BB2DE2" w:rsidRPr="006B7E40">
              <w:rPr>
                <w:rFonts w:cs="Arial"/>
                <w:szCs w:val="22"/>
              </w:rPr>
              <w:t>-</w:t>
            </w:r>
            <w:r w:rsidRPr="006B7E40">
              <w:rPr>
                <w:rFonts w:cs="Arial"/>
                <w:szCs w:val="22"/>
              </w:rPr>
              <w:t xml:space="preserve">implementation review is expected to occur around 12 months after implementation. </w:t>
            </w:r>
          </w:p>
          <w:p w14:paraId="3D2711B3" w14:textId="77777777" w:rsidR="00F87AD1" w:rsidRPr="006B7E40" w:rsidRDefault="00F87AD1" w:rsidP="006D7ED8">
            <w:pPr>
              <w:spacing w:after="0" w:line="276" w:lineRule="auto"/>
              <w:jc w:val="both"/>
              <w:rPr>
                <w:rFonts w:cs="Arial"/>
                <w:szCs w:val="22"/>
              </w:rPr>
            </w:pPr>
          </w:p>
          <w:p w14:paraId="1EDEE46F" w14:textId="77777777" w:rsidR="00F87AD1" w:rsidRPr="006B7E40" w:rsidRDefault="00F87AD1" w:rsidP="006D7ED8">
            <w:pPr>
              <w:spacing w:after="0" w:line="276" w:lineRule="auto"/>
              <w:jc w:val="both"/>
              <w:rPr>
                <w:rFonts w:cs="Arial"/>
                <w:szCs w:val="22"/>
              </w:rPr>
            </w:pPr>
            <w:r w:rsidRPr="006B7E40">
              <w:rPr>
                <w:rFonts w:cs="Arial"/>
                <w:szCs w:val="22"/>
              </w:rPr>
              <w:t>Any necessary changes identified from the review would be recommended for addition to the Government's tax policy work programme.</w:t>
            </w:r>
          </w:p>
          <w:p w14:paraId="67EE3915" w14:textId="77777777" w:rsidR="00F87AD1" w:rsidRPr="006B7E40" w:rsidRDefault="00F87AD1" w:rsidP="006D7ED8">
            <w:pPr>
              <w:spacing w:after="0" w:line="276" w:lineRule="auto"/>
              <w:jc w:val="both"/>
              <w:rPr>
                <w:rFonts w:cs="Arial"/>
                <w:szCs w:val="22"/>
              </w:rPr>
            </w:pPr>
          </w:p>
          <w:p w14:paraId="43979CBF" w14:textId="16B2EA73" w:rsidR="0062657E" w:rsidRPr="0049467D" w:rsidRDefault="00F87AD1" w:rsidP="006D7ED8">
            <w:pPr>
              <w:spacing w:after="0" w:line="276" w:lineRule="auto"/>
              <w:jc w:val="both"/>
              <w:rPr>
                <w:rFonts w:cs="Arial"/>
                <w:szCs w:val="22"/>
              </w:rPr>
            </w:pPr>
            <w:r w:rsidRPr="006B7E40">
              <w:rPr>
                <w:rFonts w:cs="Arial"/>
                <w:szCs w:val="22"/>
              </w:rPr>
              <w:t>Inland Revenue is currently building a monitoring and evaluation framework for child support. These tools will be used to monitor and evaluate the proposals when they are implemented.</w:t>
            </w:r>
          </w:p>
        </w:tc>
      </w:tr>
    </w:tbl>
    <w:p w14:paraId="07EFB59D" w14:textId="77777777" w:rsidR="00397C8D" w:rsidRPr="0049467D" w:rsidRDefault="00397C8D" w:rsidP="007D78E0">
      <w:pPr>
        <w:pStyle w:val="spacer"/>
        <w:spacing w:line="276" w:lineRule="auto"/>
      </w:pPr>
    </w:p>
    <w:sectPr w:rsidR="00397C8D" w:rsidRPr="0049467D" w:rsidSect="0005691A">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8597" w14:textId="77777777" w:rsidR="00154446" w:rsidRDefault="00154446">
      <w:pPr>
        <w:spacing w:after="0" w:line="240" w:lineRule="auto"/>
      </w:pPr>
      <w:r>
        <w:separator/>
      </w:r>
    </w:p>
  </w:endnote>
  <w:endnote w:type="continuationSeparator" w:id="0">
    <w:p w14:paraId="41A5CE77" w14:textId="77777777" w:rsidR="00154446" w:rsidRDefault="00154446">
      <w:pPr>
        <w:spacing w:after="0" w:line="240" w:lineRule="auto"/>
      </w:pPr>
      <w:r>
        <w:continuationSeparator/>
      </w:r>
    </w:p>
  </w:endnote>
  <w:endnote w:type="continuationNotice" w:id="1">
    <w:p w14:paraId="275A4D66" w14:textId="77777777" w:rsidR="00154446" w:rsidRDefault="0015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D3C9" w14:textId="79BE05F7" w:rsidR="006A5941" w:rsidRPr="009435C4" w:rsidRDefault="006A5941" w:rsidP="00743278">
    <w:pPr>
      <w:pStyle w:val="Footer"/>
    </w:pPr>
    <w:r>
      <w:rPr>
        <w:sz w:val="14"/>
      </w:rPr>
      <mc:AlternateContent>
        <mc:Choice Requires="wps">
          <w:drawing>
            <wp:anchor distT="0" distB="0" distL="114300" distR="114300" simplePos="0" relativeHeight="251661310" behindDoc="0" locked="0" layoutInCell="0" allowOverlap="1" wp14:anchorId="57B39210" wp14:editId="14B7B031">
              <wp:simplePos x="0" y="0"/>
              <wp:positionH relativeFrom="page">
                <wp:align>center</wp:align>
              </wp:positionH>
              <wp:positionV relativeFrom="page">
                <wp:align>bottom</wp:align>
              </wp:positionV>
              <wp:extent cx="7772400" cy="457200"/>
              <wp:effectExtent l="0" t="0" r="0" b="0"/>
              <wp:wrapNone/>
              <wp:docPr id="1" name="MSIPCM2d644af1b64e9f3f962e9639" descr="{&quot;HashCode&quot;:-6821140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5B74A" w14:textId="76D798C6" w:rsidR="006A5941" w:rsidRPr="003571FE" w:rsidRDefault="006A5941" w:rsidP="003571FE">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B39210" id="_x0000_t202" coordsize="21600,21600" o:spt="202" path="m,l,21600r21600,l21600,xe">
              <v:stroke joinstyle="miter"/>
              <v:path gradientshapeok="t" o:connecttype="rect"/>
            </v:shapetype>
            <v:shape id="MSIPCM2d644af1b64e9f3f962e9639" o:spid="_x0000_s1026" type="#_x0000_t202" alt="{&quot;HashCode&quot;:-682114031,&quot;Height&quot;:9999999.0,&quot;Width&quot;:9999999.0,&quot;Placement&quot;:&quot;Footer&quot;,&quot;Index&quot;:&quot;Primary&quot;,&quot;Section&quot;:1,&quot;Top&quot;:0.0,&quot;Left&quot;:0.0}" style="position:absolute;margin-left:0;margin-top:0;width:612pt;height:36pt;z-index:2516613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ywFGuKsCAABQBQAADgAAAAAAAAAAAAAA&#10;AAAuAgAAZHJzL2Uyb0RvYy54bWxQSwECLQAUAAYACAAAACEA+CRt0toAAAAFAQAADwAAAAAAAAAA&#10;AAAAAAAFBQAAZHJzL2Rvd25yZXYueG1sUEsFBgAAAAAEAAQA8wAAAAwGAAAAAA==&#10;" o:allowincell="f" filled="f" stroked="f" strokeweight=".5pt">
              <v:textbox inset=",0,,0">
                <w:txbxContent>
                  <w:p w14:paraId="5EB5B74A" w14:textId="76D798C6" w:rsidR="006A5941" w:rsidRPr="003571FE" w:rsidRDefault="006A5941" w:rsidP="003571FE">
                    <w:pPr>
                      <w:spacing w:after="0"/>
                      <w:jc w:val="center"/>
                      <w:rPr>
                        <w:rFonts w:ascii="Verdana" w:hAnsi="Verdana"/>
                        <w:color w:val="000000"/>
                        <w:sz w:val="20"/>
                      </w:rPr>
                    </w:pPr>
                  </w:p>
                </w:txbxContent>
              </v:textbox>
              <w10:wrap anchorx="page" anchory="page"/>
            </v:shape>
          </w:pict>
        </mc:Fallback>
      </mc:AlternateContent>
    </w:r>
    <w:r>
      <w:rPr>
        <w:sz w:val="14"/>
      </w:rPr>
      <w:tab/>
    </w:r>
    <w:r>
      <w:t xml:space="preserve">Repeal of child support incremental penalties   </w:t>
    </w:r>
    <w:r w:rsidRPr="009435C4">
      <w:t xml:space="preserve">|   </w:t>
    </w:r>
    <w:r w:rsidRPr="009435C4">
      <w:fldChar w:fldCharType="begin"/>
    </w:r>
    <w:r w:rsidRPr="009435C4">
      <w:instrText xml:space="preserve"> PAGE </w:instrText>
    </w:r>
    <w:r w:rsidRPr="009435C4">
      <w:fldChar w:fldCharType="separate"/>
    </w:r>
    <w:r>
      <w:t>8</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82A0" w14:textId="09F7DD8E" w:rsidR="006A5941" w:rsidRPr="009435C4" w:rsidRDefault="006A5941" w:rsidP="00743278">
    <w:pPr>
      <w:pStyle w:val="Footer"/>
    </w:pPr>
    <w:r>
      <w:rPr>
        <w:sz w:val="14"/>
      </w:rPr>
      <mc:AlternateContent>
        <mc:Choice Requires="wps">
          <w:drawing>
            <wp:anchor distT="0" distB="0" distL="114300" distR="114300" simplePos="0" relativeHeight="251661311" behindDoc="0" locked="0" layoutInCell="0" allowOverlap="1" wp14:anchorId="715EC466" wp14:editId="65EF092C">
              <wp:simplePos x="0" y="0"/>
              <wp:positionH relativeFrom="page">
                <wp:align>center</wp:align>
              </wp:positionH>
              <wp:positionV relativeFrom="page">
                <wp:align>bottom</wp:align>
              </wp:positionV>
              <wp:extent cx="7772400" cy="457200"/>
              <wp:effectExtent l="0" t="0" r="0" b="0"/>
              <wp:wrapNone/>
              <wp:docPr id="2" name="MSIPCMb20449789a9cc04a0c266c0c" descr="{&quot;HashCode&quot;:-6821140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112E7" w14:textId="480CCDE1" w:rsidR="006A5941" w:rsidRPr="003571FE" w:rsidRDefault="006A5941" w:rsidP="003571FE">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5EC466" id="_x0000_t202" coordsize="21600,21600" o:spt="202" path="m,l,21600r21600,l21600,xe">
              <v:stroke joinstyle="miter"/>
              <v:path gradientshapeok="t" o:connecttype="rect"/>
            </v:shapetype>
            <v:shape id="MSIPCMb20449789a9cc04a0c266c0c" o:spid="_x0000_s1027" type="#_x0000_t202" alt="{&quot;HashCode&quot;:-682114031,&quot;Height&quot;:9999999.0,&quot;Width&quot;:9999999.0,&quot;Placement&quot;:&quot;Footer&quot;,&quot;Index&quot;:&quot;Primary&quot;,&quot;Section&quot;:2,&quot;Top&quot;:0.0,&quot;Left&quot;:0.0}" style="position:absolute;margin-left:0;margin-top:0;width:612pt;height:36pt;z-index:2516613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A2UcpK4CAABXBQAADgAAAAAAAAAA&#10;AAAAAAAuAgAAZHJzL2Uyb0RvYy54bWxQSwECLQAUAAYACAAAACEA+CRt0toAAAAFAQAADwAAAAAA&#10;AAAAAAAAAAAIBQAAZHJzL2Rvd25yZXYueG1sUEsFBgAAAAAEAAQA8wAAAA8GAAAAAA==&#10;" o:allowincell="f" filled="f" stroked="f" strokeweight=".5pt">
              <v:textbox inset=",0,,0">
                <w:txbxContent>
                  <w:p w14:paraId="025112E7" w14:textId="480CCDE1" w:rsidR="006A5941" w:rsidRPr="003571FE" w:rsidRDefault="006A5941" w:rsidP="003571FE">
                    <w:pPr>
                      <w:spacing w:after="0"/>
                      <w:jc w:val="center"/>
                      <w:rPr>
                        <w:rFonts w:ascii="Verdana" w:hAnsi="Verdana"/>
                        <w:color w:val="000000"/>
                        <w:sz w:val="20"/>
                      </w:rPr>
                    </w:pPr>
                  </w:p>
                </w:txbxContent>
              </v:textbox>
              <w10:wrap anchorx="page" anchory="page"/>
            </v:shape>
          </w:pict>
        </mc:Fallback>
      </mc:AlternateContent>
    </w:r>
    <w:r>
      <w:rPr>
        <w:sz w:val="14"/>
      </w:rPr>
      <w:tab/>
    </w:r>
    <w:r>
      <w:rPr>
        <w:sz w:val="14"/>
      </w:rPr>
      <w:tab/>
    </w:r>
    <w:r>
      <w:t xml:space="preserve">Repeal of child support incremental penalties   </w:t>
    </w:r>
    <w:r w:rsidRPr="009435C4">
      <w:t xml:space="preserve">|   </w:t>
    </w:r>
    <w:r w:rsidRPr="009435C4">
      <w:fldChar w:fldCharType="begin"/>
    </w:r>
    <w:r w:rsidRPr="009435C4">
      <w:instrText xml:space="preserve"> PAGE </w:instrText>
    </w:r>
    <w:r w:rsidRPr="009435C4">
      <w:fldChar w:fldCharType="separate"/>
    </w:r>
    <w:r>
      <w:t>9</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69A0" w14:textId="77777777" w:rsidR="006A5941" w:rsidRDefault="006A5941" w:rsidP="007432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86C0" w14:textId="04FB37C7" w:rsidR="006A5941" w:rsidRPr="00743278" w:rsidRDefault="006A5941" w:rsidP="00743278">
    <w:pPr>
      <w:pStyle w:val="Footer"/>
    </w:pPr>
    <w:r>
      <w:rPr>
        <w:sz w:val="14"/>
      </w:rPr>
      <mc:AlternateContent>
        <mc:Choice Requires="wps">
          <w:drawing>
            <wp:anchor distT="0" distB="0" distL="114300" distR="114300" simplePos="0" relativeHeight="251661312" behindDoc="0" locked="0" layoutInCell="0" allowOverlap="1" wp14:anchorId="6B1EFDC2" wp14:editId="69E58616">
              <wp:simplePos x="0" y="0"/>
              <wp:positionH relativeFrom="page">
                <wp:align>center</wp:align>
              </wp:positionH>
              <wp:positionV relativeFrom="page">
                <wp:align>bottom</wp:align>
              </wp:positionV>
              <wp:extent cx="7772400" cy="457200"/>
              <wp:effectExtent l="0" t="0" r="0" b="0"/>
              <wp:wrapNone/>
              <wp:docPr id="3" name="MSIPCM972f4f96815ffb4fb7b025e4" descr="{&quot;HashCode&quot;:-6821140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11FB1" w14:textId="2E430496" w:rsidR="006A5941" w:rsidRPr="003571FE" w:rsidRDefault="006A5941" w:rsidP="003571FE">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1EFDC2" id="_x0000_t202" coordsize="21600,21600" o:spt="202" path="m,l,21600r21600,l21600,xe">
              <v:stroke joinstyle="miter"/>
              <v:path gradientshapeok="t" o:connecttype="rect"/>
            </v:shapetype>
            <v:shape id="MSIPCM972f4f96815ffb4fb7b025e4" o:spid="_x0000_s1028" type="#_x0000_t202" alt="{&quot;HashCode&quot;:-682114031,&quot;Height&quot;:9999999.0,&quot;Width&quot;:9999999.0,&quot;Placement&quot;:&quot;Footer&quot;,&quot;Index&quot;:&quot;Primary&quot;,&quot;Section&quot;:3,&quot;Top&quot;:0.0,&quot;Left&quot;:0.0}" style="position:absolute;margin-left:0;margin-top:0;width:612pt;height:36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FlZqU6vAgAAVwUAAA4AAAAAAAAA&#10;AAAAAAAALgIAAGRycy9lMm9Eb2MueG1sUEsBAi0AFAAGAAgAAAAhAPgkbdLaAAAABQEAAA8AAAAA&#10;AAAAAAAAAAAACQUAAGRycy9kb3ducmV2LnhtbFBLBQYAAAAABAAEAPMAAAAQBgAAAAA=&#10;" o:allowincell="f" filled="f" stroked="f" strokeweight=".5pt">
              <v:textbox inset=",0,,0">
                <w:txbxContent>
                  <w:p w14:paraId="03811FB1" w14:textId="2E430496" w:rsidR="006A5941" w:rsidRPr="003571FE" w:rsidRDefault="006A5941" w:rsidP="003571FE">
                    <w:pPr>
                      <w:spacing w:after="0"/>
                      <w:jc w:val="center"/>
                      <w:rPr>
                        <w:rFonts w:ascii="Verdana" w:hAnsi="Verdana"/>
                        <w:color w:val="000000"/>
                        <w:sz w:val="20"/>
                      </w:rPr>
                    </w:pPr>
                  </w:p>
                </w:txbxContent>
              </v:textbox>
              <w10:wrap anchorx="page" anchory="page"/>
            </v:shape>
          </w:pict>
        </mc:Fallback>
      </mc:AlternateContent>
    </w:r>
    <w:r>
      <w:rPr>
        <w:sz w:val="14"/>
      </w:rPr>
      <w:tab/>
    </w:r>
    <w:r>
      <w:t xml:space="preserve">Repeal of child support incremental penalties   </w:t>
    </w:r>
    <w:r w:rsidRPr="009435C4">
      <w:t xml:space="preserve">|   </w:t>
    </w:r>
    <w:r w:rsidRPr="009435C4">
      <w:fldChar w:fldCharType="begin"/>
    </w:r>
    <w:r w:rsidRPr="009435C4">
      <w:instrText xml:space="preserve"> PAGE </w:instrText>
    </w:r>
    <w:r w:rsidRPr="009435C4">
      <w:fldChar w:fldCharType="separate"/>
    </w:r>
    <w:r>
      <w:t>15</w:t>
    </w:r>
    <w:r w:rsidRPr="009435C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9C02" w14:textId="77777777" w:rsidR="006A5941" w:rsidRDefault="006A5941" w:rsidP="0074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CC14" w14:textId="77777777" w:rsidR="00154446" w:rsidRDefault="00154446">
      <w:pPr>
        <w:spacing w:after="0" w:line="240" w:lineRule="auto"/>
      </w:pPr>
      <w:r>
        <w:separator/>
      </w:r>
    </w:p>
  </w:footnote>
  <w:footnote w:type="continuationSeparator" w:id="0">
    <w:p w14:paraId="7BC606FF" w14:textId="77777777" w:rsidR="00154446" w:rsidRDefault="00154446">
      <w:pPr>
        <w:spacing w:after="0" w:line="240" w:lineRule="auto"/>
      </w:pPr>
      <w:r>
        <w:continuationSeparator/>
      </w:r>
    </w:p>
  </w:footnote>
  <w:footnote w:type="continuationNotice" w:id="1">
    <w:p w14:paraId="71278443" w14:textId="77777777" w:rsidR="00154446" w:rsidRDefault="00154446">
      <w:pPr>
        <w:spacing w:after="0" w:line="240" w:lineRule="auto"/>
      </w:pPr>
    </w:p>
  </w:footnote>
  <w:footnote w:id="2">
    <w:p w14:paraId="4028E540" w14:textId="77777777" w:rsidR="006A5941" w:rsidRPr="00B90432" w:rsidRDefault="006A5941" w:rsidP="00B90432">
      <w:pPr>
        <w:pStyle w:val="NoSpacing"/>
        <w:rPr>
          <w:sz w:val="18"/>
          <w:szCs w:val="18"/>
        </w:rPr>
      </w:pPr>
      <w:r w:rsidRPr="00F82421">
        <w:rPr>
          <w:rStyle w:val="FootnoteReference"/>
        </w:rPr>
        <w:footnoteRef/>
      </w:r>
      <w:r w:rsidRPr="00F82421">
        <w:t xml:space="preserve"> </w:t>
      </w:r>
      <w:r w:rsidRPr="00B90432">
        <w:rPr>
          <w:sz w:val="18"/>
          <w:szCs w:val="18"/>
          <w:lang w:val="en-NZ"/>
        </w:rPr>
        <w:t xml:space="preserve">Under the Child Support Act, Inland Revenue administers payments of financial support – </w:t>
      </w:r>
      <w:r w:rsidRPr="00B90432">
        <w:rPr>
          <w:sz w:val="18"/>
          <w:szCs w:val="18"/>
        </w:rPr>
        <w:t xml:space="preserve">that is, both child </w:t>
      </w:r>
    </w:p>
    <w:p w14:paraId="30B49A5A" w14:textId="77777777" w:rsidR="006A5941" w:rsidRPr="00B90432" w:rsidRDefault="006A5941" w:rsidP="00B90432">
      <w:pPr>
        <w:pStyle w:val="NoSpacing"/>
        <w:rPr>
          <w:sz w:val="18"/>
          <w:szCs w:val="18"/>
        </w:rPr>
      </w:pPr>
      <w:r w:rsidRPr="00B90432">
        <w:rPr>
          <w:sz w:val="18"/>
          <w:szCs w:val="18"/>
        </w:rPr>
        <w:t xml:space="preserve">support and domestic maintenance. Domestic maintenance refers to payments made by a person to a former </w:t>
      </w:r>
    </w:p>
    <w:p w14:paraId="532CA183" w14:textId="77777777" w:rsidR="006A5941" w:rsidRPr="00B90432" w:rsidRDefault="006A5941" w:rsidP="00B90432">
      <w:pPr>
        <w:pStyle w:val="NoSpacing"/>
        <w:rPr>
          <w:sz w:val="18"/>
          <w:szCs w:val="18"/>
        </w:rPr>
      </w:pPr>
      <w:r w:rsidRPr="00B90432">
        <w:rPr>
          <w:sz w:val="18"/>
          <w:szCs w:val="18"/>
        </w:rPr>
        <w:t xml:space="preserve">partner under both Court Orders registered in the New Zealand Family Courts and voluntary agreements. </w:t>
      </w:r>
    </w:p>
    <w:p w14:paraId="665DC365" w14:textId="1B9235F4" w:rsidR="006A5941" w:rsidRPr="00194592" w:rsidRDefault="006A5941" w:rsidP="00B90432">
      <w:pPr>
        <w:pStyle w:val="NoSpacing"/>
        <w:rPr>
          <w:lang w:val="en-NZ"/>
        </w:rPr>
      </w:pPr>
      <w:r w:rsidRPr="00B90432">
        <w:rPr>
          <w:sz w:val="18"/>
          <w:szCs w:val="18"/>
        </w:rPr>
        <w:t>Throughout this document the term “child support” is used to refer to financial support for readability purposes.</w:t>
      </w:r>
    </w:p>
  </w:footnote>
  <w:footnote w:id="3">
    <w:p w14:paraId="74C133B1" w14:textId="77777777" w:rsidR="006A5941" w:rsidRPr="00EC7C6C" w:rsidRDefault="006A5941" w:rsidP="00EC7C6C">
      <w:pPr>
        <w:pStyle w:val="NoSpacing"/>
        <w:rPr>
          <w:sz w:val="18"/>
          <w:szCs w:val="18"/>
          <w:lang w:val="en-NZ"/>
        </w:rPr>
      </w:pPr>
      <w:r w:rsidRPr="00F82421">
        <w:rPr>
          <w:rStyle w:val="FootnoteReference"/>
          <w:sz w:val="18"/>
          <w:szCs w:val="18"/>
        </w:rPr>
        <w:footnoteRef/>
      </w:r>
      <w:r w:rsidRPr="00F82421">
        <w:t xml:space="preserve"> </w:t>
      </w:r>
      <w:r w:rsidRPr="00EC7C6C">
        <w:rPr>
          <w:i/>
          <w:iCs/>
          <w:sz w:val="18"/>
          <w:szCs w:val="18"/>
        </w:rPr>
        <w:t>Changing Penalties to Incentivise Child Support Payment</w:t>
      </w:r>
      <w:r w:rsidRPr="00EC7C6C">
        <w:rPr>
          <w:sz w:val="18"/>
          <w:szCs w:val="18"/>
        </w:rPr>
        <w:t>, 2019. The research consisted of 27 one-on-one interviews around the country. The interviewees were a mix of liable parents and receiving carers, and a mix of levels of income including beneficiaries.</w:t>
      </w:r>
    </w:p>
  </w:footnote>
  <w:footnote w:id="4">
    <w:p w14:paraId="05370913" w14:textId="12FA8B31" w:rsidR="006A5941" w:rsidRPr="00A768AE" w:rsidRDefault="006A5941" w:rsidP="00EC7C6C">
      <w:pPr>
        <w:pStyle w:val="NoSpacing"/>
        <w:rPr>
          <w:lang w:val="en-NZ"/>
        </w:rPr>
      </w:pPr>
      <w:r w:rsidRPr="00A768AE">
        <w:rPr>
          <w:rStyle w:val="FootnoteReference"/>
          <w:sz w:val="18"/>
          <w:szCs w:val="18"/>
        </w:rPr>
        <w:footnoteRef/>
      </w:r>
      <w:r w:rsidRPr="00A768AE">
        <w:t xml:space="preserve"> </w:t>
      </w:r>
      <w:r w:rsidRPr="00A768AE">
        <w:rPr>
          <w:lang w:val="en-NZ"/>
        </w:rPr>
        <w:t>R</w:t>
      </w:r>
      <w:r w:rsidRPr="00EC7C6C">
        <w:rPr>
          <w:sz w:val="18"/>
          <w:szCs w:val="18"/>
          <w:lang w:val="en-NZ"/>
        </w:rPr>
        <w:t xml:space="preserve">egulatory Impact Assessment for the proposals in the Child Support Amendment Bill: </w:t>
      </w:r>
      <w:hyperlink r:id="rId1" w:history="1">
        <w:r w:rsidRPr="00EC7C6C">
          <w:rPr>
            <w:rStyle w:val="Hyperlink"/>
            <w:sz w:val="18"/>
            <w:szCs w:val="18"/>
          </w:rPr>
          <w:t>http://taxpolicy.ird.govt.nz/sites/default/files/2020-ria-child-support.pdf</w:t>
        </w:r>
      </w:hyperlink>
    </w:p>
  </w:footnote>
  <w:footnote w:id="5">
    <w:p w14:paraId="30F17F31" w14:textId="739D19D1" w:rsidR="006A5941" w:rsidRPr="00A768AE" w:rsidRDefault="006A5941" w:rsidP="006A5941">
      <w:pPr>
        <w:pStyle w:val="FootnoteText"/>
        <w:rPr>
          <w:szCs w:val="18"/>
          <w:lang w:val="en-NZ"/>
        </w:rPr>
      </w:pPr>
      <w:r w:rsidRPr="00A768AE">
        <w:rPr>
          <w:rStyle w:val="FootnoteReference"/>
          <w:sz w:val="18"/>
          <w:szCs w:val="18"/>
        </w:rPr>
        <w:footnoteRef/>
      </w:r>
      <w:r w:rsidRPr="00A768AE">
        <w:rPr>
          <w:szCs w:val="18"/>
        </w:rPr>
        <w:t xml:space="preserve"> </w:t>
      </w:r>
      <w:r w:rsidRPr="00033BAA">
        <w:rPr>
          <w:i/>
          <w:iCs/>
          <w:szCs w:val="18"/>
        </w:rPr>
        <w:t>Changing Penalties to Incentivise Child Support Payment</w:t>
      </w:r>
      <w:r w:rsidRPr="00033BAA">
        <w:rPr>
          <w:szCs w:val="18"/>
        </w:rPr>
        <w:t>, 2019.</w:t>
      </w:r>
    </w:p>
  </w:footnote>
  <w:footnote w:id="6">
    <w:p w14:paraId="128B5304" w14:textId="7F4F2805" w:rsidR="003E4A65" w:rsidRPr="003E4A65" w:rsidRDefault="003E4A65">
      <w:pPr>
        <w:pStyle w:val="FootnoteText"/>
        <w:rPr>
          <w:lang w:val="en-NZ"/>
        </w:rPr>
      </w:pPr>
      <w:r>
        <w:rPr>
          <w:rStyle w:val="FootnoteReference"/>
        </w:rPr>
        <w:footnoteRef/>
      </w:r>
      <w:r>
        <w:t xml:space="preserve"> </w:t>
      </w:r>
      <w:r w:rsidRPr="003E4A65">
        <w:rPr>
          <w:i/>
          <w:iCs/>
        </w:rPr>
        <w:t>Changing Penalties to Incentivise Child Support Payment</w:t>
      </w:r>
      <w:r w:rsidRPr="003E4A65">
        <w:t>, 2019.</w:t>
      </w:r>
    </w:p>
  </w:footnote>
  <w:footnote w:id="7">
    <w:p w14:paraId="36D33E38" w14:textId="4F3DEF9C" w:rsidR="003E4A65" w:rsidRPr="003E4A65" w:rsidRDefault="003E4A65">
      <w:pPr>
        <w:pStyle w:val="FootnoteText"/>
        <w:rPr>
          <w:lang w:val="en-NZ"/>
        </w:rPr>
      </w:pPr>
      <w:r>
        <w:rPr>
          <w:rStyle w:val="FootnoteReference"/>
        </w:rPr>
        <w:footnoteRef/>
      </w:r>
      <w:r>
        <w:t xml:space="preserve"> </w:t>
      </w:r>
      <w:r w:rsidRPr="003E4A65">
        <w:rPr>
          <w:i/>
          <w:iCs/>
        </w:rPr>
        <w:t>Changing Penalties to Incentivise Child Support Payment</w:t>
      </w:r>
      <w:r w:rsidRPr="003E4A65">
        <w:t>, 2019</w:t>
      </w:r>
      <w:r>
        <w:t>.</w:t>
      </w:r>
    </w:p>
  </w:footnote>
  <w:footnote w:id="8">
    <w:p w14:paraId="19FEEC01" w14:textId="1EF54A5A" w:rsidR="003E4A65" w:rsidRPr="003E4A65" w:rsidRDefault="003E4A65" w:rsidP="003E4A65">
      <w:pPr>
        <w:pStyle w:val="FootnoteText"/>
        <w:tabs>
          <w:tab w:val="clear" w:pos="425"/>
          <w:tab w:val="left" w:pos="0"/>
        </w:tabs>
        <w:ind w:left="0" w:firstLine="0"/>
        <w:rPr>
          <w:lang w:val="en-NZ"/>
        </w:rPr>
      </w:pPr>
      <w:r>
        <w:rPr>
          <w:rStyle w:val="FootnoteReference"/>
        </w:rPr>
        <w:footnoteRef/>
      </w:r>
      <w:r>
        <w:t xml:space="preserve"> </w:t>
      </w:r>
      <w:r w:rsidRPr="003E4A65">
        <w:t>If the receiving carer is a sole parent beneficiary or in receipt of an Unsupported Child’s Benefit, their child support is retained by the Crown to offset the cost of their benefit. Therefore, in these cases the impact is on Government revenue.</w:t>
      </w:r>
    </w:p>
  </w:footnote>
  <w:footnote w:id="9">
    <w:p w14:paraId="2EDE6017" w14:textId="3F56EA52" w:rsidR="006A5941" w:rsidRPr="00A768AE" w:rsidRDefault="006A5941">
      <w:pPr>
        <w:pStyle w:val="FootnoteText"/>
        <w:rPr>
          <w:szCs w:val="18"/>
          <w:lang w:val="en-NZ"/>
        </w:rPr>
      </w:pPr>
      <w:r w:rsidRPr="00A768AE">
        <w:rPr>
          <w:rStyle w:val="FootnoteReference"/>
          <w:sz w:val="18"/>
          <w:szCs w:val="18"/>
        </w:rPr>
        <w:footnoteRef/>
      </w:r>
      <w:r w:rsidRPr="00A768AE">
        <w:rPr>
          <w:szCs w:val="18"/>
        </w:rPr>
        <w:t xml:space="preserve"> </w:t>
      </w:r>
      <w:r w:rsidRPr="00033BAA">
        <w:rPr>
          <w:i/>
          <w:iCs/>
          <w:szCs w:val="18"/>
        </w:rPr>
        <w:t>Changing Penalties to Incentivise Child Support Payment, 2019.</w:t>
      </w:r>
    </w:p>
  </w:footnote>
  <w:footnote w:id="10">
    <w:p w14:paraId="7AB5FBFD" w14:textId="6C849F4C" w:rsidR="006A5941" w:rsidRPr="00A768AE" w:rsidRDefault="006A5941">
      <w:pPr>
        <w:pStyle w:val="FootnoteText"/>
        <w:rPr>
          <w:szCs w:val="18"/>
          <w:lang w:val="en-NZ"/>
        </w:rPr>
      </w:pPr>
      <w:r w:rsidRPr="00A768AE">
        <w:rPr>
          <w:rStyle w:val="FootnoteReference"/>
          <w:sz w:val="18"/>
          <w:szCs w:val="18"/>
        </w:rPr>
        <w:footnoteRef/>
      </w:r>
      <w:r w:rsidRPr="00A768AE">
        <w:rPr>
          <w:szCs w:val="18"/>
        </w:rPr>
        <w:t xml:space="preserve"> </w:t>
      </w:r>
      <w:r w:rsidRPr="00F82421">
        <w:rPr>
          <w:i/>
          <w:iCs/>
          <w:szCs w:val="18"/>
        </w:rPr>
        <w:t>Changing Penalties to Incentivise Child Support Payment</w:t>
      </w:r>
      <w:r w:rsidRPr="00F82421">
        <w:rPr>
          <w:szCs w:val="18"/>
        </w:rPr>
        <w:t>, 2019.</w:t>
      </w:r>
    </w:p>
  </w:footnote>
  <w:footnote w:id="11">
    <w:p w14:paraId="62B9B823" w14:textId="77777777" w:rsidR="006A5941" w:rsidRDefault="006A5941" w:rsidP="00EF29BF">
      <w:pPr>
        <w:pStyle w:val="FootnoteText"/>
        <w:rPr>
          <w:szCs w:val="18"/>
          <w:lang w:val="en-NZ"/>
        </w:rPr>
      </w:pPr>
      <w:r w:rsidRPr="00A768AE">
        <w:rPr>
          <w:rStyle w:val="FootnoteReference"/>
          <w:sz w:val="18"/>
          <w:szCs w:val="18"/>
        </w:rPr>
        <w:footnoteRef/>
      </w:r>
      <w:r w:rsidRPr="00A768AE">
        <w:rPr>
          <w:szCs w:val="18"/>
        </w:rPr>
        <w:t xml:space="preserve"> </w:t>
      </w:r>
      <w:r w:rsidRPr="00A768AE">
        <w:rPr>
          <w:i/>
          <w:iCs/>
          <w:szCs w:val="18"/>
        </w:rPr>
        <w:t>Changing Penalties to Incentivise Child Support Payment</w:t>
      </w:r>
      <w:r w:rsidRPr="00A768AE">
        <w:rPr>
          <w:szCs w:val="18"/>
        </w:rPr>
        <w:t>, 2019</w:t>
      </w:r>
      <w:r w:rsidRPr="00A768AE">
        <w:rPr>
          <w:szCs w:val="18"/>
          <w:lang w:val="en-NZ"/>
        </w:rPr>
        <w:t xml:space="preserve">, </w:t>
      </w:r>
      <w:proofErr w:type="spellStart"/>
      <w:r w:rsidRPr="00A768AE">
        <w:rPr>
          <w:szCs w:val="18"/>
          <w:lang w:val="en-NZ"/>
        </w:rPr>
        <w:t>pg</w:t>
      </w:r>
      <w:proofErr w:type="spellEnd"/>
      <w:r w:rsidRPr="00A768AE">
        <w:rPr>
          <w:szCs w:val="18"/>
          <w:lang w:val="en-NZ"/>
        </w:rPr>
        <w:t xml:space="preserve"> 13: “It’s a common theme that customers found it hard to quantify percentages. They prefer to work with </w:t>
      </w:r>
    </w:p>
    <w:p w14:paraId="3565E46D" w14:textId="4540D1B4" w:rsidR="006A5941" w:rsidRPr="00EF29BF" w:rsidRDefault="006A5941" w:rsidP="00EF29BF">
      <w:pPr>
        <w:pStyle w:val="FootnoteText"/>
        <w:rPr>
          <w:i/>
          <w:iCs/>
          <w:szCs w:val="18"/>
        </w:rPr>
      </w:pPr>
      <w:r w:rsidRPr="00A768AE">
        <w:rPr>
          <w:szCs w:val="18"/>
          <w:lang w:val="en-NZ"/>
        </w:rPr>
        <w:t>dollar figures.”</w:t>
      </w:r>
    </w:p>
  </w:footnote>
  <w:footnote w:id="12">
    <w:p w14:paraId="2EEAEBC1" w14:textId="77777777" w:rsidR="006A5941" w:rsidRPr="00166CE6" w:rsidRDefault="006A5941" w:rsidP="00784312">
      <w:pPr>
        <w:pStyle w:val="FootnoteText"/>
        <w:rPr>
          <w:szCs w:val="18"/>
          <w:lang w:val="en-NZ"/>
        </w:rPr>
      </w:pPr>
      <w:r w:rsidRPr="00166CE6">
        <w:rPr>
          <w:rStyle w:val="FootnoteReference"/>
          <w:sz w:val="18"/>
          <w:szCs w:val="18"/>
        </w:rPr>
        <w:footnoteRef/>
      </w:r>
      <w:r w:rsidRPr="00166CE6">
        <w:rPr>
          <w:szCs w:val="18"/>
        </w:rPr>
        <w:t xml:space="preserve"> </w:t>
      </w:r>
      <w:r w:rsidRPr="00166CE6">
        <w:rPr>
          <w:i/>
          <w:iCs/>
          <w:szCs w:val="18"/>
        </w:rPr>
        <w:t>Changing Penalties to Incentivise Child Support Payment</w:t>
      </w:r>
      <w:r w:rsidRPr="00166CE6">
        <w:rPr>
          <w:szCs w:val="18"/>
        </w:rPr>
        <w:t>, 2019.</w:t>
      </w:r>
    </w:p>
  </w:footnote>
  <w:footnote w:id="13">
    <w:p w14:paraId="0E45B702" w14:textId="32D3367F" w:rsidR="006A5941" w:rsidRPr="00A768AE" w:rsidRDefault="006A5941" w:rsidP="00166CE6">
      <w:pPr>
        <w:pStyle w:val="FootnoteText"/>
        <w:rPr>
          <w:szCs w:val="18"/>
          <w:lang w:val="en-NZ"/>
        </w:rPr>
      </w:pPr>
      <w:r w:rsidRPr="00166CE6">
        <w:rPr>
          <w:rStyle w:val="FootnoteReference"/>
          <w:sz w:val="18"/>
          <w:szCs w:val="18"/>
        </w:rPr>
        <w:footnoteRef/>
      </w:r>
      <w:r w:rsidRPr="00166CE6">
        <w:rPr>
          <w:szCs w:val="18"/>
        </w:rPr>
        <w:t xml:space="preserve"> </w:t>
      </w:r>
      <w:r w:rsidRPr="00166CE6">
        <w:rPr>
          <w:i/>
          <w:iCs/>
          <w:szCs w:val="18"/>
        </w:rPr>
        <w:t>Changing Penalties to Incentivise Child Support Payment</w:t>
      </w:r>
      <w:r w:rsidRPr="00166CE6">
        <w:rPr>
          <w:szCs w:val="18"/>
        </w:rPr>
        <w:t>, 2019.</w:t>
      </w:r>
    </w:p>
  </w:footnote>
  <w:footnote w:id="14">
    <w:p w14:paraId="2D3EC4CA" w14:textId="0F0A1569" w:rsidR="006A5941" w:rsidRPr="00A768AE" w:rsidRDefault="006A5941">
      <w:pPr>
        <w:pStyle w:val="FootnoteText"/>
        <w:rPr>
          <w:i/>
          <w:iCs/>
          <w:szCs w:val="18"/>
          <w:lang w:val="en-NZ"/>
        </w:rPr>
      </w:pPr>
      <w:r w:rsidRPr="00A768AE">
        <w:rPr>
          <w:rStyle w:val="FootnoteReference"/>
          <w:sz w:val="18"/>
          <w:szCs w:val="18"/>
        </w:rPr>
        <w:footnoteRef/>
      </w:r>
      <w:r w:rsidRPr="00A768AE">
        <w:rPr>
          <w:szCs w:val="18"/>
        </w:rPr>
        <w:t xml:space="preserve"> </w:t>
      </w:r>
      <w:r w:rsidRPr="00166CE6">
        <w:rPr>
          <w:i/>
          <w:iCs/>
          <w:szCs w:val="18"/>
        </w:rPr>
        <w:t>Regulatory Impact Assessment: Child Support Business Transformation</w:t>
      </w:r>
      <w:r w:rsidRPr="00A768AE">
        <w:rPr>
          <w:i/>
          <w:iCs/>
          <w:szCs w:val="18"/>
        </w:rPr>
        <w:t xml:space="preserve">, </w:t>
      </w:r>
      <w:r w:rsidRPr="00166CE6">
        <w:rPr>
          <w:szCs w:val="18"/>
        </w:rPr>
        <w:t>pp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AF31" w14:textId="3A11A44A" w:rsidR="006A5941" w:rsidRPr="00EB1B21" w:rsidRDefault="006A5941" w:rsidP="004B6F7D">
    <w:pPr>
      <w:tabs>
        <w:tab w:val="center" w:pos="4253"/>
      </w:tabs>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1076" w14:textId="31B427BB" w:rsidR="006A5941" w:rsidRDefault="006A5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215B" w14:textId="1CFE3140" w:rsidR="006A5941" w:rsidRPr="00EB1B21" w:rsidRDefault="006A5941" w:rsidP="004B6F7D">
    <w:pPr>
      <w:tabs>
        <w:tab w:val="center" w:pos="4253"/>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A8AE" w14:textId="7B095FFB" w:rsidR="006A5941" w:rsidRDefault="006A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5A202F"/>
    <w:multiLevelType w:val="hybridMultilevel"/>
    <w:tmpl w:val="CFBCD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80522"/>
    <w:multiLevelType w:val="multilevel"/>
    <w:tmpl w:val="3B98C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83D58"/>
    <w:multiLevelType w:val="hybridMultilevel"/>
    <w:tmpl w:val="2EDC0E6E"/>
    <w:lvl w:ilvl="0" w:tplc="14090001">
      <w:start w:val="1"/>
      <w:numFmt w:val="bullet"/>
      <w:lvlText w:val=""/>
      <w:lvlJc w:val="left"/>
      <w:pPr>
        <w:ind w:left="294" w:hanging="360"/>
      </w:pPr>
      <w:rPr>
        <w:rFonts w:ascii="Symbol" w:hAnsi="Symbol" w:hint="default"/>
      </w:rPr>
    </w:lvl>
    <w:lvl w:ilvl="1" w:tplc="14090003">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abstractNum w:abstractNumId="4" w15:restartNumberingAfterBreak="0">
    <w:nsid w:val="11F221C4"/>
    <w:multiLevelType w:val="hybridMultilevel"/>
    <w:tmpl w:val="1E9CA3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B301B1"/>
    <w:multiLevelType w:val="hybridMultilevel"/>
    <w:tmpl w:val="27CAF03E"/>
    <w:lvl w:ilvl="0" w:tplc="E2C8BEB8">
      <w:start w:val="1"/>
      <w:numFmt w:val="bullet"/>
      <w:lvlText w:val=""/>
      <w:lvlJc w:val="left"/>
      <w:pPr>
        <w:ind w:left="720" w:hanging="360"/>
      </w:pPr>
      <w:rPr>
        <w:rFonts w:ascii="Symbol" w:hAnsi="Symbol" w:hint="default"/>
      </w:rPr>
    </w:lvl>
    <w:lvl w:ilvl="1" w:tplc="5B8A1590">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3D2E7D"/>
    <w:multiLevelType w:val="hybridMultilevel"/>
    <w:tmpl w:val="4A587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A174B3"/>
    <w:multiLevelType w:val="hybridMultilevel"/>
    <w:tmpl w:val="16C03F70"/>
    <w:lvl w:ilvl="0" w:tplc="8228990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277538"/>
    <w:multiLevelType w:val="hybridMultilevel"/>
    <w:tmpl w:val="8EDAB4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BA59DB"/>
    <w:multiLevelType w:val="hybridMultilevel"/>
    <w:tmpl w:val="47A4B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2" w15:restartNumberingAfterBreak="0">
    <w:nsid w:val="656F2E0D"/>
    <w:multiLevelType w:val="hybridMultilevel"/>
    <w:tmpl w:val="742A0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C75F41"/>
    <w:multiLevelType w:val="hybridMultilevel"/>
    <w:tmpl w:val="2A788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23"/>
  </w:num>
  <w:num w:numId="5">
    <w:abstractNumId w:val="16"/>
  </w:num>
  <w:num w:numId="6">
    <w:abstractNumId w:val="18"/>
  </w:num>
  <w:num w:numId="7">
    <w:abstractNumId w:val="0"/>
  </w:num>
  <w:num w:numId="8">
    <w:abstractNumId w:val="26"/>
  </w:num>
  <w:num w:numId="9">
    <w:abstractNumId w:val="14"/>
  </w:num>
  <w:num w:numId="10">
    <w:abstractNumId w:val="15"/>
  </w:num>
  <w:num w:numId="11">
    <w:abstractNumId w:val="17"/>
  </w:num>
  <w:num w:numId="12">
    <w:abstractNumId w:val="19"/>
  </w:num>
  <w:num w:numId="13">
    <w:abstractNumId w:val="12"/>
  </w:num>
  <w:num w:numId="14">
    <w:abstractNumId w:val="20"/>
  </w:num>
  <w:num w:numId="15">
    <w:abstractNumId w:val="2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1"/>
  </w:num>
  <w:num w:numId="30">
    <w:abstractNumId w:val="12"/>
  </w:num>
  <w:num w:numId="31">
    <w:abstractNumId w:val="12"/>
  </w:num>
  <w:num w:numId="32">
    <w:abstractNumId w:val="12"/>
  </w:num>
  <w:num w:numId="33">
    <w:abstractNumId w:val="12"/>
  </w:num>
  <w:num w:numId="34">
    <w:abstractNumId w:val="1"/>
  </w:num>
  <w:num w:numId="35">
    <w:abstractNumId w:val="12"/>
  </w:num>
  <w:num w:numId="36">
    <w:abstractNumId w:val="8"/>
  </w:num>
  <w:num w:numId="37">
    <w:abstractNumId w:val="2"/>
  </w:num>
  <w:num w:numId="38">
    <w:abstractNumId w:val="5"/>
  </w:num>
  <w:num w:numId="39">
    <w:abstractNumId w:val="4"/>
  </w:num>
  <w:num w:numId="40">
    <w:abstractNumId w:val="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 w:numId="44">
    <w:abstractNumId w:val="24"/>
  </w:num>
  <w:num w:numId="45">
    <w:abstractNumId w:val="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8C0"/>
    <w:rsid w:val="00002827"/>
    <w:rsid w:val="0000346D"/>
    <w:rsid w:val="00006266"/>
    <w:rsid w:val="00012998"/>
    <w:rsid w:val="00020F75"/>
    <w:rsid w:val="000257E1"/>
    <w:rsid w:val="00026CCA"/>
    <w:rsid w:val="00030190"/>
    <w:rsid w:val="000336A5"/>
    <w:rsid w:val="00033BAA"/>
    <w:rsid w:val="00040080"/>
    <w:rsid w:val="0004136C"/>
    <w:rsid w:val="0004254C"/>
    <w:rsid w:val="00043064"/>
    <w:rsid w:val="00046882"/>
    <w:rsid w:val="00046A04"/>
    <w:rsid w:val="00046AA7"/>
    <w:rsid w:val="00051193"/>
    <w:rsid w:val="000548CE"/>
    <w:rsid w:val="0005691A"/>
    <w:rsid w:val="00056D3F"/>
    <w:rsid w:val="00061E9B"/>
    <w:rsid w:val="00062081"/>
    <w:rsid w:val="000626D7"/>
    <w:rsid w:val="00064890"/>
    <w:rsid w:val="000706B6"/>
    <w:rsid w:val="00072360"/>
    <w:rsid w:val="00072C3E"/>
    <w:rsid w:val="00073A24"/>
    <w:rsid w:val="00073FF2"/>
    <w:rsid w:val="000741E6"/>
    <w:rsid w:val="000764E8"/>
    <w:rsid w:val="00080FED"/>
    <w:rsid w:val="000868EE"/>
    <w:rsid w:val="00090013"/>
    <w:rsid w:val="00092265"/>
    <w:rsid w:val="00094234"/>
    <w:rsid w:val="00094F89"/>
    <w:rsid w:val="000961A5"/>
    <w:rsid w:val="000A2B04"/>
    <w:rsid w:val="000A31EA"/>
    <w:rsid w:val="000B2320"/>
    <w:rsid w:val="000B4145"/>
    <w:rsid w:val="000B5DBE"/>
    <w:rsid w:val="000B7AB6"/>
    <w:rsid w:val="000C12E5"/>
    <w:rsid w:val="000C299F"/>
    <w:rsid w:val="000C4659"/>
    <w:rsid w:val="000C4A98"/>
    <w:rsid w:val="000C4F1B"/>
    <w:rsid w:val="000C6C68"/>
    <w:rsid w:val="000D07CD"/>
    <w:rsid w:val="000D3000"/>
    <w:rsid w:val="000D5145"/>
    <w:rsid w:val="000D5B32"/>
    <w:rsid w:val="000E00AF"/>
    <w:rsid w:val="000E05D9"/>
    <w:rsid w:val="000E2B58"/>
    <w:rsid w:val="000E41A6"/>
    <w:rsid w:val="000E4BEA"/>
    <w:rsid w:val="000F16A3"/>
    <w:rsid w:val="000F62E0"/>
    <w:rsid w:val="000F720E"/>
    <w:rsid w:val="001042B6"/>
    <w:rsid w:val="001049D4"/>
    <w:rsid w:val="00105D66"/>
    <w:rsid w:val="0010708C"/>
    <w:rsid w:val="001110E7"/>
    <w:rsid w:val="00111425"/>
    <w:rsid w:val="00117048"/>
    <w:rsid w:val="001220BD"/>
    <w:rsid w:val="00124FA4"/>
    <w:rsid w:val="0013189F"/>
    <w:rsid w:val="00132393"/>
    <w:rsid w:val="0013264B"/>
    <w:rsid w:val="00133B78"/>
    <w:rsid w:val="00135B24"/>
    <w:rsid w:val="00135EB9"/>
    <w:rsid w:val="00136946"/>
    <w:rsid w:val="00137063"/>
    <w:rsid w:val="00142479"/>
    <w:rsid w:val="00147B11"/>
    <w:rsid w:val="00150E88"/>
    <w:rsid w:val="001511A0"/>
    <w:rsid w:val="00154446"/>
    <w:rsid w:val="00164445"/>
    <w:rsid w:val="00164F55"/>
    <w:rsid w:val="00166710"/>
    <w:rsid w:val="00166CE6"/>
    <w:rsid w:val="00167308"/>
    <w:rsid w:val="00167686"/>
    <w:rsid w:val="00167871"/>
    <w:rsid w:val="00170AAF"/>
    <w:rsid w:val="00171940"/>
    <w:rsid w:val="001735F8"/>
    <w:rsid w:val="00174C45"/>
    <w:rsid w:val="00175604"/>
    <w:rsid w:val="00175FE7"/>
    <w:rsid w:val="001802E8"/>
    <w:rsid w:val="00182FAD"/>
    <w:rsid w:val="001837C1"/>
    <w:rsid w:val="00193917"/>
    <w:rsid w:val="00194592"/>
    <w:rsid w:val="00195606"/>
    <w:rsid w:val="001967D5"/>
    <w:rsid w:val="001A45F1"/>
    <w:rsid w:val="001A6552"/>
    <w:rsid w:val="001B1B8E"/>
    <w:rsid w:val="001B4247"/>
    <w:rsid w:val="001C0272"/>
    <w:rsid w:val="001C168B"/>
    <w:rsid w:val="001C4859"/>
    <w:rsid w:val="001C6440"/>
    <w:rsid w:val="001D24B1"/>
    <w:rsid w:val="001D2886"/>
    <w:rsid w:val="001D3AEF"/>
    <w:rsid w:val="001D4DEC"/>
    <w:rsid w:val="001D6740"/>
    <w:rsid w:val="001E166B"/>
    <w:rsid w:val="001E19C1"/>
    <w:rsid w:val="001E2CB0"/>
    <w:rsid w:val="001F2D25"/>
    <w:rsid w:val="001F3654"/>
    <w:rsid w:val="001F49D5"/>
    <w:rsid w:val="001F5252"/>
    <w:rsid w:val="001F5B9C"/>
    <w:rsid w:val="00200DA1"/>
    <w:rsid w:val="00202B06"/>
    <w:rsid w:val="00204114"/>
    <w:rsid w:val="0020458D"/>
    <w:rsid w:val="002060EC"/>
    <w:rsid w:val="00210C3D"/>
    <w:rsid w:val="00212395"/>
    <w:rsid w:val="00212C65"/>
    <w:rsid w:val="00216981"/>
    <w:rsid w:val="00220A28"/>
    <w:rsid w:val="0022557C"/>
    <w:rsid w:val="00225718"/>
    <w:rsid w:val="00226E23"/>
    <w:rsid w:val="0023241A"/>
    <w:rsid w:val="002428A4"/>
    <w:rsid w:val="002432DD"/>
    <w:rsid w:val="00247169"/>
    <w:rsid w:val="002529E2"/>
    <w:rsid w:val="00252AE4"/>
    <w:rsid w:val="00253A78"/>
    <w:rsid w:val="00256648"/>
    <w:rsid w:val="00267F29"/>
    <w:rsid w:val="002723AB"/>
    <w:rsid w:val="00274C96"/>
    <w:rsid w:val="00275F34"/>
    <w:rsid w:val="002817C4"/>
    <w:rsid w:val="002818E2"/>
    <w:rsid w:val="00284670"/>
    <w:rsid w:val="00284908"/>
    <w:rsid w:val="0028593D"/>
    <w:rsid w:val="00286255"/>
    <w:rsid w:val="00290DC7"/>
    <w:rsid w:val="00292E7F"/>
    <w:rsid w:val="0029675A"/>
    <w:rsid w:val="002A1874"/>
    <w:rsid w:val="002A2D9E"/>
    <w:rsid w:val="002A53F6"/>
    <w:rsid w:val="002A63BC"/>
    <w:rsid w:val="002B27D8"/>
    <w:rsid w:val="002B7A6B"/>
    <w:rsid w:val="002C1D12"/>
    <w:rsid w:val="002C239B"/>
    <w:rsid w:val="002C3446"/>
    <w:rsid w:val="002C3926"/>
    <w:rsid w:val="002D1FBA"/>
    <w:rsid w:val="002D2559"/>
    <w:rsid w:val="002D2932"/>
    <w:rsid w:val="002D41C9"/>
    <w:rsid w:val="002D5018"/>
    <w:rsid w:val="002D52C3"/>
    <w:rsid w:val="002D58BD"/>
    <w:rsid w:val="002D6162"/>
    <w:rsid w:val="002E140F"/>
    <w:rsid w:val="002E355A"/>
    <w:rsid w:val="002E3773"/>
    <w:rsid w:val="002E487F"/>
    <w:rsid w:val="002E5589"/>
    <w:rsid w:val="002F1618"/>
    <w:rsid w:val="002F7B32"/>
    <w:rsid w:val="003031D9"/>
    <w:rsid w:val="003043C5"/>
    <w:rsid w:val="00306592"/>
    <w:rsid w:val="00307320"/>
    <w:rsid w:val="00310839"/>
    <w:rsid w:val="00314986"/>
    <w:rsid w:val="00316F39"/>
    <w:rsid w:val="00322A7C"/>
    <w:rsid w:val="00324E1E"/>
    <w:rsid w:val="00326179"/>
    <w:rsid w:val="0033028E"/>
    <w:rsid w:val="00330DAE"/>
    <w:rsid w:val="0033231A"/>
    <w:rsid w:val="00332A25"/>
    <w:rsid w:val="00333D5E"/>
    <w:rsid w:val="00335422"/>
    <w:rsid w:val="003432D8"/>
    <w:rsid w:val="00343377"/>
    <w:rsid w:val="003460B0"/>
    <w:rsid w:val="00346116"/>
    <w:rsid w:val="00346B30"/>
    <w:rsid w:val="00347BA1"/>
    <w:rsid w:val="00354F55"/>
    <w:rsid w:val="00356741"/>
    <w:rsid w:val="0035692E"/>
    <w:rsid w:val="003571FE"/>
    <w:rsid w:val="003618B5"/>
    <w:rsid w:val="003628D3"/>
    <w:rsid w:val="0036410C"/>
    <w:rsid w:val="00364C4C"/>
    <w:rsid w:val="0036646F"/>
    <w:rsid w:val="00372805"/>
    <w:rsid w:val="003737DD"/>
    <w:rsid w:val="00373CD5"/>
    <w:rsid w:val="00384CFC"/>
    <w:rsid w:val="00384E9B"/>
    <w:rsid w:val="00384F60"/>
    <w:rsid w:val="0038552B"/>
    <w:rsid w:val="00387F63"/>
    <w:rsid w:val="00390D32"/>
    <w:rsid w:val="00390DC2"/>
    <w:rsid w:val="00396730"/>
    <w:rsid w:val="003970BD"/>
    <w:rsid w:val="00397A97"/>
    <w:rsid w:val="00397C8D"/>
    <w:rsid w:val="003A2740"/>
    <w:rsid w:val="003B4DBA"/>
    <w:rsid w:val="003C0358"/>
    <w:rsid w:val="003C61B5"/>
    <w:rsid w:val="003C660E"/>
    <w:rsid w:val="003D27C3"/>
    <w:rsid w:val="003E011B"/>
    <w:rsid w:val="003E0754"/>
    <w:rsid w:val="003E0B61"/>
    <w:rsid w:val="003E2056"/>
    <w:rsid w:val="003E4A65"/>
    <w:rsid w:val="003F21FE"/>
    <w:rsid w:val="003F2D3B"/>
    <w:rsid w:val="003F2F6F"/>
    <w:rsid w:val="003F4EE0"/>
    <w:rsid w:val="003F5269"/>
    <w:rsid w:val="00401E3C"/>
    <w:rsid w:val="00405E5B"/>
    <w:rsid w:val="0041056D"/>
    <w:rsid w:val="0041278D"/>
    <w:rsid w:val="00414271"/>
    <w:rsid w:val="00414AC4"/>
    <w:rsid w:val="004168E3"/>
    <w:rsid w:val="0041785C"/>
    <w:rsid w:val="00421B28"/>
    <w:rsid w:val="0042791D"/>
    <w:rsid w:val="00430835"/>
    <w:rsid w:val="00430C1F"/>
    <w:rsid w:val="00431BD6"/>
    <w:rsid w:val="00431CA7"/>
    <w:rsid w:val="00434211"/>
    <w:rsid w:val="00434479"/>
    <w:rsid w:val="004350E5"/>
    <w:rsid w:val="00441D64"/>
    <w:rsid w:val="004426C0"/>
    <w:rsid w:val="00443F32"/>
    <w:rsid w:val="004450B5"/>
    <w:rsid w:val="004460ED"/>
    <w:rsid w:val="00446BE3"/>
    <w:rsid w:val="004476C4"/>
    <w:rsid w:val="004507C0"/>
    <w:rsid w:val="00450F03"/>
    <w:rsid w:val="00454C04"/>
    <w:rsid w:val="00455A2F"/>
    <w:rsid w:val="004605A5"/>
    <w:rsid w:val="004628FF"/>
    <w:rsid w:val="004650E3"/>
    <w:rsid w:val="00465214"/>
    <w:rsid w:val="00466FEF"/>
    <w:rsid w:val="00467D91"/>
    <w:rsid w:val="00473DDD"/>
    <w:rsid w:val="0047499E"/>
    <w:rsid w:val="004759BB"/>
    <w:rsid w:val="0047645F"/>
    <w:rsid w:val="004765B5"/>
    <w:rsid w:val="00487FAD"/>
    <w:rsid w:val="00490DA5"/>
    <w:rsid w:val="0049234F"/>
    <w:rsid w:val="00493A36"/>
    <w:rsid w:val="004942AB"/>
    <w:rsid w:val="0049467D"/>
    <w:rsid w:val="004A11FC"/>
    <w:rsid w:val="004A1258"/>
    <w:rsid w:val="004A1AE3"/>
    <w:rsid w:val="004A342B"/>
    <w:rsid w:val="004A4084"/>
    <w:rsid w:val="004A4F95"/>
    <w:rsid w:val="004A52FD"/>
    <w:rsid w:val="004A60A4"/>
    <w:rsid w:val="004B179E"/>
    <w:rsid w:val="004B439D"/>
    <w:rsid w:val="004B67C6"/>
    <w:rsid w:val="004B6F7D"/>
    <w:rsid w:val="004B7BD3"/>
    <w:rsid w:val="004C6060"/>
    <w:rsid w:val="004D1A82"/>
    <w:rsid w:val="004D5AF6"/>
    <w:rsid w:val="004E011F"/>
    <w:rsid w:val="004E32D9"/>
    <w:rsid w:val="004E523C"/>
    <w:rsid w:val="004F2D7A"/>
    <w:rsid w:val="004F51DD"/>
    <w:rsid w:val="004F5B65"/>
    <w:rsid w:val="004F6F15"/>
    <w:rsid w:val="005006D7"/>
    <w:rsid w:val="00501053"/>
    <w:rsid w:val="0050136C"/>
    <w:rsid w:val="005026AF"/>
    <w:rsid w:val="00505B2B"/>
    <w:rsid w:val="005139B4"/>
    <w:rsid w:val="00514770"/>
    <w:rsid w:val="00516E00"/>
    <w:rsid w:val="005208D7"/>
    <w:rsid w:val="00523D6A"/>
    <w:rsid w:val="005258E4"/>
    <w:rsid w:val="005277DC"/>
    <w:rsid w:val="00530CC9"/>
    <w:rsid w:val="00534176"/>
    <w:rsid w:val="005357D6"/>
    <w:rsid w:val="00537EFE"/>
    <w:rsid w:val="00543648"/>
    <w:rsid w:val="00551311"/>
    <w:rsid w:val="00552686"/>
    <w:rsid w:val="00554046"/>
    <w:rsid w:val="00554A74"/>
    <w:rsid w:val="0056009E"/>
    <w:rsid w:val="00560B8C"/>
    <w:rsid w:val="00565536"/>
    <w:rsid w:val="005661BF"/>
    <w:rsid w:val="00577466"/>
    <w:rsid w:val="005843AC"/>
    <w:rsid w:val="0059386C"/>
    <w:rsid w:val="005958B1"/>
    <w:rsid w:val="005A0B65"/>
    <w:rsid w:val="005A239A"/>
    <w:rsid w:val="005A3D4A"/>
    <w:rsid w:val="005A4D3E"/>
    <w:rsid w:val="005A76B9"/>
    <w:rsid w:val="005B0DAF"/>
    <w:rsid w:val="005B1C6C"/>
    <w:rsid w:val="005B27FB"/>
    <w:rsid w:val="005C0E98"/>
    <w:rsid w:val="005C318C"/>
    <w:rsid w:val="005C3CCA"/>
    <w:rsid w:val="005D26FE"/>
    <w:rsid w:val="005E444F"/>
    <w:rsid w:val="005E68DF"/>
    <w:rsid w:val="005F4E57"/>
    <w:rsid w:val="006043DE"/>
    <w:rsid w:val="0060464D"/>
    <w:rsid w:val="006172F1"/>
    <w:rsid w:val="00625A02"/>
    <w:rsid w:val="0062657E"/>
    <w:rsid w:val="00626F85"/>
    <w:rsid w:val="006356D0"/>
    <w:rsid w:val="006362E3"/>
    <w:rsid w:val="00642209"/>
    <w:rsid w:val="006517DF"/>
    <w:rsid w:val="00652662"/>
    <w:rsid w:val="00657075"/>
    <w:rsid w:val="00663BAA"/>
    <w:rsid w:val="00665C09"/>
    <w:rsid w:val="00666F21"/>
    <w:rsid w:val="00667945"/>
    <w:rsid w:val="006745AE"/>
    <w:rsid w:val="00674DF2"/>
    <w:rsid w:val="006757DA"/>
    <w:rsid w:val="006767B7"/>
    <w:rsid w:val="00680339"/>
    <w:rsid w:val="00685AAA"/>
    <w:rsid w:val="00687118"/>
    <w:rsid w:val="00687A07"/>
    <w:rsid w:val="006959D6"/>
    <w:rsid w:val="006A51BC"/>
    <w:rsid w:val="006A55EB"/>
    <w:rsid w:val="006A5941"/>
    <w:rsid w:val="006A6262"/>
    <w:rsid w:val="006A7FCA"/>
    <w:rsid w:val="006B5A3E"/>
    <w:rsid w:val="006B7E40"/>
    <w:rsid w:val="006C1313"/>
    <w:rsid w:val="006C5F8A"/>
    <w:rsid w:val="006C684F"/>
    <w:rsid w:val="006D06B6"/>
    <w:rsid w:val="006D0CC6"/>
    <w:rsid w:val="006D3418"/>
    <w:rsid w:val="006D642D"/>
    <w:rsid w:val="006D7ED8"/>
    <w:rsid w:val="006D7F92"/>
    <w:rsid w:val="006E2E5A"/>
    <w:rsid w:val="006E641C"/>
    <w:rsid w:val="006F3E62"/>
    <w:rsid w:val="006F459C"/>
    <w:rsid w:val="006F7702"/>
    <w:rsid w:val="007027C4"/>
    <w:rsid w:val="00705932"/>
    <w:rsid w:val="00715E6C"/>
    <w:rsid w:val="00720D36"/>
    <w:rsid w:val="00721CE1"/>
    <w:rsid w:val="007245C5"/>
    <w:rsid w:val="00725DDC"/>
    <w:rsid w:val="007271F7"/>
    <w:rsid w:val="00727E09"/>
    <w:rsid w:val="00731FAE"/>
    <w:rsid w:val="007331E1"/>
    <w:rsid w:val="00743278"/>
    <w:rsid w:val="00743D35"/>
    <w:rsid w:val="00757BD2"/>
    <w:rsid w:val="007632E9"/>
    <w:rsid w:val="00771A7F"/>
    <w:rsid w:val="007809A5"/>
    <w:rsid w:val="0078143F"/>
    <w:rsid w:val="0078356E"/>
    <w:rsid w:val="00784312"/>
    <w:rsid w:val="00787A22"/>
    <w:rsid w:val="00794728"/>
    <w:rsid w:val="007A4275"/>
    <w:rsid w:val="007B024A"/>
    <w:rsid w:val="007B0612"/>
    <w:rsid w:val="007B090A"/>
    <w:rsid w:val="007B0B55"/>
    <w:rsid w:val="007B1E67"/>
    <w:rsid w:val="007B4CEA"/>
    <w:rsid w:val="007B7871"/>
    <w:rsid w:val="007C41D5"/>
    <w:rsid w:val="007C5B40"/>
    <w:rsid w:val="007C6348"/>
    <w:rsid w:val="007C7A0F"/>
    <w:rsid w:val="007D34DC"/>
    <w:rsid w:val="007D3F79"/>
    <w:rsid w:val="007D5363"/>
    <w:rsid w:val="007D5876"/>
    <w:rsid w:val="007D68B9"/>
    <w:rsid w:val="007D694A"/>
    <w:rsid w:val="007D6AD1"/>
    <w:rsid w:val="007D73EC"/>
    <w:rsid w:val="007D78E0"/>
    <w:rsid w:val="007E2BC2"/>
    <w:rsid w:val="007E4A5B"/>
    <w:rsid w:val="007E71DB"/>
    <w:rsid w:val="007E721D"/>
    <w:rsid w:val="007F1F78"/>
    <w:rsid w:val="007F2EDD"/>
    <w:rsid w:val="007F6004"/>
    <w:rsid w:val="007F63A6"/>
    <w:rsid w:val="007F6633"/>
    <w:rsid w:val="008009EE"/>
    <w:rsid w:val="00803F07"/>
    <w:rsid w:val="00806441"/>
    <w:rsid w:val="00810D9A"/>
    <w:rsid w:val="00813630"/>
    <w:rsid w:val="00813D4E"/>
    <w:rsid w:val="00814084"/>
    <w:rsid w:val="00817D48"/>
    <w:rsid w:val="00817E5A"/>
    <w:rsid w:val="0082159F"/>
    <w:rsid w:val="00821749"/>
    <w:rsid w:val="0082413D"/>
    <w:rsid w:val="008246BA"/>
    <w:rsid w:val="00832767"/>
    <w:rsid w:val="0083344A"/>
    <w:rsid w:val="0083414E"/>
    <w:rsid w:val="00835291"/>
    <w:rsid w:val="00845536"/>
    <w:rsid w:val="0084623D"/>
    <w:rsid w:val="0085212E"/>
    <w:rsid w:val="00852B09"/>
    <w:rsid w:val="008534EF"/>
    <w:rsid w:val="008560F7"/>
    <w:rsid w:val="008575CE"/>
    <w:rsid w:val="008578A2"/>
    <w:rsid w:val="008603C7"/>
    <w:rsid w:val="0086735A"/>
    <w:rsid w:val="008810DD"/>
    <w:rsid w:val="008821FB"/>
    <w:rsid w:val="00882849"/>
    <w:rsid w:val="00883A80"/>
    <w:rsid w:val="00883D96"/>
    <w:rsid w:val="00884F93"/>
    <w:rsid w:val="00890436"/>
    <w:rsid w:val="00890EC1"/>
    <w:rsid w:val="00897329"/>
    <w:rsid w:val="0089735D"/>
    <w:rsid w:val="008A40D3"/>
    <w:rsid w:val="008A7793"/>
    <w:rsid w:val="008B22FB"/>
    <w:rsid w:val="008C2A04"/>
    <w:rsid w:val="008C50F2"/>
    <w:rsid w:val="008C6631"/>
    <w:rsid w:val="008C69EC"/>
    <w:rsid w:val="008D1966"/>
    <w:rsid w:val="008D265C"/>
    <w:rsid w:val="008D2C65"/>
    <w:rsid w:val="008D5D14"/>
    <w:rsid w:val="008F02B0"/>
    <w:rsid w:val="008F06C7"/>
    <w:rsid w:val="008F0CFB"/>
    <w:rsid w:val="008F38FC"/>
    <w:rsid w:val="008F7927"/>
    <w:rsid w:val="009125FB"/>
    <w:rsid w:val="00913713"/>
    <w:rsid w:val="009140EC"/>
    <w:rsid w:val="00914E7A"/>
    <w:rsid w:val="00917557"/>
    <w:rsid w:val="0091787B"/>
    <w:rsid w:val="0092176D"/>
    <w:rsid w:val="0092600F"/>
    <w:rsid w:val="0092733F"/>
    <w:rsid w:val="00932544"/>
    <w:rsid w:val="00941A3F"/>
    <w:rsid w:val="009435C4"/>
    <w:rsid w:val="0094584C"/>
    <w:rsid w:val="009476AF"/>
    <w:rsid w:val="00951521"/>
    <w:rsid w:val="00954882"/>
    <w:rsid w:val="00956150"/>
    <w:rsid w:val="00956509"/>
    <w:rsid w:val="00970321"/>
    <w:rsid w:val="0097072B"/>
    <w:rsid w:val="00970B59"/>
    <w:rsid w:val="00971A61"/>
    <w:rsid w:val="0097236D"/>
    <w:rsid w:val="00982885"/>
    <w:rsid w:val="0098307F"/>
    <w:rsid w:val="00984A4A"/>
    <w:rsid w:val="00991E5D"/>
    <w:rsid w:val="009927C0"/>
    <w:rsid w:val="00993DD9"/>
    <w:rsid w:val="00997374"/>
    <w:rsid w:val="00997E7E"/>
    <w:rsid w:val="009A1323"/>
    <w:rsid w:val="009A1808"/>
    <w:rsid w:val="009A1F3F"/>
    <w:rsid w:val="009A331F"/>
    <w:rsid w:val="009B0796"/>
    <w:rsid w:val="009B2049"/>
    <w:rsid w:val="009B3DB3"/>
    <w:rsid w:val="009B4F61"/>
    <w:rsid w:val="009C2397"/>
    <w:rsid w:val="009C4129"/>
    <w:rsid w:val="009C6559"/>
    <w:rsid w:val="009D1A7E"/>
    <w:rsid w:val="009D41E8"/>
    <w:rsid w:val="009E0634"/>
    <w:rsid w:val="009F098F"/>
    <w:rsid w:val="009F3DFA"/>
    <w:rsid w:val="00A027D8"/>
    <w:rsid w:val="00A02BBF"/>
    <w:rsid w:val="00A03E72"/>
    <w:rsid w:val="00A11C18"/>
    <w:rsid w:val="00A12B5C"/>
    <w:rsid w:val="00A12D0A"/>
    <w:rsid w:val="00A16E73"/>
    <w:rsid w:val="00A20BA4"/>
    <w:rsid w:val="00A24192"/>
    <w:rsid w:val="00A2425E"/>
    <w:rsid w:val="00A27611"/>
    <w:rsid w:val="00A30682"/>
    <w:rsid w:val="00A32B63"/>
    <w:rsid w:val="00A355C6"/>
    <w:rsid w:val="00A366BF"/>
    <w:rsid w:val="00A400F4"/>
    <w:rsid w:val="00A428E6"/>
    <w:rsid w:val="00A43CC1"/>
    <w:rsid w:val="00A446C8"/>
    <w:rsid w:val="00A5725F"/>
    <w:rsid w:val="00A577E1"/>
    <w:rsid w:val="00A641D8"/>
    <w:rsid w:val="00A6556F"/>
    <w:rsid w:val="00A70358"/>
    <w:rsid w:val="00A73991"/>
    <w:rsid w:val="00A73DF6"/>
    <w:rsid w:val="00A768AE"/>
    <w:rsid w:val="00A77B0A"/>
    <w:rsid w:val="00A80D15"/>
    <w:rsid w:val="00A814F6"/>
    <w:rsid w:val="00A841FD"/>
    <w:rsid w:val="00A8648A"/>
    <w:rsid w:val="00A87098"/>
    <w:rsid w:val="00A91104"/>
    <w:rsid w:val="00A91AF1"/>
    <w:rsid w:val="00A95977"/>
    <w:rsid w:val="00AA0F7D"/>
    <w:rsid w:val="00AA6A54"/>
    <w:rsid w:val="00AB294E"/>
    <w:rsid w:val="00AB680D"/>
    <w:rsid w:val="00AB722E"/>
    <w:rsid w:val="00AC5364"/>
    <w:rsid w:val="00AC6C9A"/>
    <w:rsid w:val="00AC6E2D"/>
    <w:rsid w:val="00AE4907"/>
    <w:rsid w:val="00AE72AD"/>
    <w:rsid w:val="00AE7759"/>
    <w:rsid w:val="00AF2098"/>
    <w:rsid w:val="00AF2691"/>
    <w:rsid w:val="00AF7848"/>
    <w:rsid w:val="00B01606"/>
    <w:rsid w:val="00B01C63"/>
    <w:rsid w:val="00B033D6"/>
    <w:rsid w:val="00B05FDA"/>
    <w:rsid w:val="00B11ADF"/>
    <w:rsid w:val="00B15CDD"/>
    <w:rsid w:val="00B20910"/>
    <w:rsid w:val="00B21FCF"/>
    <w:rsid w:val="00B2239E"/>
    <w:rsid w:val="00B276B1"/>
    <w:rsid w:val="00B3448D"/>
    <w:rsid w:val="00B417C7"/>
    <w:rsid w:val="00B464B7"/>
    <w:rsid w:val="00B53D0C"/>
    <w:rsid w:val="00B55202"/>
    <w:rsid w:val="00B56273"/>
    <w:rsid w:val="00B56A59"/>
    <w:rsid w:val="00B604F4"/>
    <w:rsid w:val="00B6224B"/>
    <w:rsid w:val="00B6693F"/>
    <w:rsid w:val="00B679B3"/>
    <w:rsid w:val="00B70EE4"/>
    <w:rsid w:val="00B73053"/>
    <w:rsid w:val="00B734D8"/>
    <w:rsid w:val="00B742C1"/>
    <w:rsid w:val="00B76C3D"/>
    <w:rsid w:val="00B8405F"/>
    <w:rsid w:val="00B848F6"/>
    <w:rsid w:val="00B8492F"/>
    <w:rsid w:val="00B87A95"/>
    <w:rsid w:val="00B87AED"/>
    <w:rsid w:val="00B90432"/>
    <w:rsid w:val="00B937D5"/>
    <w:rsid w:val="00B93CE3"/>
    <w:rsid w:val="00B96523"/>
    <w:rsid w:val="00BA152E"/>
    <w:rsid w:val="00BA43F6"/>
    <w:rsid w:val="00BA4899"/>
    <w:rsid w:val="00BA53BF"/>
    <w:rsid w:val="00BA7788"/>
    <w:rsid w:val="00BB04B4"/>
    <w:rsid w:val="00BB0E8D"/>
    <w:rsid w:val="00BB0EFD"/>
    <w:rsid w:val="00BB2DE2"/>
    <w:rsid w:val="00BB79CF"/>
    <w:rsid w:val="00BC12A0"/>
    <w:rsid w:val="00BC144B"/>
    <w:rsid w:val="00BC30B8"/>
    <w:rsid w:val="00BC3EA0"/>
    <w:rsid w:val="00BC5E43"/>
    <w:rsid w:val="00BD08E1"/>
    <w:rsid w:val="00BD27FE"/>
    <w:rsid w:val="00BD7EE0"/>
    <w:rsid w:val="00BE1E55"/>
    <w:rsid w:val="00BE36E3"/>
    <w:rsid w:val="00BE6743"/>
    <w:rsid w:val="00BF232E"/>
    <w:rsid w:val="00BF7672"/>
    <w:rsid w:val="00BF7AFE"/>
    <w:rsid w:val="00BF7D82"/>
    <w:rsid w:val="00C052E8"/>
    <w:rsid w:val="00C05473"/>
    <w:rsid w:val="00C11B79"/>
    <w:rsid w:val="00C12B36"/>
    <w:rsid w:val="00C157C7"/>
    <w:rsid w:val="00C166DA"/>
    <w:rsid w:val="00C17661"/>
    <w:rsid w:val="00C267C2"/>
    <w:rsid w:val="00C270EA"/>
    <w:rsid w:val="00C279F5"/>
    <w:rsid w:val="00C32379"/>
    <w:rsid w:val="00C3263C"/>
    <w:rsid w:val="00C3326E"/>
    <w:rsid w:val="00C42B1C"/>
    <w:rsid w:val="00C45EDF"/>
    <w:rsid w:val="00C52017"/>
    <w:rsid w:val="00C52225"/>
    <w:rsid w:val="00C6130E"/>
    <w:rsid w:val="00C65149"/>
    <w:rsid w:val="00C7071A"/>
    <w:rsid w:val="00C70B2B"/>
    <w:rsid w:val="00C71868"/>
    <w:rsid w:val="00C74147"/>
    <w:rsid w:val="00C74254"/>
    <w:rsid w:val="00C75EC8"/>
    <w:rsid w:val="00C763BC"/>
    <w:rsid w:val="00C81209"/>
    <w:rsid w:val="00C860D0"/>
    <w:rsid w:val="00C90F79"/>
    <w:rsid w:val="00C93283"/>
    <w:rsid w:val="00C96C1B"/>
    <w:rsid w:val="00C96C41"/>
    <w:rsid w:val="00CA4E90"/>
    <w:rsid w:val="00CB2EE9"/>
    <w:rsid w:val="00CC0BA7"/>
    <w:rsid w:val="00CC6651"/>
    <w:rsid w:val="00CD3D7E"/>
    <w:rsid w:val="00CE00A2"/>
    <w:rsid w:val="00CE0752"/>
    <w:rsid w:val="00CE0A19"/>
    <w:rsid w:val="00CE5474"/>
    <w:rsid w:val="00CE5B0B"/>
    <w:rsid w:val="00CF35A1"/>
    <w:rsid w:val="00D0750C"/>
    <w:rsid w:val="00D164EB"/>
    <w:rsid w:val="00D16BD8"/>
    <w:rsid w:val="00D2154C"/>
    <w:rsid w:val="00D21CB5"/>
    <w:rsid w:val="00D278AA"/>
    <w:rsid w:val="00D27CEF"/>
    <w:rsid w:val="00D3021B"/>
    <w:rsid w:val="00D3335D"/>
    <w:rsid w:val="00D433A3"/>
    <w:rsid w:val="00D479EF"/>
    <w:rsid w:val="00D47B06"/>
    <w:rsid w:val="00D47CF9"/>
    <w:rsid w:val="00D47E19"/>
    <w:rsid w:val="00D50018"/>
    <w:rsid w:val="00D50A29"/>
    <w:rsid w:val="00D514EA"/>
    <w:rsid w:val="00D5396C"/>
    <w:rsid w:val="00D623E3"/>
    <w:rsid w:val="00D70FD1"/>
    <w:rsid w:val="00D71F4D"/>
    <w:rsid w:val="00D7227F"/>
    <w:rsid w:val="00D72A78"/>
    <w:rsid w:val="00D73018"/>
    <w:rsid w:val="00D734B2"/>
    <w:rsid w:val="00D773C7"/>
    <w:rsid w:val="00D821E3"/>
    <w:rsid w:val="00D85613"/>
    <w:rsid w:val="00D85FD3"/>
    <w:rsid w:val="00D9194B"/>
    <w:rsid w:val="00D923B2"/>
    <w:rsid w:val="00D93DFF"/>
    <w:rsid w:val="00D96EB2"/>
    <w:rsid w:val="00D97A32"/>
    <w:rsid w:val="00DA1EB9"/>
    <w:rsid w:val="00DA2762"/>
    <w:rsid w:val="00DA39BD"/>
    <w:rsid w:val="00DA3F93"/>
    <w:rsid w:val="00DA622F"/>
    <w:rsid w:val="00DB07E2"/>
    <w:rsid w:val="00DC018D"/>
    <w:rsid w:val="00DC15AC"/>
    <w:rsid w:val="00DC341E"/>
    <w:rsid w:val="00DC6A7C"/>
    <w:rsid w:val="00DD5AF6"/>
    <w:rsid w:val="00DD7964"/>
    <w:rsid w:val="00DE0A47"/>
    <w:rsid w:val="00DE0B96"/>
    <w:rsid w:val="00DE1ABB"/>
    <w:rsid w:val="00DE1C25"/>
    <w:rsid w:val="00DE33FA"/>
    <w:rsid w:val="00DE5A9E"/>
    <w:rsid w:val="00DF0840"/>
    <w:rsid w:val="00DF10E7"/>
    <w:rsid w:val="00DF2E7B"/>
    <w:rsid w:val="00DF533E"/>
    <w:rsid w:val="00DF7CDA"/>
    <w:rsid w:val="00E0178B"/>
    <w:rsid w:val="00E0343A"/>
    <w:rsid w:val="00E04E3D"/>
    <w:rsid w:val="00E07749"/>
    <w:rsid w:val="00E123A7"/>
    <w:rsid w:val="00E16E28"/>
    <w:rsid w:val="00E2564A"/>
    <w:rsid w:val="00E26EB8"/>
    <w:rsid w:val="00E31C13"/>
    <w:rsid w:val="00E3216A"/>
    <w:rsid w:val="00E323F7"/>
    <w:rsid w:val="00E33E87"/>
    <w:rsid w:val="00E342B7"/>
    <w:rsid w:val="00E427A8"/>
    <w:rsid w:val="00E45211"/>
    <w:rsid w:val="00E47773"/>
    <w:rsid w:val="00E50DD0"/>
    <w:rsid w:val="00E561A4"/>
    <w:rsid w:val="00E563A1"/>
    <w:rsid w:val="00E577F4"/>
    <w:rsid w:val="00E62FD8"/>
    <w:rsid w:val="00E63EA5"/>
    <w:rsid w:val="00E652BF"/>
    <w:rsid w:val="00E71401"/>
    <w:rsid w:val="00E743FB"/>
    <w:rsid w:val="00E7452F"/>
    <w:rsid w:val="00E80724"/>
    <w:rsid w:val="00E8126F"/>
    <w:rsid w:val="00E81553"/>
    <w:rsid w:val="00E82C44"/>
    <w:rsid w:val="00E830F6"/>
    <w:rsid w:val="00E84B57"/>
    <w:rsid w:val="00E86FAE"/>
    <w:rsid w:val="00E954FD"/>
    <w:rsid w:val="00E9559A"/>
    <w:rsid w:val="00EA056F"/>
    <w:rsid w:val="00EA12E5"/>
    <w:rsid w:val="00EA2E0C"/>
    <w:rsid w:val="00EA56C9"/>
    <w:rsid w:val="00EA7ED8"/>
    <w:rsid w:val="00EB74A4"/>
    <w:rsid w:val="00EC214F"/>
    <w:rsid w:val="00EC27A0"/>
    <w:rsid w:val="00EC7C6C"/>
    <w:rsid w:val="00ED1484"/>
    <w:rsid w:val="00ED226F"/>
    <w:rsid w:val="00ED2E63"/>
    <w:rsid w:val="00ED3320"/>
    <w:rsid w:val="00ED3AC4"/>
    <w:rsid w:val="00EE3214"/>
    <w:rsid w:val="00EE3664"/>
    <w:rsid w:val="00EF29BF"/>
    <w:rsid w:val="00F00A9D"/>
    <w:rsid w:val="00F011AE"/>
    <w:rsid w:val="00F015E2"/>
    <w:rsid w:val="00F019C9"/>
    <w:rsid w:val="00F058BE"/>
    <w:rsid w:val="00F05A65"/>
    <w:rsid w:val="00F05AD9"/>
    <w:rsid w:val="00F0795B"/>
    <w:rsid w:val="00F11D55"/>
    <w:rsid w:val="00F12FD7"/>
    <w:rsid w:val="00F132E9"/>
    <w:rsid w:val="00F16833"/>
    <w:rsid w:val="00F23703"/>
    <w:rsid w:val="00F26ACA"/>
    <w:rsid w:val="00F272C8"/>
    <w:rsid w:val="00F33BEE"/>
    <w:rsid w:val="00F35513"/>
    <w:rsid w:val="00F42D05"/>
    <w:rsid w:val="00F51086"/>
    <w:rsid w:val="00F52B64"/>
    <w:rsid w:val="00F53B5B"/>
    <w:rsid w:val="00F5463F"/>
    <w:rsid w:val="00F637B2"/>
    <w:rsid w:val="00F75302"/>
    <w:rsid w:val="00F75C27"/>
    <w:rsid w:val="00F76627"/>
    <w:rsid w:val="00F776A0"/>
    <w:rsid w:val="00F811EF"/>
    <w:rsid w:val="00F82421"/>
    <w:rsid w:val="00F83A47"/>
    <w:rsid w:val="00F87AD1"/>
    <w:rsid w:val="00F91B9E"/>
    <w:rsid w:val="00F965A7"/>
    <w:rsid w:val="00F96D2B"/>
    <w:rsid w:val="00F97553"/>
    <w:rsid w:val="00FA1A5E"/>
    <w:rsid w:val="00FA60B6"/>
    <w:rsid w:val="00FA7075"/>
    <w:rsid w:val="00FA7EFC"/>
    <w:rsid w:val="00FB074B"/>
    <w:rsid w:val="00FB1871"/>
    <w:rsid w:val="00FB1DB8"/>
    <w:rsid w:val="00FB6ECE"/>
    <w:rsid w:val="00FD020E"/>
    <w:rsid w:val="00FD1402"/>
    <w:rsid w:val="00FD6333"/>
    <w:rsid w:val="00FD6E43"/>
    <w:rsid w:val="00FE1832"/>
    <w:rsid w:val="00FE292F"/>
    <w:rsid w:val="00FE43DF"/>
    <w:rsid w:val="00FE505F"/>
    <w:rsid w:val="00FE561F"/>
    <w:rsid w:val="00FE7CEA"/>
    <w:rsid w:val="00FE7DDE"/>
    <w:rsid w:val="00FF153A"/>
    <w:rsid w:val="00FF1C4D"/>
    <w:rsid w:val="00FF3C1F"/>
    <w:rsid w:val="00FF6757"/>
    <w:rsid w:val="00FF774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6E221"/>
  <w15:chartTrackingRefBased/>
  <w15:docId w15:val="{C53B4C74-06D6-445E-9DDD-AE77070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43278"/>
    <w:pPr>
      <w:tabs>
        <w:tab w:val="decimal" w:pos="9070"/>
        <w:tab w:val="right" w:pos="14002"/>
      </w:tabs>
      <w:spacing w:after="0" w:line="240" w:lineRule="auto"/>
    </w:pPr>
    <w:rPr>
      <w:noProof/>
      <w:color w:val="0082AB"/>
      <w:spacing w:val="6"/>
      <w:sz w:val="16"/>
      <w:szCs w:val="16"/>
    </w:rPr>
  </w:style>
  <w:style w:type="character" w:customStyle="1" w:styleId="FooterChar">
    <w:name w:val="Footer Char"/>
    <w:link w:val="Footer"/>
    <w:rsid w:val="00743278"/>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rsid w:val="00BC3EA0"/>
    <w:rPr>
      <w:rFonts w:ascii="Arial" w:hAnsi="Arial"/>
      <w:color w:val="auto"/>
      <w:position w:val="8"/>
      <w:sz w:val="16"/>
    </w:rPr>
  </w:style>
  <w:style w:type="paragraph" w:styleId="FootnoteText">
    <w:name w:val="footnote text"/>
    <w:basedOn w:val="Normal"/>
    <w:link w:val="FootnoteTextChar"/>
    <w:rsid w:val="00BC3EA0"/>
    <w:pPr>
      <w:tabs>
        <w:tab w:val="left" w:pos="425"/>
      </w:tabs>
      <w:spacing w:after="60" w:line="240" w:lineRule="auto"/>
      <w:ind w:left="425" w:hanging="425"/>
    </w:pPr>
    <w:rPr>
      <w:sz w:val="18"/>
    </w:rPr>
  </w:style>
  <w:style w:type="character" w:customStyle="1" w:styleId="FootnoteTextChar">
    <w:name w:val="Footnote Text Char"/>
    <w:link w:val="FootnoteText"/>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29"/>
      </w:numPr>
      <w:autoSpaceDE w:val="0"/>
      <w:autoSpaceDN w:val="0"/>
      <w:adjustRightInd w:val="0"/>
      <w:spacing w:before="60" w:after="60"/>
    </w:pPr>
    <w:rPr>
      <w:rFonts w:cs="GillSans"/>
      <w:szCs w:val="22"/>
      <w:lang w:eastAsia="en-AU"/>
    </w:rPr>
  </w:style>
  <w:style w:type="paragraph" w:customStyle="1" w:styleId="NumberedParagraph">
    <w:name w:val="Numbered Paragraph"/>
    <w:basedOn w:val="Normal"/>
    <w:qFormat/>
    <w:rsid w:val="00C6130E"/>
    <w:pPr>
      <w:numPr>
        <w:numId w:val="41"/>
      </w:numPr>
      <w:spacing w:after="200" w:line="240" w:lineRule="auto"/>
      <w:jc w:val="both"/>
    </w:pPr>
    <w:rPr>
      <w:rFonts w:ascii="Verdana" w:eastAsiaTheme="minorHAnsi" w:hAnsi="Verdana" w:cs="Calibri"/>
      <w:sz w:val="20"/>
      <w:lang w:val="en-NZ" w:eastAsia="en-NZ"/>
    </w:rPr>
  </w:style>
  <w:style w:type="paragraph" w:customStyle="1" w:styleId="TRNormal">
    <w:name w:val="_TRNormal"/>
    <w:rsid w:val="000A31EA"/>
    <w:pPr>
      <w:spacing w:line="300" w:lineRule="atLeast"/>
      <w:jc w:val="both"/>
    </w:pPr>
    <w:rPr>
      <w:rFonts w:ascii="Times New Roman" w:eastAsia="Times New Roman" w:hAnsi="Times New Roman"/>
      <w:sz w:val="24"/>
      <w:lang w:eastAsia="en-AU"/>
    </w:rPr>
  </w:style>
  <w:style w:type="paragraph" w:customStyle="1" w:styleId="NumberedParagraphCabStandard">
    <w:name w:val="Numbered Paragraph (CabStandard)"/>
    <w:basedOn w:val="Normal"/>
    <w:qFormat/>
    <w:rsid w:val="0083344A"/>
    <w:pPr>
      <w:tabs>
        <w:tab w:val="num" w:pos="709"/>
      </w:tabs>
      <w:spacing w:line="240" w:lineRule="auto"/>
      <w:ind w:left="709" w:hanging="709"/>
      <w:jc w:val="both"/>
    </w:pPr>
    <w:rPr>
      <w:rFonts w:eastAsiaTheme="minorHAnsi" w:cstheme="minorBidi"/>
      <w:sz w:val="24"/>
      <w:szCs w:val="23"/>
      <w:lang w:val="en-NZ" w:eastAsia="en-NZ"/>
    </w:rPr>
  </w:style>
  <w:style w:type="paragraph" w:styleId="NoSpacing">
    <w:name w:val="No Spacing"/>
    <w:uiPriority w:val="1"/>
    <w:qFormat/>
    <w:rsid w:val="006D7ED8"/>
    <w:rPr>
      <w:rFonts w:ascii="Arial" w:eastAsia="Times New Roman"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0562">
      <w:bodyDiv w:val="1"/>
      <w:marLeft w:val="0"/>
      <w:marRight w:val="0"/>
      <w:marTop w:val="0"/>
      <w:marBottom w:val="0"/>
      <w:divBdr>
        <w:top w:val="none" w:sz="0" w:space="0" w:color="auto"/>
        <w:left w:val="none" w:sz="0" w:space="0" w:color="auto"/>
        <w:bottom w:val="none" w:sz="0" w:space="0" w:color="auto"/>
        <w:right w:val="none" w:sz="0" w:space="0" w:color="auto"/>
      </w:divBdr>
    </w:div>
    <w:div w:id="1575436039">
      <w:bodyDiv w:val="1"/>
      <w:marLeft w:val="0"/>
      <w:marRight w:val="0"/>
      <w:marTop w:val="0"/>
      <w:marBottom w:val="0"/>
      <w:divBdr>
        <w:top w:val="none" w:sz="0" w:space="0" w:color="auto"/>
        <w:left w:val="none" w:sz="0" w:space="0" w:color="auto"/>
        <w:bottom w:val="none" w:sz="0" w:space="0" w:color="auto"/>
        <w:right w:val="none" w:sz="0" w:space="0" w:color="auto"/>
      </w:divBdr>
      <w:divsChild>
        <w:div w:id="1295254514">
          <w:marLeft w:val="0"/>
          <w:marRight w:val="0"/>
          <w:marTop w:val="0"/>
          <w:marBottom w:val="0"/>
          <w:divBdr>
            <w:top w:val="none" w:sz="0" w:space="0" w:color="auto"/>
            <w:left w:val="none" w:sz="0" w:space="0" w:color="auto"/>
            <w:bottom w:val="none" w:sz="0" w:space="0" w:color="auto"/>
            <w:right w:val="none" w:sz="0" w:space="0" w:color="auto"/>
          </w:divBdr>
        </w:div>
      </w:divsChild>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customXml" Target="../customXml/item3.xml"/><Relationship Id="rId19" Type="http://schemas.openxmlformats.org/officeDocument/2006/relationships/header" Target="header2.xml"/><Relationship Id="rId4" Type="http://schemas.openxmlformats.org/officeDocument/2006/relationships/settings" Target="settings.xml"/><Relationship Id="rId22" Type="http://schemas.openxmlformats.org/officeDocument/2006/relationships/footer" Target="footer4.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taxpolicy.ird.govt.nz/sites/default/files/2020-ria-child-support.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04T06:09:06.789"/>
    </inkml:context>
    <inkml:brush xml:id="br0">
      <inkml:brushProperty name="width" value="0.05" units="cm"/>
      <inkml:brushProperty name="height" value="0.05" units="cm"/>
    </inkml:brush>
  </inkml:definitions>
  <inkml:trace contextRef="#ctx0" brushRef="#br0">747 854 1376 0 0,'-1'0'4'0'0,"1"-1"0"0"0,-2 1 0 0 0,2 0-1 0 0,-2 0 1 0 0,2-1 0 0 0,-1 1 0 0 0,0 0 0 0 0,0-1 0 0 0,0 1 0 0 0,1-1 0 0 0,-1 1 0 0 0,1 0-1 0 0,-1-1 1 0 0,0 0 0 0 0,1 1 0 0 0,-1 0 0 0 0,0-1 0 0 0,1 1 0 0 0,0-1 0 0 0,0 0-1 0 0,-1 1 1 0 0,1-1 0 0 0,-1 0 0 0 0,1 1 0 0 0,0-1 0 0 0,0 1 0 0 0,0-1 0 0 0,0 0-1 0 0,0 1 1 0 0,0-1 0 0 0,0 1 0 0 0,0-1 0 0 0,1 0-4 0 0,-1 0 140 0 0,-1 0 1 0 0,1 0-1 0 0,0-1 0 0 0,0 1 1 0 0,0 0-1 0 0,-1 0 0 0 0,0 0 1 0 0,1-1-141 0 0,-1 1 456 0 0,1 0 0 0 0,-1 0 0 0 0,0 0 0 0 0,1 0 0 0 0,0 0 0 0 0,0 0 0 0 0,0-1 0 0 0,0 1-1 0 0,0 1 1 0 0,0-2 0 0 0,0 1-456 0 0,7-14 5367 0 0,-5 11-4712 0 0,0 0 1 0 0,-1-1-1 0 0,1 1 0 0 0,0-2-655 0 0,-2 5 24 0 0,0-2 46 0 0,0 0-1 0 0,1 0 0 0 0,0 0 1 0 0,0 0-1 0 0,1-2-69 0 0,0 2 25 0 0,0 0 1 0 0,-1-1 0 0 0,0 1-1 0 0,0 0 1 0 0,0 0 0 0 0,-1-1-1 0 0,0 1 1 0 0,0-1 0 0 0,0 1-26 0 0,1-11 56 0 0,-1 12-55 0 0,1-1 0 0 0,-1 1 0 0 0,1-1 0 0 0,-2 1 0 0 0,1 0 0 0 0,-1 0 1 0 0,0-3-2 0 0,-1-1-2 0 0,-2 1 0 0 0,0-1 1 0 0,-1 0-1 0 0,0 1 1 0 0,0-1-1 0 0,-3 0 2 0 0,7 4 15 0 0,-1 1 0 0 0,1 0 0 0 0,-1 0-1 0 0,0 1 1 0 0,0-1 0 0 0,0 0 0 0 0,0 0 0 0 0,0 1-1 0 0,0-1 1 0 0,-2 0-15 0 0,1 0 33 0 0,1 0 0 0 0,-1 0-1 0 0,1 1 1 0 0,-1-2 0 0 0,1 2 0 0 0,-1-2-1 0 0,0 0-32 0 0,-1 1 15 0 0,1-1-1 0 0,-1 1 1 0 0,1 0-1 0 0,-1 0 1 0 0,0 0 0 0 0,1-1-1 0 0,-1 2 1 0 0,0-1-1 0 0,-2 0-14 0 0,-6-2 37 0 0,5 2-63 0 0,0 0-1 0 0,-1 0 0 0 0,0 0 27 0 0,-1 2-16 0 0,3-1 19 0 0,0 1-1 0 0,0 0 0 0 0,1 0 1 0 0,-1 1-1 0 0,1-1 0 0 0,0 1 0 0 0,-4 1-2 0 0,-1 1 111 0 0,0-1 0 0 0,-5 1-111 0 0,7-2 125 0 0,0 0 0 0 0,0 1 0 0 0,0 0 0 0 0,-2 1-125 0 0,-19 9 445 0 0,20-10-357 0 0,2 0 0 0 0,-1 1 1 0 0,0 0-1 0 0,1-1 0 0 0,-6 6-88 0 0,5-4 89 0 0,0 0 0 0 0,0-1-1 0 0,-2 1-88 0 0,1 0 90 0 0,1 0 0 0 0,-1-1 0 0 0,-1 3-90 0 0,-8 8 185 0 0,1-1 0 0 0,0 2 0 0 0,2 0-1 0 0,-1 3-184 0 0,-10 15 243 0 0,-8 19-243 0 0,23-35 62 0 0,-10 19 70 0 0,8-13 29 0 0,-5 2-161 0 0,5-5 183 0 0,-8 17-183 0 0,-1 20 73 0 0,9-24-63 0 0,0 6 69 0 0,-6 40-79 0 0,15-56 26 0 0,3 0-1 0 0,1 0 1 0 0,3 0-1 0 0,0 1-25 0 0,-1-17 18 0 0,1-1-1 0 0,0 1 0 0 0,1 0 1 0 0,0-1-1 0 0,1 0 0 0 0,0 1 1 0 0,1-1-1 0 0,4 3-17 0 0,-4-3 28 0 0,1-1 0 0 0,1 0-1 0 0,0 0 1 0 0,1 0 0 0 0,0 0 0 0 0,0-1 0 0 0,1 0-1 0 0,7 3-27 0 0,-10-5 31 0 0,0-1-1 0 0,1 1 0 0 0,-1-1 0 0 0,0 0 0 0 0,1 0 1 0 0,0-1-1 0 0,-1 1 0 0 0,2-1 0 0 0,-1 0 1 0 0,0-1-1 0 0,0 1 0 0 0,1 0 0 0 0,-1-1 0 0 0,0 0-30 0 0,6-1 56 0 0,-1 0-1 0 0,0 0 1 0 0,1 0-1 0 0,-1-1 0 0 0,0 0 1 0 0,-1-1-1 0 0,1 1 0 0 0,-1-1 1 0 0,0-1-1 0 0,0 0 1 0 0,1-1-56 0 0,8-2 45 0 0,0-2 0 0 0,-1 0 0 0 0,-1 0 0 0 0,0-1 0 0 0,-1 0 0 0 0,4-5-45 0 0,2 0 18 0 0,-2-2 0 0 0,-2 0 0 0 0,3-3-18 0 0,67-68 70 0 0,-57 54-56 0 0,21-29-14 0 0,-2-1-19 0 0,-3 4-156 0 0,-8 7 29 0 0,-24 33 139 0 0,0-2 0 0 0,0-3 7 0 0,5-8 0 0 0,-12 18 0 0 0,-1 1 0 0 0,-1-1 0 0 0,1-4 0 0 0,-7 11 0 0 0,1 1 0 0 0,1 0 0 0 0,4-5 0 0 0,-8 12 0 0 0,1 0 0 0 0,-1 0 0 0 0,0 0 0 0 0,0 0 0 0 0,0 0 0 0 0,0 0 0 0 0,0 0 0 0 0,0 0 0 0 0,0-1 0 0 0,0 1-1 0 0,0 0 1 0 0,0 0 0 0 0,0 0 0 0 0,0 0 0 0 0,0 0 0 0 0,0 0 0 0 0,0 0 0 0 0,0 0 0 0 0,0-1 0 0 0,0 1 0 0 0,0 0 0 0 0,0 0-1 0 0,0 0 1 0 0,0 0 0 0 0,0-1 0 0 0,0 1 0 0 0,0 0 0 0 0,0 0 0 0 0,0 0 0 0 0,0 0 0 0 0,0 0 0 0 0,0 0 0 0 0,-1 0 0 0 0,-2 0 62 0 0,3 3-83 0 0,-1 1-1 0 0,0-1 0 0 0,0 0 1 0 0,0 1-1 0 0,-2 2 22 0 0,0-2-51 0 0,1 0 1 0 0,0 1-1 0 0,0 2 51 0 0,1 1-14 0 0,0-2 13 0 0,0 0 0 0 0,-2 5 1 0 0,-7 17-42 0 0,1 0 0 0 0,2 3 42 0 0,-6 23-60 0 0,-3 14-13 0 0,15-57 65 0 0,-8 44-37 0 0,6-34 148 0 0,1 1 1 0 0,1-1-1 0 0,4 16-103 0 0,-1-6 89 0 0,0-12-177 0 0,0 0-1 0 0,3 5 89 0 0,2-4-91 0 0,2-1-1 0 0,2 0 0 0 0,5 6 92 0 0,-4-5 11 0 0,-9-15-11 0 0,1 1 0 0 0,0-1 0 0 0,0 0 0 0 0,2 0 0 0 0,-1 0 0 0 0,0 0 0 0 0,1-1 0 0 0,0 0 0 0 0,6 4 0 0 0,4 2 18 0 0,-12-7 9 0 0,-1-1-1 0 0,1 1 1 0 0,1-1 0 0 0,-1 1 0 0 0,1-1-1 0 0,-1 0 1 0 0,1 0 0 0 0,1 0 0 0 0,-1 0 0 0 0,0-1-1 0 0,1 1-26 0 0,0-1 74 0 0,-1-1 0 0 0,0 1 0 0 0,1 0 0 0 0,-1-1 0 0 0,1 1 0 0 0,4-1-74 0 0,-7 0 57 0 0,1 0-1 0 0,-1-1 0 0 0,1 1 0 0 0,-1 0 0 0 0,0-1 1 0 0,1 0-1 0 0,0 1 0 0 0,-1-1 0 0 0,0 0 1 0 0,0 0-1 0 0,2 0-56 0 0,10-6 278 0 0,1 1 0 0 0,-2-1-1 0 0,1 0 1 0 0,-1-1 0 0 0,8-6-278 0 0,3-4 234 0 0,-2 0-1 0 0,6-8-233 0 0,-9 7 56 0 0,-1 0-1 0 0,-2-2 1 0 0,-2 0 0 0 0,-1 0 0 0 0,8-20-56 0 0,0-10-374 0 0,10-52 374 0 0,-21 48-672 0 0,-4-1 0 0 0,-3 0 672 0 0,-4 19-813 0 0,-4-17 813 0 0,0 35-255 0 0,0 1 1 0 0,-2-1-1 0 0,-8-13 255 0 0,11 25-95 0 0,-1 1 1 0 0,-1 0-1 0 0,1 0 0 0 0,-1 1 0 0 0,0-1 0 0 0,-2 1 1 0 0,1-1-1 0 0,-1 1 0 0 0,-2-2 95 0 0,4 4-68 0 0,-1 0 0 0 0,1 0 0 0 0,0 1 0 0 0,-1-1 0 0 0,0 1 0 0 0,0 0 0 0 0,0-1 0 0 0,0 1 0 0 0,-1 1 0 0 0,1-1 0 0 0,-1 1 0 0 0,0 0 0 0 0,0 0 0 0 0,-6-1 68 0 0,-6 1-48 0 0,1 1 0 0 0,0 0-1 0 0,-1 0 1 0 0,1 1 0 0 0,0 1 0 0 0,0-1 0 0 0,0 2 0 0 0,0-1 0 0 0,1 2 0 0 0,0 0 0 0 0,0 0 0 0 0,1 1 0 0 0,-1-1 0 0 0,2 2-1 0 0,-10 3 49 0 0,8-2 126 0 0,3 0 0 0 0,-1 0 0 0 0,1 1 0 0 0,0 0 0 0 0,-7 5-126 0 0,6-1 80 0 0,-7 4 170 0 0,-5 6-250 0 0,-30 33 152 0 0,49-46-117 0 0,-1-2 1 0 0,-2 2-36 0 0,4-4 5 0 0,1 0 0 0 0,-1 1 0 0 0,2 0 0 0 0,-4 4-5 0 0,-8 19 53 0 0,4-7-53 0 0,10-18-10 0 0,1 0-1 0 0,1 0 0 0 0,-1 0 1 0 0,0 1-1 0 0,0 2 11 0 0,2-5-8 0 0,0-1-1 0 0,0 1 1 0 0,0 0 0 0 0,1 0 0 0 0,-1-1 0 0 0,1 1 0 0 0,-1 0 0 0 0,1-1-1 0 0,0 1 1 0 0,0-1 0 0 0,0 1 0 0 0,0 0 0 0 0,1-1 0 0 0,-1 1-1 0 0,1 0 9 0 0,1-1-7 0 0,-2 1 0 0 0,1-1 0 0 0,1 1 0 0 0,0 0-1 0 0,-1-1 1 0 0,1 0 0 0 0,-1 0 0 0 0,1 0 0 0 0,0 1-1 0 0,0-2 1 0 0,0 2 0 0 0,0-2 0 0 0,0 1-1 0 0,0-1 1 0 0,1 1 0 0 0,1 0 7 0 0,1-1 2 0 0,-1 1-1 0 0,1-1 1 0 0,-1 0 0 0 0,1 0 0 0 0,0-1-1 0 0,0 1 1 0 0,0 0 0 0 0,-1-1-1 0 0,4-1-1 0 0,9-1 105 0 0,0-1-1 0 0,0 0 0 0 0,-1-1 0 0 0,15-5-104 0 0,-1-1 283 0 0,-2-1 0 0 0,5-4-283 0 0,12-5 309 0 0,4-2 295 0 0,19-12-604 0 0,74-44 283 0 0,72-41 126 0 0,-95 56-484 0 0,-99 54 48 0 0,-2 0-148 0 0,11-3 175 0 0,-21 9-63 0 0,-1 1 0 0 0,1 1 0 0 0,0-1 0 0 0,0 0 0 0 0,2 1 63 0 0,-10 2-9 0 0,0-1-1 0 0,0 1 0 0 0,0 0 1 0 0,0 0-1 0 0,0-1 0 0 0,1 1 1 0 0,-2 0-1 0 0,2 0 1 0 0,-1 0-1 0 0,0 0 0 0 0,0 0 1 0 0,0 0-1 0 0,0 0 0 0 0,1 0 1 0 0,-1 0-1 0 0,0 1 0 0 0,0-1 1 0 0,0 0-1 0 0,1 0 0 0 0,-2 1 1 0 0,1-1-1 0 0,0 0 0 0 0,0 1 10 0 0,0-1 0 0 0,0 1 0 0 0,-1-1 0 0 0,1 1 0 0 0,0-1 0 0 0,-1 1 0 0 0,0 0 0 0 0,1-1 0 0 0,0 1 0 0 0,-1 0-1 0 0,0-1 1 0 0,0 1 0 0 0,0 0 0 0 0,0 0 0 0 0,1-1 0 0 0,-1 1 0 0 0,0-1 0 0 0,-1 1 0 0 0,1 0 0 0 0,0 0-1 0 0,0-1 1 0 0,0 1 0 0 0,-4 10 0 0 0,-1-1 0 0 0,-3 4 0 0 0,-6 14 0 0 0,-17 46 7 0 0,2-5-398 0 0,-3 31 391 0 0,28-83-64 0 0,-11 45-77 0 0,1 34 141 0 0,12-41-12 0 0,4 5 12 0 0,0-41 1 0 0,2-1-1 0 0,1 1 0 0 0,1-1 0 0 0,1 0 0 0 0,4 3 0 0 0,-8-16 44 0 0,1 0-1 0 0,-1 0 1 0 0,2-1 0 0 0,-1 1-1 0 0,2-1 1 0 0,-1 1-1 0 0,1-1 1 0 0,-1 0-1 0 0,5 2-43 0 0,-7-4 49 0 0,-1-1-1 0 0,1 0 0 0 0,0 1 0 0 0,0-1 0 0 0,0 0 1 0 0,1 0-1 0 0,-1 0 0 0 0,0 0 0 0 0,1 0 0 0 0,-1 0 1 0 0,1-1-1 0 0,-1 1 0 0 0,1-1 0 0 0,-1 0 1 0 0,3 1-49 0 0,-1-1 66 0 0,0 0 0 0 0,1-1 0 0 0,-2 1 1 0 0,1 0-1 0 0,0-1 0 0 0,0 1 0 0 0,-1-1 1 0 0,1 0-1 0 0,0 0 0 0 0,3-2-66 0 0,4-1 121 0 0,0 0 1 0 0,-1-1-1 0 0,1 0 0 0 0,-2 0 0 0 0,0-1 1 0 0,1 0-1 0 0,6-5-121 0 0,17-15 175 0 0,-2 0-1 0 0,1-3-174 0 0,-10 6 53 0 0,-3 1 1 0 0,17-24-54 0 0,25-51-65 0 0,-55 86 53 0 0,94-171-63 0 0,-52 93-185 0 0,-34 61 136 0 0,44-75 167 0 0,-51 90-33 0 0,-7 13-10 0 0,-1 0 0 0 0,-2 3 0 0 0,-2 6 0 0 0,-63 161 22 0 0,52-129 36 0 0,-41 142 100 0 0,37-98-724 0 0,5 15 566 0 0,12-69-1109 0 0,2 14 1109 0 0,2-32-328 0 0,0 1-1 0 0,1-1 0 0 0,2 1 0 0 0,4 6 329 0 0,-8-17-75 0 0,1 0-1 0 0,-1-1 1 0 0,1 1-1 0 0,0-1 1 0 0,1 1-1 0 0,0-1 1 0 0,0 1 75 0 0,-3-2 6 0 0,1-1 1 0 0,0 1-1 0 0,0 0 0 0 0,0-1 1 0 0,1 1-1 0 0,-1-1 1 0 0,-1 1-1 0 0,2-1 1 0 0,-1 1-1 0 0,0-1 1 0 0,1 1-1 0 0,0-1 1 0 0,-1 1-1 0 0,0-1 1 0 0,0 0-1 0 0,1 0 1 0 0,0 0-1 0 0,-1 1 1 0 0,0-1-1 0 0,1 0 0 0 0,-1 0 1 0 0,1 0-1 0 0,1 0-6 0 0,0-1 48 0 0,1 1 0 0 0,-1-1-1 0 0,1 0 1 0 0,-1 0 0 0 0,0 0-1 0 0,1 0 1 0 0,-1 0-1 0 0,0 0 1 0 0,0-1 0 0 0,1 1-1 0 0,-2 0 1 0 0,1-1 0 0 0,-1 0-1 0 0,2 0-47 0 0,6-4 406 0 0,-1-2 0 0 0,8-6-406 0 0,16-18 344 0 0,-3-1 0 0 0,-1-1 0 0 0,-4 0 1 0 0,17-35-345 0 0,57-146 1398 0 0,-81 173-1344 0 0,2-9-121 0 0,1-2-250 0 0,11-13 317 0 0,-18 38-160 0 0,-6 11-88 0 0,2 0 248 0 0,-5 11-73 0 0,-1 4 60 0 0,-3 2 10 0 0,-2 3 5 0 0,1-3-3 0 0,-24 97-222 0 0,1-10 38 0 0,-12 144-914 0 0,31-151-219 0 0,14 72 1318 0 0,-8-133-366 0 0,3-1 1 0 0,0 0-1 0 0,8 14 366 0 0,-7-22-109 0 0,1 1 1 0 0,0 0-1 0 0,1-1 1 0 0,0 1 0 0 0,2-1-1 0 0,7 5 109 0 0,-14-12 88 0 0,0-1 0 0 0,0 0 0 0 0,1 1 1 0 0,-1-2-1 0 0,1 2 0 0 0,0-1 0 0 0,0-1 0 0 0,0 1 0 0 0,0 0 0 0 0,1-1 1 0 0,-1 1-1 0 0,1-1 0 0 0,-1 0 0 0 0,1 0 0 0 0,0 0 0 0 0,0 0 0 0 0,0-1 1 0 0,0 1-1 0 0,0-1 0 0 0,0 0 0 0 0,0 1 0 0 0,0-1 0 0 0,0-1 0 0 0,0 1 0 0 0,0-1 1 0 0,0 1-1 0 0,0-1 0 0 0,-1 0 0 0 0,3 0-88 0 0,3-1 235 0 0,-1 0 0 0 0,1-1-1 0 0,0 0 1 0 0,-1 0 0 0 0,0-1 0 0 0,-1 0 0 0 0,7-3-235 0 0,8-6 947 0 0,21-14-947 0 0,-19 10 198 0 0,-1-1 1 0 0,-2-1 0 0 0,17-18-199 0 0,-4-2 81 0 0,13-22-81 0 0,37-71-309 0 0,-9 12-1057 0 0,-64 106 824 0 0,-12 14 520 0 0,0 0 1 0 0,0 1 0 0 0,0-1 0 0 0,1 0-1 0 0,-1 0 1 0 0,0 0 0 0 0,1 1-1 0 0,-1-1 1 0 0,0 0 0 0 0,0 0 0 0 0,0 0-1 0 0,0 0 1 0 0,0 0 0 0 0,0 1 0 0 0,0-1-1 0 0,0 0 1 0 0,0 0 0 0 0,0 0 0 0 0,0 0-1 0 0,0 1 22 0 0,2 7-123 0 0,0 0-1 0 0,-2 0 1 0 0,0 0-1 0 0,0 6 124 0 0,-1-7-50 0 0,0 23-3 0 0,1-1-1 0 0,4 2 54 0 0,-1-14-16 0 0,1-2 0 0 0,1 1 1 0 0,1 0-1 0 0,7 9 16 0 0,-7-16-86 0 0,0 0 0 0 0,0 0 1 0 0,2 0-1 0 0,4 3 86 0 0,-9-8-41 0 0,1-1-1 0 0,1 0 1 0 0,-2 0-1 0 0,2 0 0 0 0,0 0 1 0 0,0-1-1 0 0,0 1 1 0 0,1-1-1 0 0,-1 0 1 0 0,0 0-1 0 0,1 0 0 0 0,4 1 42 0 0,-6-2-5 0 0,1 0-1 0 0,0-1 0 0 0,0 1 1 0 0,0-1-1 0 0,0 1 0 0 0,-1-1 1 0 0,2 0-1 0 0,-1 0 0 0 0,0 0 0 0 0,-1 0 1 0 0,2-1-1 0 0,-2 1 0 0 0,1-1 1 0 0,3 0 5 0 0,3-2 55 0 0,0 1 0 0 0,0-1 1 0 0,0 0-1 0 0,-1 0 1 0 0,8-3-56 0 0,12-7 113 0 0,0-1 0 0 0,-2-1 0 0 0,-1 0-1 0 0,0-1 1 0 0,-3 0 0 0 0,0-1 0 0 0,-1-2-113 0 0,10-9 43 0 0,-2-2-1 0 0,-2 0 0 0 0,14-24-42 0 0,1-8 47 0 0,11-30-47 0 0,45-112 98 0 0,-40 48-187 0 0,32-78-671 0 0,-77 201 297 0 0,2-1 1 0 0,17-18 462 0 0,-32 49-34 0 0,0 1 0 0 0,0-1 1 0 0,0 1-1 0 0,1 0 0 0 0,1-2 34 0 0,-4 4 6 0 0,0 0 0 0 0,1-1 0 0 0,-1 1-1 0 0,0 0 1 0 0,1-1 0 0 0,-1 1 0 0 0,1 0-1 0 0,-1 0 1 0 0,0 0 0 0 0,1 0 0 0 0,0 0-1 0 0,-1-1 1 0 0,0 1 0 0 0,1 0 0 0 0,0 0-1 0 0,-1 0 1 0 0,0 0 0 0 0,1 0 0 0 0,0-1-1 0 0,-1 1 1 0 0,1 0 0 0 0,-1 0 0 0 0,0 0-1 0 0,1 0 1 0 0,0 0 0 0 0,-1 1 0 0 0,1-1-1 0 0,0 0 1 0 0,-1 0 0 0 0,0 0 0 0 0,1 0-1 0 0,0 0 1 0 0,-1 0 0 0 0,0 1 0 0 0,1-1-1 0 0,0 0 1 0 0,-1 0 0 0 0,0 0 0 0 0,1 0-1 0 0,-1 1 1 0 0,0-1 0 0 0,0 0 0 0 0,1 1-1 0 0,-1-1 1 0 0,1 0 0 0 0,-1 0 0 0 0,0 0-1 0 0,0 1 1 0 0,1-1-6 0 0,1 2 43 0 0,0 0 0 0 0,-1 0-1 0 0,1 0 1 0 0,-1 0 0 0 0,1 0 0 0 0,-1 0 0 0 0,0 0-1 0 0,0 0 1 0 0,0 1-43 0 0,2 20 314 0 0,-1-17-202 0 0,0 22 459 0 0,-2-1 0 0 0,-4 15-571 0 0,-14 55 750 0 0,15-80-640 0 0,-88 287 844 0 0,28-108-1269 0 0,57-173 181 0 0,-20 71-1628 0 0,3 24 1762 0 0,20-100-308 0 0,0 30-863 0 0,3-45 1064 0 0,0 0-1 0 0,0 0 1 0 0,1 0 0 0 0,0 0-1 0 0,-1-1 1 0 0,1 1-1 0 0,1 0 1 0 0,0 0-1 0 0,0-1 1 0 0,1 2 107 0 0,-2-3-22 0 0,-1-1 0 0 0,0 1 1 0 0,1-1-1 0 0,-1 1 0 0 0,1-1 0 0 0,0 1 1 0 0,-1-1-1 0 0,1 0 0 0 0,0 1 1 0 0,0 0 21 0 0,-1-1-12 0 0,1 0 1 0 0,-1 0 0 0 0,0 0 0 0 0,0 0 0 0 0,0 0 0 0 0,1 0 0 0 0,-1 0 0 0 0,1 0 0 0 0,-1 0 0 0 0,0 0 0 0 0,0 0 0 0 0,1 0 0 0 0,-1 0 0 0 0,0 0 0 0 0,0 0-1 0 0,1 0 1 0 0,-1 0 0 0 0,1 0 0 0 0,-1 0 0 0 0,0 0 0 0 0,0 0 11 0 0,2-1-20 0 0,0 0 1 0 0,0 1-1 0 0,-1-1 0 0 0,0 1 1 0 0,0-1-1 0 0,1 0 0 0 0,-1 0 1 0 0,0 0-1 0 0,1 0 20 0 0,8-9 266 0 0,-1 1-1 0 0,0 0 1 0 0,-1-1 0 0 0,-1 0-1 0 0,5-8-265 0 0,-10 13 71 0 0,22-35 570 0 0,-4-1 1 0 0,-1-4-642 0 0,25-86 771 0 0,-34 101-593 0 0,21-74 301 0 0,16-43 136 0 0,-33 104-450 0 0,51-144 47 0 0,13 2-242 0 0,11 18-218 0 0,-85 160 239 0 0,-2 3 31 0 0,1 0-1 0 0,-1 0 0 0 0,1 0 1 0 0,0 0-1 0 0,1 0 1 0 0,0 0-1 0 0,4-3-21 0 0,-8 7 2 0 0,1 0 0 0 0,-1 0 1 0 0,0-1-1 0 0,0 1 0 0 0,0 0 0 0 0,1 0 0 0 0,0 0 0 0 0,-1 0 0 0 0,0-1 0 0 0,0 1 0 0 0,1 0 0 0 0,0 0 0 0 0,-1 0 1 0 0,0-1-1 0 0,1 1 0 0 0,0 0 0 0 0,-1 0 0 0 0,0 0 0 0 0,1 0 0 0 0,-1 0 0 0 0,1 0 0 0 0,-1 0 0 0 0,1 0 1 0 0,-1 0-1 0 0,1 0 0 0 0,-1 0 0 0 0,1 0 0 0 0,-1 0 0 0 0,1 0 0 0 0,0 0 0 0 0,-1 0 0 0 0,0 0 0 0 0,1 0 0 0 0,-1 1 1 0 0,1-1-1 0 0,-1 0 0 0 0,1 0 0 0 0,-1 0 0 0 0,0 1 0 0 0,0-1 0 0 0,1 0 0 0 0,0 0 0 0 0,-1 0 0 0 0,0 0 0 0 0,0 1 1 0 0,1-1-3 0 0,0 1 4 0 0,1 1 1 0 0,0-1 0 0 0,-2 0-1 0 0,1 1 1 0 0,1-1 0 0 0,-2 1 0 0 0,2 0-1 0 0,-2-1 1 0 0,1 1-5 0 0,2 8 66 0 0,-1-1-1 0 0,-1 1 1 0 0,0 0-1 0 0,-1 3-65 0 0,-6 42 255 0 0,-9 10 365 0 0,-17 36-620 0 0,-37 63 436 0 0,-229 457-1603 0 0,76-213-1666 0 0,171-322 2437 0 0,-22 24 442 0 0,-41 37-46 0 0,103-134 319 0 0,-1-1 0 0 0,-5 5-319 0 0,11-13 200 0 0,0 1 0 0 0,0-1 0 0 0,0 0 0 0 0,-1 0 0 0 0,0 0 0 0 0,0 0 0 0 0,-3 0-200 0 0,8-3 47 0 0,0-1 0 0 0,0 1 0 0 0,0 0-1 0 0,0-1 1 0 0,-1 1 0 0 0,1-1 0 0 0,0 1 0 0 0,-1-1-1 0 0,1 1 1 0 0,0-1 0 0 0,-1 0 0 0 0,1 0 0 0 0,-1 0-1 0 0,0 0 1 0 0,1 0 0 0 0,0 0 0 0 0,-1 0 0 0 0,1 0-1 0 0,0-1 1 0 0,-1 1 0 0 0,1-1 0 0 0,0 1 0 0 0,-1-1-1 0 0,1 1 1 0 0,0-1 0 0 0,0 0 0 0 0,-1 0-47 0 0,-3-1 71 0 0,-1-1 0 0 0,1-1 1 0 0,1 1-1 0 0,-1 0 1 0 0,1-1-1 0 0,0 0 0 0 0,-1 1 1 0 0,2-1-72 0 0,-12-12 96 0 0,0 1 0 0 0,2-1 0 0 0,1-1 0 0 0,0 0 0 0 0,-3-11-96 0 0,-8-20 125 0 0,-4-22-125 0 0,-34-114-202 0 0,13-8 202 0 0,23 49-911 0 0,6-94 911 0 0,27 72-756 0 0,-5 152 593 0 0,0 0 0 0 0,3-7 163 0 0,-2 14-51 0 0,-1 0 0 0 0,2-1 0 0 0,0 1 0 0 0,0 0 0 0 0,4-4 51 0 0,-7 9 14 0 0,0 0 1 0 0,1 0 0 0 0,-1 0 0 0 0,0 0 0 0 0,1-1 0 0 0,-1 2-1 0 0,1-2 1 0 0,-1 2 0 0 0,1-1 0 0 0,0 0 0 0 0,0 0 0 0 0,0 1-1 0 0,0-1 1 0 0,0 0 0 0 0,0 1 0 0 0,1-1-15 0 0,1 0 7 0 0,-2 1 0 0 0,1 0 0 0 0,1-1 0 0 0,-2 1 0 0 0,1 0 0 0 0,1 0 0 0 0,-1 0 1 0 0,-1 0-1 0 0,2 1 0 0 0,-1-1 0 0 0,1 1-7 0 0,5 1 0 0 0,0-1 0 0 0,0 1 0 0 0,-1 1-1 0 0,0-1 1 0 0,0 1 0 0 0,0 0 0 0 0,5 2 0 0 0,115 57 32 0 0,-37-18 24 0 0,3 1 21 0 0,104 47 150 0 0,327 114 297 0 0,-433-174-507 0 0,113 41-292 0 0,-151-52-2993 0 0,49 24 3268 0 0,-63-25-1750 0 0</inkml:trace>
  <inkml:trace contextRef="#ctx0" brushRef="#br0" timeOffset="1">5501 1526 16583 0 0,'0'0'360'0'0,"-7"2"80"0"0,-2-2 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9F74B429-BA86-4FBD-BF18-B932FEE8B33D}">
  <ds:schemaRefs>
    <ds:schemaRef ds:uri="http://schemas.openxmlformats.org/officeDocument/2006/bibliography"/>
  </ds:schemaRefs>
</ds:datastoreItem>
</file>

<file path=customXml/itemProps2.xml><?xml version="1.0" encoding="utf-8"?>
<ds:datastoreItem xmlns:ds="http://schemas.openxmlformats.org/officeDocument/2006/customXml" ds:itemID="{ED484568-9DC1-4EF7-83E3-C2ED59B21AA3}"/>
</file>

<file path=customXml/itemProps3.xml><?xml version="1.0" encoding="utf-8"?>
<ds:datastoreItem xmlns:ds="http://schemas.openxmlformats.org/officeDocument/2006/customXml" ds:itemID="{6CD194D3-5C18-42C2-AD02-37BBD11A8800}"/>
</file>

<file path=customXml/itemProps4.xml><?xml version="1.0" encoding="utf-8"?>
<ds:datastoreItem xmlns:ds="http://schemas.openxmlformats.org/officeDocument/2006/customXml" ds:itemID="{E45D1A2F-3E87-4058-97B6-F0DA849FE55E}"/>
</file>

<file path=docProps/app.xml><?xml version="1.0" encoding="utf-8"?>
<Properties xmlns="http://schemas.openxmlformats.org/officeDocument/2006/extended-properties" xmlns:vt="http://schemas.openxmlformats.org/officeDocument/2006/docPropsVTypes">
  <Template>Normal.dotm</Template>
  <TotalTime>3</TotalTime>
  <Pages>18</Pages>
  <Words>6199</Words>
  <Characters>33830</Characters>
  <Application>Microsoft Office Word</Application>
  <DocSecurity>0</DocSecurity>
  <Lines>874</Lines>
  <Paragraphs>327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Supplementary analysis report — Repeal of child support incremental penalties and simplification of penalty write-off rules (4 June 2020)</vt:lpstr>
      <vt:lpstr>Coversheet: Supplementary Analysis Report — Repeal of child support incremental </vt:lpstr>
      <vt:lpstr>    Summary:  Problem and Proposed Approach </vt:lpstr>
      <vt:lpstr>    Section B: Summary Impacts: Benefits and costs </vt:lpstr>
      <vt:lpstr>    Section C: Evidence certainty and quality assurance </vt:lpstr>
      <vt:lpstr>Impact Statement: Repeal of incremental penalties</vt:lpstr>
      <vt:lpstr>    Section 1: General information</vt:lpstr>
      <vt:lpstr>    Section 2: Problem definition and objectives</vt:lpstr>
      <vt:lpstr>    Section 3: Option identification</vt:lpstr>
      <vt:lpstr>    Section 4:  Impact Analysis</vt:lpstr>
      <vt:lpstr>    Section 5:  Conclusions</vt:lpstr>
      <vt:lpstr>    Section 6:  Implementation and operation</vt:lpstr>
      <vt:lpstr>    Section 7: Monitoring, evaluation and review</vt:lpstr>
    </vt:vector>
  </TitlesOfParts>
  <Company>Inland Revenue</Company>
  <LinksUpToDate>false</LinksUpToDate>
  <CharactersWithSpaces>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analysis report — Repeal of child support incremental penalties and simplification of penalty write-off rules (4 June 2020)</dc:title>
  <dc:subject/>
  <dc:creator>Policy and Strategy</dc:creator>
  <cp:keywords/>
  <dc:description/>
  <dcterms:created xsi:type="dcterms:W3CDTF">2020-07-06T04:22:00Z</dcterms:created>
  <dcterms:modified xsi:type="dcterms:W3CDTF">2020-07-06T04:25:00Z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